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9E0B1F">
      <w:pPr>
        <w:spacing w:line="360" w:lineRule="auto"/>
        <w:jc w:val="center"/>
        <w:rPr>
          <w:b/>
          <w:bCs/>
          <w:color w:val="auto"/>
          <w:sz w:val="30"/>
          <w:szCs w:val="30"/>
        </w:rPr>
      </w:pPr>
      <w:r>
        <w:rPr>
          <w:rFonts w:hint="eastAsia"/>
          <w:b/>
          <w:bCs/>
          <w:color w:val="auto"/>
          <w:sz w:val="30"/>
          <w:szCs w:val="30"/>
          <w:lang w:val="en-US" w:eastAsia="zh-CN"/>
        </w:rPr>
        <w:t>化学发光成像系统</w:t>
      </w:r>
      <w:r>
        <w:rPr>
          <w:b/>
          <w:bCs/>
          <w:color w:val="auto"/>
          <w:sz w:val="30"/>
          <w:szCs w:val="30"/>
        </w:rPr>
        <w:t>进口</w:t>
      </w:r>
      <w:r>
        <w:rPr>
          <w:rFonts w:hint="eastAsia"/>
          <w:b/>
          <w:bCs/>
          <w:color w:val="auto"/>
          <w:sz w:val="30"/>
          <w:szCs w:val="30"/>
          <w:lang w:val="en-US" w:eastAsia="zh-CN"/>
        </w:rPr>
        <w:t>核心</w:t>
      </w:r>
      <w:r>
        <w:rPr>
          <w:b/>
          <w:bCs/>
          <w:color w:val="auto"/>
          <w:sz w:val="30"/>
          <w:szCs w:val="30"/>
        </w:rPr>
        <w:t>参数</w:t>
      </w:r>
    </w:p>
    <w:p w14:paraId="63C2A98D">
      <w:pPr>
        <w:numPr>
          <w:ilvl w:val="0"/>
          <w:numId w:val="1"/>
        </w:numPr>
        <w:spacing w:line="360" w:lineRule="auto"/>
        <w:rPr>
          <w:rFonts w:hint="eastAsia" w:ascii="Times New Roman" w:hAnsi="Times New Roman" w:cs="Times New Roman"/>
          <w:sz w:val="28"/>
          <w:szCs w:val="28"/>
          <w:lang w:val="en-US" w:eastAsia="zh-CN"/>
        </w:rPr>
      </w:pPr>
      <w:r>
        <w:rPr>
          <w:rFonts w:ascii="Times New Roman" w:hAnsi="Times New Roman" w:cs="Times New Roman"/>
          <w:sz w:val="28"/>
          <w:szCs w:val="28"/>
        </w:rPr>
        <w:t>设备名称：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化学发光成像系统</w:t>
      </w:r>
      <w:bookmarkStart w:id="0" w:name="_GoBack"/>
      <w:bookmarkEnd w:id="0"/>
    </w:p>
    <w:p w14:paraId="1AAE51CD">
      <w:pPr>
        <w:numPr>
          <w:ilvl w:val="0"/>
          <w:numId w:val="1"/>
        </w:numPr>
        <w:spacing w:line="360" w:lineRule="auto"/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ascii="Times New Roman" w:hAnsi="Times New Roman" w:cs="Times New Roman"/>
          <w:sz w:val="28"/>
          <w:szCs w:val="28"/>
        </w:rPr>
        <w:t>数量：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1套</w:t>
      </w:r>
    </w:p>
    <w:p w14:paraId="2A34EA1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三、设备用途说明：</w:t>
      </w:r>
      <w:r>
        <w:rPr>
          <w:rFonts w:hint="eastAsia" w:ascii="Times New Roman" w:hAnsi="Times New Roman" w:cs="Times New Roman"/>
          <w:sz w:val="28"/>
          <w:szCs w:val="28"/>
        </w:rPr>
        <w:t>在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检验科</w:t>
      </w:r>
      <w:r>
        <w:rPr>
          <w:rFonts w:ascii="Times New Roman" w:hAnsi="Times New Roman" w:eastAsia="宋体" w:cs="Times New Roman"/>
          <w:color w:val="000000"/>
          <w:kern w:val="0"/>
          <w:sz w:val="28"/>
          <w:szCs w:val="28"/>
        </w:rPr>
        <w:t>临床</w:t>
      </w:r>
      <w:r>
        <w:rPr>
          <w:rFonts w:hint="eastAsia" w:ascii="Times New Roman" w:hAnsi="Times New Roman" w:eastAsia="宋体" w:cs="Times New Roman"/>
          <w:color w:val="000000"/>
          <w:kern w:val="0"/>
          <w:sz w:val="28"/>
          <w:szCs w:val="28"/>
          <w:lang w:eastAsia="zh-CN"/>
        </w:rPr>
        <w:t>、</w:t>
      </w:r>
      <w:r>
        <w:rPr>
          <w:rFonts w:ascii="Times New Roman" w:hAnsi="Times New Roman" w:eastAsia="宋体" w:cs="Times New Roman"/>
          <w:color w:val="000000"/>
          <w:kern w:val="0"/>
          <w:sz w:val="28"/>
          <w:szCs w:val="28"/>
        </w:rPr>
        <w:t>教学</w:t>
      </w:r>
      <w:r>
        <w:rPr>
          <w:rFonts w:hint="eastAsia" w:ascii="Times New Roman" w:hAnsi="Times New Roman" w:eastAsia="宋体" w:cs="Times New Roman"/>
          <w:color w:val="000000"/>
          <w:kern w:val="0"/>
          <w:sz w:val="28"/>
          <w:szCs w:val="28"/>
          <w:lang w:val="en-US" w:eastAsia="zh-CN"/>
        </w:rPr>
        <w:t>及</w:t>
      </w:r>
      <w:r>
        <w:rPr>
          <w:rFonts w:ascii="Times New Roman" w:hAnsi="Times New Roman" w:eastAsia="宋体" w:cs="Times New Roman"/>
          <w:color w:val="000000"/>
          <w:kern w:val="0"/>
          <w:sz w:val="28"/>
          <w:szCs w:val="28"/>
        </w:rPr>
        <w:t>科研</w:t>
      </w:r>
      <w:r>
        <w:rPr>
          <w:rFonts w:hint="eastAsia" w:ascii="Times New Roman" w:hAnsi="Times New Roman" w:eastAsia="宋体" w:cs="Times New Roman"/>
          <w:color w:val="000000"/>
          <w:kern w:val="0"/>
          <w:sz w:val="28"/>
          <w:szCs w:val="28"/>
          <w:lang w:val="en-US" w:eastAsia="zh-CN"/>
        </w:rPr>
        <w:t>使用</w:t>
      </w:r>
      <w:r>
        <w:rPr>
          <w:rFonts w:ascii="Times New Roman" w:hAnsi="Times New Roman" w:eastAsia="宋体" w:cs="Times New Roman"/>
          <w:color w:val="000000"/>
          <w:kern w:val="0"/>
          <w:sz w:val="28"/>
          <w:szCs w:val="28"/>
        </w:rPr>
        <w:t>。</w:t>
      </w:r>
    </w:p>
    <w:p w14:paraId="63D18C30">
      <w:pPr>
        <w:spacing w:line="360" w:lineRule="auto"/>
        <w:rPr>
          <w:b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四、技术参数及要求：</w:t>
      </w:r>
    </w:p>
    <w:p w14:paraId="4B63BED1">
      <w:pPr>
        <w:numPr>
          <w:ilvl w:val="0"/>
          <w:numId w:val="2"/>
        </w:numPr>
        <w:spacing w:line="360" w:lineRule="auto"/>
        <w:rPr>
          <w:rFonts w:hint="eastAsia" w:ascii="Arial" w:hAnsi="Arial" w:eastAsia="宋体" w:cs="Arial"/>
          <w:kern w:val="0"/>
          <w:sz w:val="28"/>
          <w:szCs w:val="28"/>
          <w:lang w:eastAsia="zh-CN"/>
        </w:rPr>
      </w:pPr>
      <w:r>
        <w:rPr>
          <w:rFonts w:hint="eastAsia" w:ascii="Arial" w:hAnsi="Arial" w:cs="Arial"/>
          <w:kern w:val="0"/>
          <w:sz w:val="28"/>
          <w:szCs w:val="28"/>
        </w:rPr>
        <w:t>成像模式包含：核酸凝胶、蛋白凝胶、</w:t>
      </w:r>
      <w:r>
        <w:rPr>
          <w:rFonts w:ascii="Arial" w:hAnsi="Arial" w:cs="Arial"/>
          <w:kern w:val="0"/>
          <w:sz w:val="28"/>
          <w:szCs w:val="28"/>
        </w:rPr>
        <w:t>印记膜化学发光成像、</w:t>
      </w:r>
      <w:r>
        <w:rPr>
          <w:rFonts w:hint="eastAsia" w:ascii="Arial" w:hAnsi="Arial" w:cs="Arial"/>
          <w:kern w:val="0"/>
          <w:sz w:val="28"/>
          <w:szCs w:val="28"/>
        </w:rPr>
        <w:t>蛋白质</w:t>
      </w:r>
      <w:r>
        <w:rPr>
          <w:rFonts w:ascii="Arial" w:hAnsi="Arial" w:cs="Arial"/>
          <w:kern w:val="0"/>
          <w:sz w:val="28"/>
          <w:szCs w:val="28"/>
        </w:rPr>
        <w:t>免染成像</w:t>
      </w:r>
      <w:r>
        <w:rPr>
          <w:rFonts w:hint="eastAsia" w:ascii="Arial" w:hAnsi="Arial" w:cs="Arial"/>
          <w:kern w:val="0"/>
          <w:sz w:val="28"/>
          <w:szCs w:val="28"/>
          <w:lang w:eastAsia="zh-CN"/>
        </w:rPr>
        <w:t>。</w:t>
      </w:r>
    </w:p>
    <w:p w14:paraId="233BB1B1">
      <w:pPr>
        <w:numPr>
          <w:ilvl w:val="0"/>
          <w:numId w:val="2"/>
        </w:numPr>
        <w:spacing w:line="360" w:lineRule="auto"/>
        <w:ind w:left="0" w:leftChars="0" w:firstLine="0" w:firstLineChars="0"/>
        <w:rPr>
          <w:rFonts w:hint="eastAsia" w:ascii="Arial" w:hAnsi="Arial" w:eastAsia="宋体" w:cs="Arial"/>
          <w:kern w:val="0"/>
          <w:sz w:val="28"/>
          <w:szCs w:val="28"/>
          <w:lang w:eastAsia="zh-CN"/>
        </w:rPr>
      </w:pPr>
      <w:r>
        <w:rPr>
          <w:rFonts w:hint="eastAsia" w:ascii="Arial" w:hAnsi="Arial" w:cs="Arial"/>
          <w:kern w:val="0"/>
          <w:sz w:val="28"/>
          <w:szCs w:val="28"/>
        </w:rPr>
        <w:t xml:space="preserve"> CCD QE值（光电转化率）：70％@425nm，峰值≥75%</w:t>
      </w:r>
      <w:r>
        <w:rPr>
          <w:rFonts w:hint="eastAsia" w:ascii="Arial" w:hAnsi="Arial" w:cs="Arial"/>
          <w:kern w:val="0"/>
          <w:sz w:val="28"/>
          <w:szCs w:val="28"/>
          <w:lang w:eastAsia="zh-CN"/>
        </w:rPr>
        <w:t>。</w:t>
      </w:r>
    </w:p>
    <w:p w14:paraId="1FC569B3">
      <w:pPr>
        <w:numPr>
          <w:ilvl w:val="0"/>
          <w:numId w:val="2"/>
        </w:numPr>
        <w:spacing w:line="360" w:lineRule="auto"/>
        <w:ind w:left="0" w:leftChars="0" w:firstLine="0" w:firstLineChars="0"/>
        <w:rPr>
          <w:rFonts w:hint="eastAsia" w:ascii="Arial" w:hAnsi="Arial" w:eastAsia="宋体" w:cs="Arial"/>
          <w:kern w:val="0"/>
          <w:sz w:val="28"/>
          <w:szCs w:val="28"/>
          <w:lang w:eastAsia="zh-CN"/>
        </w:rPr>
      </w:pPr>
      <w:r>
        <w:rPr>
          <w:rFonts w:hint="eastAsia" w:ascii="Arial" w:hAnsi="Arial" w:cs="Arial"/>
          <w:kern w:val="0"/>
          <w:sz w:val="28"/>
          <w:szCs w:val="28"/>
        </w:rPr>
        <w:t>具有蛋白免染成像功能：可以实现样品蛋白质条带电泳结束之后直接成像，无需固定、染色和脱色</w:t>
      </w:r>
      <w:r>
        <w:rPr>
          <w:rFonts w:hint="eastAsia" w:ascii="Arial" w:hAnsi="Arial" w:cs="Arial"/>
          <w:kern w:val="0"/>
          <w:sz w:val="28"/>
          <w:szCs w:val="28"/>
          <w:lang w:eastAsia="zh-CN"/>
        </w:rPr>
        <w:t>。</w:t>
      </w:r>
    </w:p>
    <w:p w14:paraId="1D3D0275">
      <w:pPr>
        <w:numPr>
          <w:ilvl w:val="0"/>
          <w:numId w:val="2"/>
        </w:numPr>
        <w:spacing w:line="360" w:lineRule="auto"/>
        <w:ind w:left="0" w:leftChars="0" w:firstLine="0" w:firstLineChars="0"/>
        <w:rPr>
          <w:rFonts w:hint="eastAsia" w:ascii="Arial" w:hAnsi="Arial" w:eastAsia="宋体" w:cs="Arial"/>
          <w:kern w:val="0"/>
          <w:sz w:val="28"/>
          <w:szCs w:val="28"/>
          <w:lang w:eastAsia="zh-CN"/>
        </w:rPr>
      </w:pPr>
      <w:r>
        <w:rPr>
          <w:rFonts w:hint="eastAsia" w:ascii="Arial" w:hAnsi="Arial" w:cs="Arial"/>
          <w:kern w:val="0"/>
          <w:sz w:val="28"/>
          <w:szCs w:val="28"/>
        </w:rPr>
        <w:t>软件可进行Total Protein Normalization总蛋白归一化计算</w:t>
      </w:r>
      <w:r>
        <w:rPr>
          <w:rFonts w:hint="eastAsia" w:ascii="Arial" w:hAnsi="Arial" w:cs="Arial"/>
          <w:kern w:val="0"/>
          <w:sz w:val="28"/>
          <w:szCs w:val="28"/>
          <w:lang w:eastAsia="zh-CN"/>
        </w:rPr>
        <w:t>。</w:t>
      </w:r>
    </w:p>
    <w:p w14:paraId="11E89E48">
      <w:pPr>
        <w:numPr>
          <w:ilvl w:val="0"/>
          <w:numId w:val="2"/>
        </w:numPr>
        <w:spacing w:line="360" w:lineRule="auto"/>
        <w:ind w:left="0" w:leftChars="0" w:firstLine="0" w:firstLineChars="0"/>
        <w:rPr>
          <w:rFonts w:hint="eastAsia" w:ascii="Arial" w:hAnsi="Arial" w:eastAsia="宋体" w:cs="Arial"/>
          <w:kern w:val="0"/>
          <w:sz w:val="28"/>
          <w:szCs w:val="28"/>
          <w:lang w:eastAsia="zh-CN"/>
        </w:rPr>
      </w:pPr>
      <w:r>
        <w:rPr>
          <w:rFonts w:hint="eastAsia" w:ascii="Arial" w:hAnsi="Arial" w:cs="Arial"/>
          <w:kern w:val="0"/>
          <w:sz w:val="28"/>
          <w:szCs w:val="28"/>
        </w:rPr>
        <w:t>可通过USB及Ethernet输出原始格式图片及TIF、JPEG格式图片</w:t>
      </w:r>
      <w:r>
        <w:rPr>
          <w:rFonts w:hint="eastAsia" w:ascii="Arial" w:hAnsi="Arial" w:cs="Arial"/>
          <w:kern w:val="0"/>
          <w:sz w:val="28"/>
          <w:szCs w:val="28"/>
          <w:lang w:eastAsia="zh-CN"/>
        </w:rPr>
        <w:t>。</w:t>
      </w:r>
    </w:p>
    <w:p w14:paraId="692B0CCB">
      <w:pPr>
        <w:spacing w:line="360" w:lineRule="auto"/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B66BD90"/>
    <w:multiLevelType w:val="singleLevel"/>
    <w:tmpl w:val="EB66BD90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23A32546"/>
    <w:multiLevelType w:val="singleLevel"/>
    <w:tmpl w:val="23A3254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34416C"/>
    <w:rsid w:val="50D02C1D"/>
    <w:rsid w:val="64C65F7A"/>
    <w:rsid w:val="66FB7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151</Words>
  <Characters>198</Characters>
  <Lines>0</Lines>
  <Paragraphs>0</Paragraphs>
  <TotalTime>0</TotalTime>
  <ScaleCrop>false</ScaleCrop>
  <LinksUpToDate>false</LinksUpToDate>
  <CharactersWithSpaces>202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2025-05-21T07:08:00Z</dcterms:created>
  <dc:creator>Administrator</dc:creator>
  <cp:lastModifiedBy>王心纲</cp:lastModifiedBy>
  <dcterms:modified xsi:type="dcterms:W3CDTF">2025-05-29T02:48:28Z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eyJoZGlkIjoiNTAyOGJhYzMyMGVmZjQxMjkxODcyYmViM2ZiNjk1ZWIiLCJ1c2VySWQiOiI0MTk0OTMzMzkifQ==</vt:lpwstr>
  </property>
  <property fmtid="{D5CDD505-2E9C-101B-9397-08002B2CF9AE}" pid="4" name="ICV">
    <vt:lpwstr>2848C90C2B214CFB854E5536E9B6AD63_13</vt:lpwstr>
  </property>
</Properties>
</file>