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86F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880" w:firstLineChars="200"/>
        <w:jc w:val="center"/>
        <w:textAlignment w:val="auto"/>
        <w:rPr>
          <w:rFonts w:hint="eastAsia" w:ascii="方正小标宋简体" w:hAnsi="方正小标宋简体" w:eastAsia="方正小标宋简体" w:cs="方正小标宋简体"/>
          <w:b w:val="0"/>
          <w:b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caps w:val="0"/>
          <w:color w:val="333333"/>
          <w:spacing w:val="0"/>
          <w:kern w:val="0"/>
          <w:sz w:val="44"/>
          <w:szCs w:val="44"/>
          <w:shd w:val="clear" w:fill="FFFFFF"/>
          <w:lang w:val="en-US" w:eastAsia="zh-CN" w:bidi="ar"/>
        </w:rPr>
        <w:t>在职人员申请学位注意事项（在职博士、同等学力）</w:t>
      </w:r>
    </w:p>
    <w:p w14:paraId="5A403E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Lines="-2147483648" w:beforeAutospacing="0" w:after="0" w:afterAutospacing="0" w:line="500" w:lineRule="exact"/>
        <w:ind w:left="0" w:right="0" w:firstLine="640" w:firstLineChars="200"/>
        <w:jc w:val="left"/>
        <w:textAlignment w:val="auto"/>
        <w:rPr>
          <w:rFonts w:hint="eastAsia" w:ascii="黑体" w:hAnsi="黑体" w:eastAsia="黑体" w:cs="黑体"/>
          <w:caps w:val="0"/>
          <w:color w:val="333333"/>
          <w:spacing w:val="0"/>
          <w:kern w:val="0"/>
          <w:sz w:val="32"/>
          <w:szCs w:val="32"/>
          <w:highlight w:val="none"/>
          <w:shd w:val="clear" w:fill="FFFFFF"/>
          <w:lang w:bidi="ar"/>
        </w:rPr>
      </w:pPr>
      <w:r>
        <w:rPr>
          <w:rFonts w:hint="eastAsia" w:ascii="黑体" w:hAnsi="黑体" w:eastAsia="黑体" w:cs="黑体"/>
          <w:caps w:val="0"/>
          <w:color w:val="333333"/>
          <w:spacing w:val="0"/>
          <w:kern w:val="0"/>
          <w:sz w:val="32"/>
          <w:szCs w:val="32"/>
          <w:highlight w:val="none"/>
          <w:shd w:val="clear" w:fill="FFFFFF"/>
          <w:lang w:val="en-US" w:eastAsia="zh-CN" w:bidi="ar"/>
        </w:rPr>
        <w:t>一、信息审核</w:t>
      </w:r>
    </w:p>
    <w:p w14:paraId="437D1A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92" w:rightChars="-44"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1．申请论文送审的在职申请学位人员（含在职博士和同等学力人员）在研究生系统提交申请前请认真检查是否已按要求完成各项任务。</w:t>
      </w:r>
    </w:p>
    <w:p w14:paraId="2BACF7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2．各位在职人员指导教师应对在职人员的课程学习、课题研究、临床工作、学位论文等完成情况进行严格审查，组织在职人员完成专业课考试（具体要求见附件3）。</w:t>
      </w:r>
    </w:p>
    <w:p w14:paraId="33DF60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黑体" w:hAnsi="黑体" w:eastAsia="黑体" w:cs="黑体"/>
          <w:caps w:val="0"/>
          <w:color w:val="333333"/>
          <w:spacing w:val="0"/>
          <w:sz w:val="32"/>
          <w:szCs w:val="32"/>
          <w:highlight w:val="none"/>
        </w:rPr>
      </w:pPr>
      <w:r>
        <w:rPr>
          <w:rFonts w:hint="eastAsia" w:ascii="黑体" w:hAnsi="黑体" w:eastAsia="黑体" w:cs="黑体"/>
          <w:caps w:val="0"/>
          <w:color w:val="333333"/>
          <w:spacing w:val="0"/>
          <w:kern w:val="0"/>
          <w:sz w:val="32"/>
          <w:szCs w:val="32"/>
          <w:highlight w:val="none"/>
          <w:shd w:val="clear" w:fill="FFFFFF"/>
          <w:lang w:val="en-US" w:eastAsia="zh-CN" w:bidi="ar"/>
        </w:rPr>
        <w:t>二、提交学位申请材料</w:t>
      </w:r>
    </w:p>
    <w:p w14:paraId="7ECBAC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leftChars="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申请论文送审的在职人员请于申请提交截止日期两天将以下材料提交所属学院（部）研究生管理部门审核是否填写完整并签章：</w:t>
      </w:r>
    </w:p>
    <w:p w14:paraId="558E7FB9">
      <w:pPr>
        <w:ind w:firstLine="643" w:firstLineChars="200"/>
        <w:jc w:val="left"/>
        <w:rPr>
          <w:b/>
          <w:bCs/>
          <w:highlight w:val="none"/>
        </w:rPr>
      </w:pPr>
      <w:r>
        <w:rPr>
          <w:rFonts w:hint="eastAsia" w:ascii="仿宋_GB2312" w:hAnsi="仿宋_GB2312" w:eastAsia="仿宋_GB2312" w:cs="仿宋_GB2312"/>
          <w:b/>
          <w:bCs/>
          <w:caps w:val="0"/>
          <w:color w:val="333333"/>
          <w:spacing w:val="0"/>
          <w:kern w:val="0"/>
          <w:sz w:val="32"/>
          <w:szCs w:val="32"/>
          <w:highlight w:val="none"/>
          <w:shd w:val="clear" w:fill="FFFFFF"/>
          <w:lang w:val="en-US" w:eastAsia="zh-CN" w:bidi="ar"/>
        </w:rPr>
        <w:t>1.在职博士需提交的材料</w:t>
      </w:r>
    </w:p>
    <w:p w14:paraId="135625D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leftChars="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1）《在职人员培养过程审查表》《在职博士申请学位培养计划表》《专业课考试卷》《全国统考外语合格证书》《专科医师培训合格证书》或《主治医师及以上职称证书》《在职博士临床轮转记录手册》。专业课试卷由学院（部）审核存档，其余材料学院（部）审核后返回在职人员保管。</w:t>
      </w:r>
    </w:p>
    <w:p w14:paraId="1FB3531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leftChars="0" w:right="0" w:firstLine="640" w:firstLineChars="200"/>
        <w:jc w:val="left"/>
        <w:textAlignment w:val="auto"/>
        <w:rPr>
          <w:rFonts w:hint="default"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（2）用于申请博士学位的SCI（卓越期刊）文章复印件、《文章发表导师确认表》《论文收录（发表）证明》学院（部）审核后汇总提交至研究生院。</w:t>
      </w:r>
    </w:p>
    <w:p w14:paraId="1FD04B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仿宋_GB2312" w:hAnsi="仿宋_GB2312" w:eastAsia="仿宋_GB2312" w:cs="仿宋_GB2312"/>
          <w:b/>
          <w:bCs/>
          <w:caps w:val="0"/>
          <w:color w:val="333333"/>
          <w:spacing w:val="0"/>
          <w:kern w:val="0"/>
          <w:sz w:val="32"/>
          <w:szCs w:val="32"/>
          <w:shd w:val="clear" w:fill="FFFFFF"/>
          <w:lang w:val="en-US" w:eastAsia="zh-CN" w:bidi="ar"/>
        </w:rPr>
      </w:pPr>
      <w:r>
        <w:rPr>
          <w:rFonts w:hint="eastAsia" w:ascii="仿宋_GB2312" w:hAnsi="仿宋_GB2312" w:eastAsia="仿宋_GB2312" w:cs="仿宋_GB2312"/>
          <w:b/>
          <w:bCs/>
          <w:caps w:val="0"/>
          <w:color w:val="333333"/>
          <w:spacing w:val="0"/>
          <w:kern w:val="0"/>
          <w:sz w:val="32"/>
          <w:szCs w:val="32"/>
          <w:shd w:val="clear" w:fill="FFFFFF"/>
          <w:lang w:val="en-US" w:eastAsia="zh-CN" w:bidi="ar"/>
        </w:rPr>
        <w:t>2.同等学力人员需提交的材料</w:t>
      </w:r>
    </w:p>
    <w:p w14:paraId="43989364">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《在职人员培养过程审查表》《在职人员申请学位培养计划表》（</w:t>
      </w:r>
      <w:r>
        <w:rPr>
          <w:rFonts w:hint="eastAsia" w:ascii="仿宋_GB2312" w:hAnsi="仿宋_GB2312" w:eastAsia="仿宋_GB2312" w:cs="仿宋_GB2312"/>
          <w:color w:val="333333"/>
          <w:kern w:val="0"/>
          <w:sz w:val="32"/>
          <w:szCs w:val="32"/>
          <w:shd w:val="clear" w:fill="FFFFFF"/>
          <w:lang w:val="en-US" w:eastAsia="zh-CN" w:bidi="ar"/>
        </w:rPr>
        <w:t>2023年及以后选导师的申请人员的培养计划从研究生系统中</w:t>
      </w:r>
      <w:r>
        <w:rPr>
          <w:rFonts w:hint="eastAsia" w:ascii="仿宋_GB2312" w:hAnsi="仿宋_GB2312" w:eastAsia="仿宋_GB2312" w:cs="仿宋_GB2312"/>
          <w:color w:val="333333"/>
          <w:kern w:val="0"/>
          <w:sz w:val="32"/>
          <w:szCs w:val="32"/>
          <w:shd w:val="clear" w:fill="FFFFFF"/>
          <w:lang w:bidi="ar"/>
        </w:rPr>
        <w:t>培养计划（二</w:t>
      </w:r>
      <w:r>
        <w:rPr>
          <w:rFonts w:hint="eastAsia" w:ascii="仿宋_GB2312" w:hAnsi="仿宋_GB2312" w:eastAsia="仿宋_GB2312" w:cs="仿宋_GB2312"/>
          <w:color w:val="333333"/>
          <w:kern w:val="0"/>
          <w:sz w:val="32"/>
          <w:szCs w:val="32"/>
          <w:shd w:val="clear" w:fill="FFFFFF"/>
          <w:lang w:eastAsia="zh-CN" w:bidi="ar"/>
        </w:rPr>
        <w:t>）</w:t>
      </w:r>
      <w:r>
        <w:rPr>
          <w:rFonts w:hint="eastAsia" w:ascii="仿宋_GB2312" w:hAnsi="仿宋_GB2312" w:eastAsia="仿宋_GB2312" w:cs="仿宋_GB2312"/>
          <w:color w:val="333333"/>
          <w:kern w:val="0"/>
          <w:sz w:val="32"/>
          <w:szCs w:val="32"/>
          <w:shd w:val="clear" w:fill="FFFFFF"/>
          <w:lang w:val="en-US" w:eastAsia="zh-CN" w:bidi="ar"/>
        </w:rPr>
        <w:t>页面导出</w:t>
      </w:r>
      <w:r>
        <w:rPr>
          <w:rFonts w:hint="eastAsia" w:ascii="仿宋_GB2312" w:hAnsi="仿宋_GB2312" w:eastAsia="仿宋_GB2312" w:cs="仿宋_GB2312"/>
          <w:caps w:val="0"/>
          <w:color w:val="333333"/>
          <w:spacing w:val="0"/>
          <w:kern w:val="0"/>
          <w:sz w:val="32"/>
          <w:szCs w:val="32"/>
          <w:shd w:val="clear" w:fill="FFFFFF"/>
          <w:lang w:val="en-US" w:eastAsia="zh-CN" w:bidi="ar"/>
        </w:rPr>
        <w:t>）《专业课考试卷》《全国统考成绩单》《住院医师规范化培训合格证书》和《医师资格证书》（申请专业学位者需提交）。专业课试卷由学院（部）审核存档，其余材料学院（部）审核后返回在职人员保管。</w:t>
      </w:r>
    </w:p>
    <w:p w14:paraId="195AB4BD">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420" w:leftChars="200" w:right="0" w:firstLine="320" w:firstLineChars="100"/>
        <w:jc w:val="left"/>
        <w:textAlignment w:val="auto"/>
        <w:rPr>
          <w:rFonts w:hint="eastAsia" w:ascii="黑体" w:hAnsi="黑体" w:eastAsia="黑体" w:cs="黑体"/>
          <w:caps w:val="0"/>
          <w:color w:val="333333"/>
          <w:spacing w:val="0"/>
          <w:sz w:val="32"/>
          <w:szCs w:val="32"/>
        </w:rPr>
      </w:pPr>
      <w:r>
        <w:rPr>
          <w:rFonts w:hint="eastAsia" w:ascii="黑体" w:hAnsi="黑体" w:eastAsia="黑体" w:cs="黑体"/>
          <w:caps w:val="0"/>
          <w:color w:val="333333"/>
          <w:spacing w:val="0"/>
          <w:kern w:val="0"/>
          <w:sz w:val="32"/>
          <w:szCs w:val="32"/>
          <w:shd w:val="clear" w:fill="FFFFFF"/>
          <w:lang w:val="en-US" w:eastAsia="zh-CN" w:bidi="ar"/>
        </w:rPr>
        <w:t>三、学位论文送审工作</w:t>
      </w:r>
    </w:p>
    <w:p w14:paraId="24B07C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1.学位论文格式参照《福建医科大学研究生学位论文基本要求和格式规范》的要求。一般情况下学位论文正文（包括引言、材料和方法、结果及讨论）的字数要求为（不包括图表）：申请博士科学学位，不少于3万字；</w:t>
      </w:r>
      <w:r>
        <w:rPr>
          <w:rFonts w:hint="eastAsia" w:ascii="仿宋_GB2312" w:hAnsi="宋体" w:eastAsia="仿宋_GB2312" w:cs="宋体"/>
          <w:color w:val="000000"/>
          <w:kern w:val="0"/>
          <w:sz w:val="32"/>
          <w:szCs w:val="32"/>
          <w:highlight w:val="none"/>
          <w:u w:val="none"/>
          <w:lang w:val="en-US" w:eastAsia="zh-CN"/>
        </w:rPr>
        <w:t>申请博士专业学位，不少于3万字；</w:t>
      </w:r>
      <w:r>
        <w:rPr>
          <w:rFonts w:hint="eastAsia" w:ascii="仿宋_GB2312" w:hAnsi="仿宋_GB2312" w:eastAsia="仿宋_GB2312" w:cs="仿宋_GB2312"/>
          <w:caps w:val="0"/>
          <w:color w:val="333333"/>
          <w:spacing w:val="0"/>
          <w:kern w:val="0"/>
          <w:sz w:val="32"/>
          <w:szCs w:val="32"/>
          <w:shd w:val="clear" w:fill="FFFFFF"/>
          <w:lang w:val="en-US" w:eastAsia="zh-CN" w:bidi="ar"/>
        </w:rPr>
        <w:t>申请硕士科学学位，不少于1.5万字；申请硕士专业学位，不少于1万字；博士学位论文摘要字数为1500字左右，</w:t>
      </w:r>
      <w:r>
        <w:rPr>
          <w:rFonts w:ascii="仿宋_GB2312" w:hAnsi="宋体" w:eastAsia="仿宋_GB2312" w:cs="宋体"/>
          <w:color w:val="000000"/>
          <w:kern w:val="0"/>
          <w:sz w:val="32"/>
          <w:szCs w:val="32"/>
        </w:rPr>
        <w:t>硕士</w:t>
      </w:r>
      <w:r>
        <w:rPr>
          <w:rFonts w:hint="eastAsia" w:ascii="仿宋_GB2312" w:hAnsi="宋体" w:eastAsia="仿宋_GB2312" w:cs="宋体"/>
          <w:color w:val="000000"/>
          <w:kern w:val="0"/>
          <w:sz w:val="32"/>
          <w:szCs w:val="32"/>
        </w:rPr>
        <w:t>学位</w:t>
      </w:r>
      <w:r>
        <w:rPr>
          <w:rFonts w:ascii="仿宋_GB2312" w:hAnsi="宋体" w:eastAsia="仿宋_GB2312" w:cs="宋体"/>
          <w:color w:val="000000"/>
          <w:kern w:val="0"/>
          <w:sz w:val="32"/>
          <w:szCs w:val="32"/>
        </w:rPr>
        <w:t>论文摘要字数为</w:t>
      </w:r>
      <w:r>
        <w:rPr>
          <w:rFonts w:hint="eastAsia" w:ascii="仿宋_GB2312" w:hAnsi="宋体" w:eastAsia="仿宋_GB2312" w:cs="宋体"/>
          <w:color w:val="000000"/>
          <w:kern w:val="0"/>
          <w:sz w:val="32"/>
          <w:szCs w:val="32"/>
        </w:rPr>
        <w:t>1000</w:t>
      </w:r>
      <w:r>
        <w:rPr>
          <w:rFonts w:ascii="仿宋_GB2312" w:hAnsi="宋体" w:eastAsia="仿宋_GB2312" w:cs="宋体"/>
          <w:color w:val="000000"/>
          <w:kern w:val="0"/>
          <w:sz w:val="32"/>
          <w:szCs w:val="32"/>
        </w:rPr>
        <w:t>字</w:t>
      </w:r>
      <w:r>
        <w:rPr>
          <w:rFonts w:hint="eastAsia" w:ascii="仿宋_GB2312" w:hAnsi="宋体" w:eastAsia="仿宋_GB2312" w:cs="宋体"/>
          <w:color w:val="000000"/>
          <w:kern w:val="0"/>
          <w:sz w:val="32"/>
          <w:szCs w:val="32"/>
        </w:rPr>
        <w:t>左右（专业学位论文800字左右）</w:t>
      </w:r>
      <w:r>
        <w:rPr>
          <w:rFonts w:hint="eastAsia" w:ascii="仿宋_GB2312" w:hAnsi="仿宋_GB2312" w:eastAsia="仿宋_GB2312" w:cs="仿宋_GB2312"/>
          <w:caps w:val="0"/>
          <w:color w:val="333333"/>
          <w:spacing w:val="0"/>
          <w:kern w:val="0"/>
          <w:sz w:val="32"/>
          <w:szCs w:val="32"/>
          <w:shd w:val="clear" w:fill="FFFFFF"/>
          <w:lang w:val="en-US" w:eastAsia="zh-CN" w:bidi="ar"/>
        </w:rPr>
        <w:t>，学科、专业请严格按照《硕士、博士学科专业目录》填写。</w:t>
      </w:r>
    </w:p>
    <w:p w14:paraId="761A43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2.送审论文仅包括论文封面（请查询《福建医科大学研究生学位论文基本要求和格式规范》中的要求，学号必须填写）、目录、中文摘要、英文摘要、正文、综述，不得出现“致谢”部分的内容。论文内容不得出现申请人、指导教师、相关人员的姓名、单位名称和地址。如有出现违规内容，被送审系统发现而退回，影响评阅等后果自负。</w:t>
      </w:r>
      <w:r>
        <w:rPr>
          <w:rFonts w:hint="eastAsia" w:ascii="仿宋_GB2312" w:hAnsi="仿宋_GB2312" w:eastAsia="仿宋_GB2312" w:cs="仿宋_GB2312"/>
          <w:i w:val="0"/>
          <w:caps w:val="0"/>
          <w:color w:val="333333"/>
          <w:spacing w:val="0"/>
          <w:kern w:val="0"/>
          <w:sz w:val="32"/>
          <w:szCs w:val="32"/>
          <w:shd w:val="clear" w:fill="FFFFFF"/>
          <w:lang w:bidi="ar"/>
        </w:rPr>
        <w:t>查重版仅仅是删除了送审版中的“材料和方法</w:t>
      </w:r>
      <w:r>
        <w:rPr>
          <w:rFonts w:hint="eastAsia" w:ascii="仿宋_GB2312" w:hAnsi="仿宋_GB2312" w:eastAsia="仿宋_GB2312" w:cs="仿宋_GB2312"/>
          <w:i w:val="0"/>
          <w:caps w:val="0"/>
          <w:color w:val="333333"/>
          <w:spacing w:val="0"/>
          <w:kern w:val="0"/>
          <w:sz w:val="32"/>
          <w:szCs w:val="32"/>
          <w:shd w:val="clear" w:fill="FFFFFF"/>
          <w:lang w:eastAsia="zh-CN" w:bidi="ar"/>
        </w:rPr>
        <w:t>”“</w:t>
      </w:r>
      <w:r>
        <w:rPr>
          <w:rFonts w:hint="eastAsia" w:ascii="仿宋_GB2312" w:hAnsi="仿宋_GB2312" w:eastAsia="仿宋_GB2312" w:cs="仿宋_GB2312"/>
          <w:i w:val="0"/>
          <w:caps w:val="0"/>
          <w:color w:val="333333"/>
          <w:spacing w:val="0"/>
          <w:kern w:val="0"/>
          <w:sz w:val="32"/>
          <w:szCs w:val="32"/>
          <w:shd w:val="clear" w:fill="FFFFFF"/>
          <w:lang w:bidi="ar"/>
        </w:rPr>
        <w:t>参考文献”和“综述”，其他内容是一致</w:t>
      </w:r>
      <w:r>
        <w:rPr>
          <w:rFonts w:hint="eastAsia" w:ascii="仿宋_GB2312" w:hAnsi="仿宋_GB2312" w:eastAsia="仿宋_GB2312" w:cs="仿宋_GB2312"/>
          <w:i w:val="0"/>
          <w:caps w:val="0"/>
          <w:color w:val="333333"/>
          <w:spacing w:val="0"/>
          <w:kern w:val="0"/>
          <w:sz w:val="32"/>
          <w:szCs w:val="32"/>
          <w:shd w:val="clear" w:fill="FFFFFF"/>
          <w:lang w:eastAsia="zh-CN" w:bidi="ar"/>
        </w:rPr>
        <w:t>。</w:t>
      </w:r>
      <w:r>
        <w:rPr>
          <w:rFonts w:hint="eastAsia" w:ascii="仿宋_GB2312" w:hAnsi="仿宋_GB2312" w:eastAsia="仿宋_GB2312" w:cs="仿宋_GB2312"/>
          <w:caps w:val="0"/>
          <w:color w:val="333333"/>
          <w:spacing w:val="0"/>
          <w:kern w:val="0"/>
          <w:sz w:val="32"/>
          <w:szCs w:val="32"/>
          <w:shd w:val="clear" w:fill="FFFFFF"/>
          <w:lang w:val="en-US" w:eastAsia="zh-CN" w:bidi="ar"/>
        </w:rPr>
        <w:t xml:space="preserve">  </w:t>
      </w:r>
    </w:p>
    <w:p w14:paraId="0B010F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3.通过学术不端检测的论文将由研究生院或学院（部）直接将电子版送审；未通过学术不端检测的论文，学生根据要求进行修订，提交进行二次检测，若仍未通过，推迟到下一批次申请学位。</w:t>
      </w:r>
    </w:p>
    <w:p w14:paraId="6EF123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FF0000"/>
          <w:spacing w:val="0"/>
          <w:kern w:val="0"/>
          <w:sz w:val="32"/>
          <w:szCs w:val="32"/>
          <w:shd w:val="clear" w:fill="FFFFFF"/>
          <w:lang w:val="en-US" w:eastAsia="zh-CN" w:bidi="ar"/>
        </w:rPr>
      </w:pPr>
      <w:r>
        <w:rPr>
          <w:rFonts w:hint="eastAsia" w:ascii="仿宋_GB2312" w:hAnsi="仿宋_GB2312" w:eastAsia="仿宋_GB2312" w:cs="仿宋_GB2312"/>
          <w:caps w:val="0"/>
          <w:color w:val="FF0000"/>
          <w:spacing w:val="0"/>
          <w:kern w:val="0"/>
          <w:sz w:val="32"/>
          <w:szCs w:val="32"/>
          <w:shd w:val="clear" w:fill="FFFFFF"/>
          <w:lang w:val="en-US" w:eastAsia="zh-CN" w:bidi="ar"/>
        </w:rPr>
        <w:t>4.论文送审有效期为半年，需在送审通过半年内安排答辩。</w:t>
      </w:r>
    </w:p>
    <w:p w14:paraId="1A9DBB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黑体" w:hAnsi="黑体" w:eastAsia="黑体" w:cs="黑体"/>
          <w:caps w:val="0"/>
          <w:color w:val="333333"/>
          <w:spacing w:val="0"/>
          <w:sz w:val="32"/>
          <w:szCs w:val="32"/>
        </w:rPr>
      </w:pPr>
      <w:r>
        <w:rPr>
          <w:rFonts w:hint="eastAsia" w:ascii="黑体" w:hAnsi="黑体" w:eastAsia="黑体" w:cs="黑体"/>
          <w:caps w:val="0"/>
          <w:color w:val="333333"/>
          <w:spacing w:val="0"/>
          <w:kern w:val="0"/>
          <w:sz w:val="32"/>
          <w:szCs w:val="32"/>
          <w:shd w:val="clear" w:fill="FFFFFF"/>
          <w:lang w:val="en-US" w:eastAsia="zh-CN" w:bidi="ar"/>
        </w:rPr>
        <w:t>四、学位论文答辩</w:t>
      </w:r>
    </w:p>
    <w:p w14:paraId="60E9AB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持完整的《评阅意见书》（研究生管理系统查询或到各学院（部）领取，评阅意见书均需学院盖章）到所属学院领取《答辩委员会委员聘书》和表决票。答辩委员会成员资格查阅《福建医科大学博士硕士学位论文答辩工作规定》。学校将组织人员对研究生答辩进行督导。</w:t>
      </w:r>
    </w:p>
    <w:p w14:paraId="4C7425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黑体" w:hAnsi="黑体" w:eastAsia="黑体" w:cs="黑体"/>
          <w:caps w:val="0"/>
          <w:color w:val="333333"/>
          <w:spacing w:val="0"/>
          <w:sz w:val="32"/>
          <w:szCs w:val="32"/>
        </w:rPr>
      </w:pPr>
      <w:r>
        <w:rPr>
          <w:rFonts w:hint="eastAsia" w:ascii="黑体" w:hAnsi="黑体" w:eastAsia="黑体" w:cs="黑体"/>
          <w:caps w:val="0"/>
          <w:color w:val="333333"/>
          <w:spacing w:val="0"/>
          <w:kern w:val="0"/>
          <w:sz w:val="32"/>
          <w:szCs w:val="32"/>
          <w:shd w:val="clear" w:fill="FFFFFF"/>
          <w:lang w:val="en-US" w:eastAsia="zh-CN" w:bidi="ar"/>
        </w:rPr>
        <w:t>五、申请学位材料</w:t>
      </w:r>
    </w:p>
    <w:p w14:paraId="505D79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1.请按照“研究生提交毕业、学位材料清单”（附件3）提交全部材料到所在学院，并在研究生管理系统提交学位申请。所提交的学位论文的格式，请参照网页中《福建医科大学研究生学位论文的基本要求和格式规范》，内容双面打印，封面统一用麻纱纹纸胶印（博士用淡红色，科学学位硕士用淡黄色，专业学位硕士用淡蓝色），胶装成册。逾期将不再收取学位申请材料，请同学自行将材料保留至下一批次再提交。</w:t>
      </w:r>
    </w:p>
    <w:p w14:paraId="2EF110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caps w:val="0"/>
          <w:color w:val="333333"/>
          <w:spacing w:val="0"/>
          <w:kern w:val="0"/>
          <w:sz w:val="32"/>
          <w:szCs w:val="32"/>
          <w:shd w:val="clear" w:fill="FFFFFF"/>
          <w:lang w:val="en-US" w:eastAsia="zh-CN" w:bidi="ar"/>
        </w:rPr>
        <w:t>2.</w:t>
      </w:r>
      <w:r>
        <w:rPr>
          <w:rFonts w:ascii="仿宋_GB2312" w:hAnsi="仿宋_GB2312" w:eastAsia="仿宋_GB2312" w:cs="仿宋_GB2312"/>
          <w:i w:val="0"/>
          <w:caps w:val="0"/>
          <w:color w:val="FF0000"/>
          <w:spacing w:val="0"/>
          <w:sz w:val="32"/>
          <w:szCs w:val="32"/>
          <w:shd w:val="clear" w:fill="FFFFFF"/>
        </w:rPr>
        <w:t>同等学力</w:t>
      </w:r>
      <w:r>
        <w:rPr>
          <w:rFonts w:ascii="仿宋_GB2312" w:hAnsi="仿宋_GB2312" w:eastAsia="仿宋_GB2312" w:cs="仿宋_GB2312"/>
          <w:i w:val="0"/>
          <w:caps w:val="0"/>
          <w:color w:val="000000"/>
          <w:spacing w:val="0"/>
          <w:sz w:val="32"/>
          <w:szCs w:val="32"/>
          <w:shd w:val="clear" w:fill="FFFFFF"/>
        </w:rPr>
        <w:t>申请硕士学位人员除在“研究生管理系统”提交相关材料外，还需</w:t>
      </w:r>
      <w:r>
        <w:rPr>
          <w:rFonts w:hint="eastAsia" w:ascii="仿宋_GB2312" w:hAnsi="仿宋_GB2312" w:eastAsia="仿宋_GB2312" w:cs="仿宋_GB2312"/>
          <w:i w:val="0"/>
          <w:caps w:val="0"/>
          <w:color w:val="FF0000"/>
          <w:spacing w:val="0"/>
          <w:sz w:val="32"/>
          <w:szCs w:val="32"/>
          <w:shd w:val="clear" w:fill="FFFFFF"/>
          <w:lang w:val="en-US" w:eastAsia="zh-CN"/>
        </w:rPr>
        <w:t>根据申请学位的批次</w:t>
      </w:r>
      <w:r>
        <w:rPr>
          <w:rFonts w:ascii="仿宋_GB2312" w:hAnsi="仿宋_GB2312" w:eastAsia="仿宋_GB2312" w:cs="仿宋_GB2312"/>
          <w:i w:val="0"/>
          <w:caps w:val="0"/>
          <w:color w:val="000000"/>
          <w:spacing w:val="0"/>
          <w:sz w:val="32"/>
          <w:szCs w:val="32"/>
          <w:shd w:val="clear" w:fill="FFFFFF"/>
        </w:rPr>
        <w:t>于</w:t>
      </w:r>
      <w:r>
        <w:rPr>
          <w:rFonts w:hint="eastAsia" w:ascii="仿宋_GB2312" w:hAnsi="仿宋_GB2312" w:eastAsia="仿宋_GB2312" w:cs="仿宋_GB2312"/>
          <w:i w:val="0"/>
          <w:caps w:val="0"/>
          <w:color w:val="000000"/>
          <w:spacing w:val="0"/>
          <w:sz w:val="32"/>
          <w:szCs w:val="32"/>
          <w:shd w:val="clear" w:fill="FFFFFF"/>
          <w:lang w:val="en-US" w:eastAsia="zh-CN"/>
        </w:rPr>
        <w:t>3月20-25日（</w:t>
      </w:r>
      <w:r>
        <w:rPr>
          <w:rFonts w:hint="eastAsia" w:ascii="仿宋_GB2312" w:hAnsi="仿宋_GB2312" w:eastAsia="仿宋_GB2312" w:cs="仿宋_GB2312"/>
          <w:i w:val="0"/>
          <w:caps w:val="0"/>
          <w:color w:val="FF0000"/>
          <w:spacing w:val="0"/>
          <w:sz w:val="32"/>
          <w:szCs w:val="32"/>
          <w:shd w:val="clear" w:fill="FFFFFF"/>
          <w:lang w:val="en-US" w:eastAsia="zh-CN"/>
        </w:rPr>
        <w:t>3月</w:t>
      </w:r>
      <w:r>
        <w:rPr>
          <w:rFonts w:hint="eastAsia" w:ascii="仿宋_GB2312" w:hAnsi="仿宋_GB2312" w:eastAsia="仿宋_GB2312" w:cs="仿宋_GB2312"/>
          <w:i w:val="0"/>
          <w:caps w:val="0"/>
          <w:color w:val="000000"/>
          <w:spacing w:val="0"/>
          <w:sz w:val="32"/>
          <w:szCs w:val="32"/>
          <w:shd w:val="clear" w:fill="FFFFFF"/>
          <w:lang w:val="en-US" w:eastAsia="zh-CN"/>
        </w:rPr>
        <w:t>授学位批次）、6月20-6月25日（</w:t>
      </w:r>
      <w:r>
        <w:rPr>
          <w:rFonts w:hint="eastAsia" w:ascii="仿宋_GB2312" w:hAnsi="仿宋_GB2312" w:eastAsia="仿宋_GB2312" w:cs="仿宋_GB2312"/>
          <w:i w:val="0"/>
          <w:caps w:val="0"/>
          <w:color w:val="FF0000"/>
          <w:spacing w:val="0"/>
          <w:sz w:val="32"/>
          <w:szCs w:val="32"/>
          <w:shd w:val="clear" w:fill="FFFFFF"/>
          <w:lang w:val="en-US" w:eastAsia="zh-CN"/>
        </w:rPr>
        <w:t>6月</w:t>
      </w:r>
      <w:r>
        <w:rPr>
          <w:rFonts w:hint="eastAsia" w:ascii="仿宋_GB2312" w:hAnsi="仿宋_GB2312" w:eastAsia="仿宋_GB2312" w:cs="仿宋_GB2312"/>
          <w:i w:val="0"/>
          <w:caps w:val="0"/>
          <w:color w:val="000000"/>
          <w:spacing w:val="0"/>
          <w:sz w:val="32"/>
          <w:szCs w:val="32"/>
          <w:shd w:val="clear" w:fill="FFFFFF"/>
          <w:lang w:val="en-US" w:eastAsia="zh-CN"/>
        </w:rPr>
        <w:t>授学位批次）、9月19-25日（</w:t>
      </w:r>
      <w:r>
        <w:rPr>
          <w:rFonts w:hint="eastAsia" w:ascii="仿宋_GB2312" w:hAnsi="仿宋_GB2312" w:eastAsia="仿宋_GB2312" w:cs="仿宋_GB2312"/>
          <w:i w:val="0"/>
          <w:caps w:val="0"/>
          <w:color w:val="FF0000"/>
          <w:spacing w:val="0"/>
          <w:sz w:val="32"/>
          <w:szCs w:val="32"/>
          <w:shd w:val="clear" w:fill="FFFFFF"/>
          <w:lang w:val="en-US" w:eastAsia="zh-CN"/>
        </w:rPr>
        <w:t>9月</w:t>
      </w:r>
      <w:r>
        <w:rPr>
          <w:rFonts w:hint="eastAsia" w:ascii="仿宋_GB2312" w:hAnsi="仿宋_GB2312" w:eastAsia="仿宋_GB2312" w:cs="仿宋_GB2312"/>
          <w:i w:val="0"/>
          <w:caps w:val="0"/>
          <w:color w:val="000000"/>
          <w:spacing w:val="0"/>
          <w:sz w:val="32"/>
          <w:szCs w:val="32"/>
          <w:shd w:val="clear" w:fill="FFFFFF"/>
          <w:lang w:val="en-US" w:eastAsia="zh-CN"/>
        </w:rPr>
        <w:t>授学位批次）、</w:t>
      </w:r>
      <w:r>
        <w:rPr>
          <w:rStyle w:val="7"/>
          <w:rFonts w:hint="eastAsia" w:ascii="仿宋_GB2312" w:hAnsi="仿宋_GB2312" w:eastAsia="仿宋_GB2312" w:cs="仿宋_GB2312"/>
          <w:i w:val="0"/>
          <w:caps w:val="0"/>
          <w:color w:val="000000"/>
          <w:spacing w:val="0"/>
          <w:sz w:val="32"/>
          <w:szCs w:val="32"/>
          <w:lang w:val="en-US" w:eastAsia="zh-CN"/>
        </w:rPr>
        <w:t>12</w:t>
      </w:r>
      <w:r>
        <w:rPr>
          <w:rStyle w:val="7"/>
          <w:rFonts w:hint="eastAsia" w:ascii="仿宋_GB2312" w:hAnsi="仿宋_GB2312" w:eastAsia="仿宋_GB2312" w:cs="仿宋_GB2312"/>
          <w:i w:val="0"/>
          <w:caps w:val="0"/>
          <w:color w:val="000000"/>
          <w:spacing w:val="0"/>
          <w:sz w:val="32"/>
          <w:szCs w:val="32"/>
        </w:rPr>
        <w:t>月</w:t>
      </w:r>
      <w:r>
        <w:rPr>
          <w:rStyle w:val="7"/>
          <w:rFonts w:hint="eastAsia" w:ascii="仿宋_GB2312" w:hAnsi="仿宋_GB2312" w:eastAsia="仿宋_GB2312" w:cs="仿宋_GB2312"/>
          <w:i w:val="0"/>
          <w:caps w:val="0"/>
          <w:color w:val="000000"/>
          <w:spacing w:val="0"/>
          <w:sz w:val="32"/>
          <w:szCs w:val="32"/>
          <w:lang w:val="en-US" w:eastAsia="zh-CN"/>
        </w:rPr>
        <w:t>19日</w:t>
      </w:r>
      <w:r>
        <w:rPr>
          <w:rStyle w:val="7"/>
          <w:rFonts w:hint="eastAsia" w:ascii="仿宋_GB2312" w:hAnsi="仿宋_GB2312" w:eastAsia="仿宋_GB2312" w:cs="仿宋_GB2312"/>
          <w:i w:val="0"/>
          <w:caps w:val="0"/>
          <w:color w:val="000000"/>
          <w:spacing w:val="0"/>
          <w:sz w:val="32"/>
          <w:szCs w:val="32"/>
          <w:lang w:val="en-US"/>
        </w:rPr>
        <w:t>-</w:t>
      </w:r>
      <w:r>
        <w:rPr>
          <w:rStyle w:val="7"/>
          <w:rFonts w:hint="eastAsia" w:ascii="仿宋_GB2312" w:hAnsi="仿宋_GB2312" w:eastAsia="仿宋_GB2312" w:cs="仿宋_GB2312"/>
          <w:i w:val="0"/>
          <w:caps w:val="0"/>
          <w:color w:val="000000"/>
          <w:spacing w:val="0"/>
          <w:sz w:val="32"/>
          <w:szCs w:val="32"/>
          <w:lang w:val="en-US" w:eastAsia="zh-CN"/>
        </w:rPr>
        <w:t>12月25</w:t>
      </w:r>
      <w:r>
        <w:rPr>
          <w:rStyle w:val="7"/>
          <w:rFonts w:hint="eastAsia" w:ascii="仿宋_GB2312" w:hAnsi="仿宋_GB2312" w:eastAsia="仿宋_GB2312" w:cs="仿宋_GB2312"/>
          <w:i w:val="0"/>
          <w:caps w:val="0"/>
          <w:color w:val="000000"/>
          <w:spacing w:val="0"/>
          <w:sz w:val="32"/>
          <w:szCs w:val="32"/>
        </w:rPr>
        <w:t>日</w:t>
      </w:r>
      <w:r>
        <w:rPr>
          <w:rFonts w:hint="eastAsia" w:ascii="仿宋_GB2312" w:hAnsi="仿宋_GB2312" w:eastAsia="仿宋_GB2312" w:cs="仿宋_GB2312"/>
          <w:i w:val="0"/>
          <w:caps w:val="0"/>
          <w:color w:val="000000"/>
          <w:spacing w:val="0"/>
          <w:sz w:val="32"/>
          <w:szCs w:val="32"/>
          <w:shd w:val="clear" w:fill="FFFFFF"/>
          <w:lang w:val="en-US" w:eastAsia="zh-CN"/>
        </w:rPr>
        <w:t>（</w:t>
      </w:r>
      <w:r>
        <w:rPr>
          <w:rFonts w:hint="eastAsia" w:ascii="仿宋_GB2312" w:hAnsi="仿宋_GB2312" w:eastAsia="仿宋_GB2312" w:cs="仿宋_GB2312"/>
          <w:i w:val="0"/>
          <w:caps w:val="0"/>
          <w:color w:val="FF0000"/>
          <w:spacing w:val="0"/>
          <w:sz w:val="32"/>
          <w:szCs w:val="32"/>
          <w:shd w:val="clear" w:fill="FFFFFF"/>
          <w:lang w:val="en-US" w:eastAsia="zh-CN"/>
        </w:rPr>
        <w:t>12月</w:t>
      </w:r>
      <w:r>
        <w:rPr>
          <w:rFonts w:hint="eastAsia" w:ascii="仿宋_GB2312" w:hAnsi="仿宋_GB2312" w:eastAsia="仿宋_GB2312" w:cs="仿宋_GB2312"/>
          <w:i w:val="0"/>
          <w:caps w:val="0"/>
          <w:color w:val="000000"/>
          <w:spacing w:val="0"/>
          <w:sz w:val="32"/>
          <w:szCs w:val="32"/>
          <w:shd w:val="clear" w:fill="FFFFFF"/>
          <w:lang w:val="en-US" w:eastAsia="zh-CN"/>
        </w:rPr>
        <w:t>授学位批次）</w:t>
      </w:r>
      <w:r>
        <w:rPr>
          <w:rStyle w:val="7"/>
          <w:rFonts w:hint="eastAsia" w:ascii="仿宋_GB2312" w:hAnsi="仿宋_GB2312" w:eastAsia="仿宋_GB2312" w:cs="仿宋_GB2312"/>
          <w:i w:val="0"/>
          <w:caps w:val="0"/>
          <w:color w:val="000000"/>
          <w:spacing w:val="0"/>
          <w:sz w:val="32"/>
          <w:szCs w:val="32"/>
          <w:lang w:eastAsia="zh-CN"/>
        </w:rPr>
        <w:t>、登录</w:t>
      </w:r>
      <w:r>
        <w:rPr>
          <w:rFonts w:hint="eastAsia" w:ascii="仿宋_GB2312" w:hAnsi="仿宋_GB2312" w:eastAsia="仿宋_GB2312" w:cs="仿宋_GB2312"/>
          <w:i w:val="0"/>
          <w:caps w:val="0"/>
          <w:color w:val="000000"/>
          <w:spacing w:val="0"/>
          <w:sz w:val="32"/>
          <w:szCs w:val="32"/>
          <w:shd w:val="clear" w:fill="FFFFFF"/>
        </w:rPr>
        <w:t>全国同等学力人员申请硕士学位管理工作信息平台提交学位答辩申请</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lang w:val="en-US" w:eastAsia="zh-CN"/>
        </w:rPr>
        <w:t>专硕还需提前填写规培、医师证书信息</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。研究生院审核通过后在信息平台网页填写论文信息（请提交</w:t>
      </w:r>
      <w:r>
        <w:rPr>
          <w:rStyle w:val="7"/>
          <w:rFonts w:hint="eastAsia" w:ascii="仿宋_GB2312" w:hAnsi="仿宋_GB2312" w:eastAsia="仿宋_GB2312" w:cs="仿宋_GB2312"/>
          <w:i w:val="0"/>
          <w:caps w:val="0"/>
          <w:color w:val="000000"/>
          <w:spacing w:val="0"/>
          <w:sz w:val="32"/>
          <w:szCs w:val="32"/>
        </w:rPr>
        <w:t>最终正式版论文</w:t>
      </w:r>
      <w:r>
        <w:rPr>
          <w:rFonts w:hint="eastAsia" w:ascii="仿宋_GB2312" w:hAnsi="仿宋_GB2312" w:eastAsia="仿宋_GB2312" w:cs="仿宋_GB2312"/>
          <w:i w:val="0"/>
          <w:caps w:val="0"/>
          <w:color w:val="000000"/>
          <w:spacing w:val="0"/>
          <w:sz w:val="32"/>
          <w:szCs w:val="32"/>
          <w:shd w:val="clear" w:fill="FFFFFF"/>
        </w:rPr>
        <w:t>，</w:t>
      </w:r>
      <w:r>
        <w:rPr>
          <w:rStyle w:val="7"/>
          <w:rFonts w:hint="eastAsia" w:ascii="仿宋_GB2312" w:hAnsi="仿宋_GB2312" w:eastAsia="仿宋_GB2312" w:cs="仿宋_GB2312"/>
          <w:i w:val="0"/>
          <w:caps w:val="0"/>
          <w:color w:val="000000"/>
          <w:spacing w:val="0"/>
          <w:sz w:val="32"/>
          <w:szCs w:val="32"/>
        </w:rPr>
        <w:t>包括正式封面、作者和导师签名页扫描等</w:t>
      </w:r>
      <w:r>
        <w:rPr>
          <w:rFonts w:hint="eastAsia" w:ascii="仿宋_GB2312" w:hAnsi="仿宋_GB2312" w:eastAsia="仿宋_GB2312" w:cs="仿宋_GB2312"/>
          <w:i w:val="0"/>
          <w:caps w:val="0"/>
          <w:color w:val="000000"/>
          <w:spacing w:val="0"/>
          <w:sz w:val="32"/>
          <w:szCs w:val="32"/>
          <w:shd w:val="clear" w:fill="FFFFFF"/>
        </w:rPr>
        <w:t>，不是提交送审稿）。</w:t>
      </w:r>
    </w:p>
    <w:p w14:paraId="7428FE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3.在职人员在研究生系统填报学位论文送审申请时，须预先填写并提交“学生论文发表情况登记表”（在学期间已发表的文章，含用于申请博士学位的论文），且需经过导师和学院（部）的审核通过后，才能正式提交论文送审申请。</w:t>
      </w:r>
    </w:p>
    <w:p w14:paraId="772DF4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4.同等学力人员可根据个人需要，在提交申请学位材料前务必自行复印好自己的《评阅意见书》《答辩决议书》及《成绩单》，以便后期报考博士研究生时提交给报考学校审查。</w:t>
      </w:r>
    </w:p>
    <w:p w14:paraId="67E9CB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5.关于</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提交学位照片</w:t>
      </w:r>
      <w:r>
        <w:rPr>
          <w:rFonts w:hint="eastAsia" w:ascii="仿宋_GB2312" w:hAnsi="仿宋_GB2312" w:eastAsia="仿宋_GB2312" w:cs="仿宋_GB2312"/>
          <w:caps w:val="0"/>
          <w:color w:val="333333"/>
          <w:spacing w:val="0"/>
          <w:kern w:val="0"/>
          <w:sz w:val="32"/>
          <w:szCs w:val="32"/>
          <w:shd w:val="clear" w:fill="FFFFFF"/>
          <w:lang w:val="en-US" w:eastAsia="zh-CN" w:bidi="ar"/>
        </w:rPr>
        <w:t>要求：</w:t>
      </w:r>
    </w:p>
    <w:p w14:paraId="6F5713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粘贴在</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学位申请书</w:t>
      </w:r>
      <w:r>
        <w:rPr>
          <w:rFonts w:hint="eastAsia" w:ascii="仿宋_GB2312" w:hAnsi="仿宋_GB2312" w:eastAsia="仿宋_GB2312" w:cs="仿宋_GB2312"/>
          <w:caps w:val="0"/>
          <w:color w:val="333333"/>
          <w:spacing w:val="0"/>
          <w:kern w:val="0"/>
          <w:sz w:val="32"/>
          <w:szCs w:val="32"/>
          <w:shd w:val="clear" w:fill="FFFFFF"/>
          <w:lang w:val="en-US" w:eastAsia="zh-CN" w:bidi="ar"/>
        </w:rPr>
        <w:t>、</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临床能力考核表</w:t>
      </w:r>
      <w:r>
        <w:rPr>
          <w:rFonts w:hint="eastAsia" w:ascii="仿宋_GB2312" w:hAnsi="仿宋_GB2312" w:eastAsia="仿宋_GB2312" w:cs="仿宋_GB2312"/>
          <w:caps w:val="0"/>
          <w:color w:val="333333"/>
          <w:spacing w:val="0"/>
          <w:kern w:val="0"/>
          <w:sz w:val="32"/>
          <w:szCs w:val="32"/>
          <w:shd w:val="clear" w:fill="FFFFFF"/>
          <w:lang w:val="en-US" w:eastAsia="zh-CN" w:bidi="ar"/>
        </w:rPr>
        <w:t>等材料上的照片和提交用于制作</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学位证书的照片</w:t>
      </w:r>
      <w:r>
        <w:rPr>
          <w:rFonts w:hint="eastAsia" w:ascii="仿宋_GB2312" w:hAnsi="仿宋_GB2312" w:eastAsia="仿宋_GB2312" w:cs="仿宋_GB2312"/>
          <w:caps w:val="0"/>
          <w:color w:val="333333"/>
          <w:spacing w:val="0"/>
          <w:kern w:val="0"/>
          <w:sz w:val="32"/>
          <w:szCs w:val="32"/>
          <w:shd w:val="clear" w:fill="FFFFFF"/>
          <w:lang w:val="en-US" w:eastAsia="zh-CN" w:bidi="ar"/>
        </w:rPr>
        <w:t>（</w:t>
      </w:r>
      <w:r>
        <w:rPr>
          <w:rFonts w:hint="eastAsia" w:ascii="仿宋_GB2312" w:hAnsi="仿宋_GB2312" w:eastAsia="仿宋_GB2312" w:cs="仿宋_GB2312"/>
          <w:b/>
          <w:bCs/>
          <w:caps w:val="0"/>
          <w:color w:val="FF0000"/>
          <w:spacing w:val="0"/>
          <w:kern w:val="0"/>
          <w:sz w:val="32"/>
          <w:szCs w:val="32"/>
          <w:shd w:val="clear" w:fill="FFFFFF"/>
          <w:lang w:val="en-US" w:eastAsia="zh-CN" w:bidi="ar"/>
        </w:rPr>
        <w:t>小2寸2张</w:t>
      </w:r>
      <w:r>
        <w:rPr>
          <w:rFonts w:hint="eastAsia" w:ascii="仿宋_GB2312" w:hAnsi="仿宋_GB2312" w:eastAsia="仿宋_GB2312" w:cs="仿宋_GB2312"/>
          <w:caps w:val="0"/>
          <w:color w:val="333333"/>
          <w:spacing w:val="0"/>
          <w:kern w:val="0"/>
          <w:sz w:val="32"/>
          <w:szCs w:val="32"/>
          <w:shd w:val="clear" w:fill="FFFFFF"/>
          <w:lang w:val="en-US" w:eastAsia="zh-CN" w:bidi="ar"/>
        </w:rPr>
        <w:t>）需一致，上传研究生系统电子版相片</w:t>
      </w:r>
      <w:r>
        <w:rPr>
          <w:rFonts w:hint="eastAsia" w:ascii="仿宋_GB2312" w:hAnsi="仿宋" w:eastAsia="仿宋_GB2312" w:cs="宋体"/>
          <w:kern w:val="0"/>
          <w:sz w:val="32"/>
          <w:szCs w:val="32"/>
          <w:lang w:eastAsia="zh-CN"/>
        </w:rPr>
        <w:t>分辨率为480（宽）*640（高）像素</w:t>
      </w:r>
      <w:r>
        <w:rPr>
          <w:rFonts w:hint="eastAsia" w:ascii="仿宋_GB2312" w:hAnsi="仿宋" w:eastAsia="仿宋_GB2312" w:cs="宋体"/>
          <w:kern w:val="0"/>
          <w:sz w:val="32"/>
          <w:szCs w:val="32"/>
        </w:rPr>
        <w:t>，</w:t>
      </w:r>
      <w:r>
        <w:rPr>
          <w:rFonts w:hint="eastAsia" w:ascii="仿宋_GB2312" w:hAnsi="仿宋" w:eastAsia="仿宋_GB2312" w:cs="宋体"/>
          <w:b/>
          <w:color w:val="FF0000"/>
          <w:kern w:val="0"/>
          <w:sz w:val="32"/>
          <w:szCs w:val="32"/>
        </w:rPr>
        <w:t>图像文件大小为10</w:t>
      </w:r>
      <w:r>
        <w:rPr>
          <w:rFonts w:hint="eastAsia" w:ascii="仿宋_GB2312" w:hAnsi="仿宋" w:eastAsia="仿宋_GB2312" w:cs="宋体"/>
          <w:b/>
          <w:color w:val="FF0000"/>
          <w:kern w:val="0"/>
          <w:sz w:val="32"/>
          <w:szCs w:val="32"/>
          <w:lang w:eastAsia="zh-CN"/>
        </w:rPr>
        <w:t>-40</w:t>
      </w:r>
      <w:r>
        <w:rPr>
          <w:rFonts w:hint="eastAsia" w:ascii="仿宋_GB2312" w:hAnsi="仿宋" w:eastAsia="仿宋_GB2312" w:cs="宋体"/>
          <w:b/>
          <w:color w:val="FF0000"/>
          <w:kern w:val="0"/>
          <w:sz w:val="32"/>
          <w:szCs w:val="32"/>
        </w:rPr>
        <w:t>kB，JPG格式</w:t>
      </w:r>
      <w:r>
        <w:rPr>
          <w:rFonts w:hint="eastAsia" w:ascii="仿宋_GB2312" w:hAnsi="仿宋" w:eastAsia="仿宋_GB2312" w:cs="宋体"/>
          <w:kern w:val="0"/>
          <w:sz w:val="32"/>
          <w:szCs w:val="32"/>
        </w:rPr>
        <w:t>。</w:t>
      </w:r>
      <w:r>
        <w:rPr>
          <w:rFonts w:hint="eastAsia" w:ascii="仿宋_GB2312" w:hAnsi="仿宋_GB2312" w:eastAsia="仿宋_GB2312" w:cs="仿宋_GB2312"/>
          <w:caps w:val="0"/>
          <w:color w:val="333333"/>
          <w:spacing w:val="0"/>
          <w:kern w:val="0"/>
          <w:sz w:val="32"/>
          <w:szCs w:val="32"/>
          <w:shd w:val="clear" w:fill="FFFFFF"/>
          <w:lang w:val="en-US" w:eastAsia="zh-CN" w:bidi="ar"/>
        </w:rPr>
        <w:t>且相片是</w:t>
      </w:r>
      <w:r>
        <w:rPr>
          <w:rStyle w:val="7"/>
          <w:rFonts w:hint="eastAsia" w:ascii="仿宋_GB2312" w:hAnsi="仿宋_GB2312" w:eastAsia="仿宋_GB2312" w:cs="仿宋_GB2312"/>
          <w:caps w:val="0"/>
          <w:color w:val="FF0000"/>
          <w:spacing w:val="0"/>
          <w:kern w:val="0"/>
          <w:sz w:val="32"/>
          <w:szCs w:val="32"/>
          <w:shd w:val="clear" w:fill="FFFFFF"/>
          <w:lang w:val="en-US" w:eastAsia="zh-CN" w:bidi="ar"/>
        </w:rPr>
        <w:t>正面免冠彩色半身</w:t>
      </w:r>
      <w:r>
        <w:rPr>
          <w:rFonts w:hint="eastAsia" w:ascii="仿宋_GB2312" w:hAnsi="仿宋_GB2312" w:eastAsia="仿宋_GB2312" w:cs="仿宋_GB2312"/>
          <w:caps w:val="0"/>
          <w:color w:val="333333"/>
          <w:spacing w:val="0"/>
          <w:kern w:val="0"/>
          <w:sz w:val="32"/>
          <w:szCs w:val="32"/>
          <w:shd w:val="clear" w:fill="FFFFFF"/>
          <w:lang w:val="en-US" w:eastAsia="zh-CN" w:bidi="ar"/>
        </w:rPr>
        <w:t>且</w:t>
      </w:r>
      <w:r>
        <w:rPr>
          <w:rStyle w:val="7"/>
          <w:rFonts w:hint="eastAsia" w:ascii="仿宋_GB2312" w:hAnsi="仿宋_GB2312" w:eastAsia="仿宋_GB2312" w:cs="仿宋_GB2312"/>
          <w:caps w:val="0"/>
          <w:color w:val="0000FF"/>
          <w:spacing w:val="0"/>
          <w:kern w:val="0"/>
          <w:sz w:val="32"/>
          <w:szCs w:val="32"/>
          <w:shd w:val="clear" w:fill="FFFFFF"/>
          <w:lang w:val="en-US" w:eastAsia="zh-CN" w:bidi="ar"/>
        </w:rPr>
        <w:t>背景为蓝色</w:t>
      </w:r>
      <w:r>
        <w:rPr>
          <w:rFonts w:hint="eastAsia" w:ascii="仿宋_GB2312" w:hAnsi="仿宋_GB2312" w:eastAsia="仿宋_GB2312" w:cs="仿宋_GB2312"/>
          <w:caps w:val="0"/>
          <w:color w:val="333333"/>
          <w:spacing w:val="0"/>
          <w:kern w:val="0"/>
          <w:sz w:val="32"/>
          <w:szCs w:val="32"/>
          <w:shd w:val="clear" w:fill="FFFFFF"/>
          <w:lang w:val="en-US" w:eastAsia="zh-CN" w:bidi="ar"/>
        </w:rPr>
        <w:t>。</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同等学力学员（学术型及专业学位）相片</w:t>
      </w:r>
      <w:r>
        <w:rPr>
          <w:rFonts w:hint="eastAsia" w:ascii="仿宋_GB2312" w:hAnsi="仿宋_GB2312" w:eastAsia="仿宋_GB2312" w:cs="仿宋_GB2312"/>
          <w:caps w:val="0"/>
          <w:color w:val="333333"/>
          <w:spacing w:val="0"/>
          <w:kern w:val="0"/>
          <w:sz w:val="32"/>
          <w:szCs w:val="32"/>
          <w:shd w:val="clear" w:fill="FFFFFF"/>
          <w:lang w:val="en-US" w:eastAsia="zh-CN" w:bidi="ar"/>
        </w:rPr>
        <w:t>务必与</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国家同等学力系统平台上提交的照片</w:t>
      </w:r>
      <w:r>
        <w:rPr>
          <w:rFonts w:hint="eastAsia" w:ascii="仿宋_GB2312" w:hAnsi="仿宋_GB2312" w:eastAsia="仿宋_GB2312" w:cs="仿宋_GB2312"/>
          <w:caps w:val="0"/>
          <w:color w:val="333333"/>
          <w:spacing w:val="0"/>
          <w:kern w:val="0"/>
          <w:sz w:val="32"/>
          <w:szCs w:val="32"/>
          <w:shd w:val="clear" w:fill="FFFFFF"/>
          <w:lang w:val="en-US" w:eastAsia="zh-CN" w:bidi="ar"/>
        </w:rPr>
        <w:t>（是指自己注册时提交的那张，非在学校确认时拍照的那张）一致。</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若注册时提交的相片不符合《电子照片规格》的，请重新拍照并提交相片及相片电子版</w:t>
      </w:r>
      <w:r>
        <w:rPr>
          <w:rFonts w:hint="eastAsia" w:ascii="仿宋_GB2312" w:hAnsi="仿宋_GB2312" w:eastAsia="仿宋_GB2312" w:cs="仿宋_GB2312"/>
          <w:caps w:val="0"/>
          <w:color w:val="333333"/>
          <w:spacing w:val="0"/>
          <w:kern w:val="0"/>
          <w:sz w:val="32"/>
          <w:szCs w:val="32"/>
          <w:shd w:val="clear" w:fill="FFFFFF"/>
          <w:lang w:val="en-US" w:eastAsia="zh-CN" w:bidi="ar"/>
        </w:rPr>
        <w:t>（相片电子版命名为：</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学号姓名身份证号</w:t>
      </w:r>
      <w:r>
        <w:rPr>
          <w:rFonts w:hint="eastAsia" w:ascii="仿宋_GB2312" w:hAnsi="仿宋_GB2312" w:eastAsia="仿宋_GB2312" w:cs="仿宋_GB2312"/>
          <w:caps w:val="0"/>
          <w:color w:val="333333"/>
          <w:spacing w:val="0"/>
          <w:kern w:val="0"/>
          <w:sz w:val="32"/>
          <w:szCs w:val="32"/>
          <w:shd w:val="clear" w:fill="FFFFFF"/>
          <w:lang w:val="en-US" w:eastAsia="zh-CN" w:bidi="ar"/>
        </w:rPr>
        <w:t>，与申请学位材料一起提交各学院（部）），否则学位证书网上查验时将出错。</w:t>
      </w:r>
    </w:p>
    <w:p w14:paraId="7A4E11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洗相请用高分辨率（未经压缩）的版本，以保证足够清晰。</w:t>
      </w:r>
      <w:bookmarkStart w:id="0" w:name="_GoBack"/>
      <w:bookmarkEnd w:id="0"/>
    </w:p>
    <w:p w14:paraId="006914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仿宋_GB2312" w:hAnsi="仿宋_GB2312" w:eastAsia="仿宋_GB2312" w:cs="仿宋_GB2312"/>
          <w:caps w:val="0"/>
          <w:color w:val="333333"/>
          <w:spacing w:val="0"/>
          <w:sz w:val="32"/>
          <w:szCs w:val="32"/>
        </w:rPr>
      </w:pPr>
      <w:r>
        <w:rPr>
          <w:rStyle w:val="7"/>
          <w:rFonts w:hint="eastAsia" w:ascii="仿宋_GB2312" w:hAnsi="仿宋_GB2312" w:eastAsia="仿宋_GB2312" w:cs="仿宋_GB2312"/>
          <w:caps w:val="0"/>
          <w:color w:val="FF0000"/>
          <w:spacing w:val="0"/>
          <w:kern w:val="0"/>
          <w:sz w:val="32"/>
          <w:szCs w:val="32"/>
          <w:shd w:val="clear" w:fill="FFFFFF"/>
          <w:lang w:val="en-US" w:eastAsia="zh-CN" w:bidi="ar"/>
        </w:rPr>
        <w:t>1）两张1寸</w:t>
      </w:r>
      <w:r>
        <w:rPr>
          <w:rFonts w:hint="eastAsia" w:ascii="仿宋_GB2312" w:hAnsi="仿宋_GB2312" w:eastAsia="仿宋_GB2312" w:cs="仿宋_GB2312"/>
          <w:caps w:val="0"/>
          <w:color w:val="333333"/>
          <w:spacing w:val="0"/>
          <w:kern w:val="0"/>
          <w:sz w:val="32"/>
          <w:szCs w:val="32"/>
          <w:shd w:val="clear" w:fill="FFFFFF"/>
          <w:lang w:val="en-US" w:eastAsia="zh-CN" w:bidi="ar"/>
        </w:rPr>
        <w:t>相片请</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自行粘贴</w:t>
      </w:r>
      <w:r>
        <w:rPr>
          <w:rFonts w:hint="eastAsia" w:ascii="仿宋_GB2312" w:hAnsi="仿宋_GB2312" w:eastAsia="仿宋_GB2312" w:cs="仿宋_GB2312"/>
          <w:caps w:val="0"/>
          <w:color w:val="333333"/>
          <w:spacing w:val="0"/>
          <w:kern w:val="0"/>
          <w:sz w:val="32"/>
          <w:szCs w:val="32"/>
          <w:shd w:val="clear" w:fill="FFFFFF"/>
          <w:lang w:val="en-US" w:eastAsia="zh-CN" w:bidi="ar"/>
        </w:rPr>
        <w:t>于一式二份的“</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学位申请书</w:t>
      </w:r>
      <w:r>
        <w:rPr>
          <w:rFonts w:hint="eastAsia" w:ascii="仿宋_GB2312" w:hAnsi="仿宋_GB2312" w:eastAsia="仿宋_GB2312" w:cs="仿宋_GB2312"/>
          <w:caps w:val="0"/>
          <w:color w:val="333333"/>
          <w:spacing w:val="0"/>
          <w:kern w:val="0"/>
          <w:sz w:val="32"/>
          <w:szCs w:val="32"/>
          <w:shd w:val="clear" w:fill="FFFFFF"/>
          <w:lang w:val="en-US" w:eastAsia="zh-CN" w:bidi="ar"/>
        </w:rPr>
        <w:t>”中，如</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申请专业学位者</w:t>
      </w:r>
      <w:r>
        <w:rPr>
          <w:rFonts w:hint="eastAsia" w:ascii="仿宋_GB2312" w:hAnsi="仿宋_GB2312" w:eastAsia="仿宋_GB2312" w:cs="仿宋_GB2312"/>
          <w:caps w:val="0"/>
          <w:color w:val="333333"/>
          <w:spacing w:val="0"/>
          <w:kern w:val="0"/>
          <w:sz w:val="32"/>
          <w:szCs w:val="32"/>
          <w:shd w:val="clear" w:fill="FFFFFF"/>
          <w:lang w:val="en-US" w:eastAsia="zh-CN" w:bidi="ar"/>
        </w:rPr>
        <w:t>，还需</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一张1寸</w:t>
      </w:r>
      <w:r>
        <w:rPr>
          <w:rFonts w:hint="eastAsia" w:ascii="仿宋_GB2312" w:hAnsi="仿宋_GB2312" w:eastAsia="仿宋_GB2312" w:cs="仿宋_GB2312"/>
          <w:caps w:val="0"/>
          <w:color w:val="333333"/>
          <w:spacing w:val="0"/>
          <w:kern w:val="0"/>
          <w:sz w:val="32"/>
          <w:szCs w:val="32"/>
          <w:shd w:val="clear" w:fill="FFFFFF"/>
          <w:lang w:val="en-US" w:eastAsia="zh-CN" w:bidi="ar"/>
        </w:rPr>
        <w:t>贴在</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临床能力考核表</w:t>
      </w:r>
      <w:r>
        <w:rPr>
          <w:rFonts w:hint="eastAsia" w:ascii="仿宋_GB2312" w:hAnsi="仿宋_GB2312" w:eastAsia="仿宋_GB2312" w:cs="仿宋_GB2312"/>
          <w:caps w:val="0"/>
          <w:color w:val="333333"/>
          <w:spacing w:val="0"/>
          <w:kern w:val="0"/>
          <w:sz w:val="32"/>
          <w:szCs w:val="32"/>
          <w:shd w:val="clear" w:fill="FFFFFF"/>
          <w:lang w:val="en-US" w:eastAsia="zh-CN" w:bidi="ar"/>
        </w:rPr>
        <w:t>上。</w:t>
      </w:r>
    </w:p>
    <w:p w14:paraId="6C2168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仿宋_GB2312" w:hAnsi="仿宋_GB2312" w:eastAsia="仿宋_GB2312" w:cs="仿宋_GB2312"/>
          <w:caps w:val="0"/>
          <w:color w:val="333333"/>
          <w:spacing w:val="0"/>
          <w:sz w:val="32"/>
          <w:szCs w:val="32"/>
        </w:rPr>
      </w:pPr>
      <w:r>
        <w:rPr>
          <w:rStyle w:val="7"/>
          <w:rFonts w:hint="eastAsia" w:ascii="仿宋_GB2312" w:hAnsi="仿宋_GB2312" w:eastAsia="仿宋_GB2312" w:cs="仿宋_GB2312"/>
          <w:caps w:val="0"/>
          <w:color w:val="FF0000"/>
          <w:spacing w:val="0"/>
          <w:kern w:val="0"/>
          <w:sz w:val="32"/>
          <w:szCs w:val="32"/>
          <w:shd w:val="clear" w:fill="FFFFFF"/>
          <w:lang w:val="en-US" w:eastAsia="zh-CN" w:bidi="ar"/>
        </w:rPr>
        <w:t>2）两张小2寸</w:t>
      </w:r>
      <w:r>
        <w:rPr>
          <w:rFonts w:hint="eastAsia" w:ascii="仿宋_GB2312" w:hAnsi="仿宋_GB2312" w:eastAsia="仿宋_GB2312" w:cs="仿宋_GB2312"/>
          <w:caps w:val="0"/>
          <w:color w:val="333333"/>
          <w:spacing w:val="0"/>
          <w:kern w:val="0"/>
          <w:sz w:val="32"/>
          <w:szCs w:val="32"/>
          <w:shd w:val="clear" w:fill="FFFFFF"/>
          <w:lang w:val="en-US" w:eastAsia="zh-CN" w:bidi="ar"/>
        </w:rPr>
        <w:t>相片（小2寸）用于制作学位证书，剪裁后，装于</w:t>
      </w:r>
      <w:r>
        <w:rPr>
          <w:rStyle w:val="7"/>
          <w:rFonts w:hint="eastAsia" w:ascii="仿宋_GB2312" w:hAnsi="仿宋_GB2312" w:eastAsia="仿宋_GB2312" w:cs="仿宋_GB2312"/>
          <w:caps w:val="0"/>
          <w:color w:val="FF0000"/>
          <w:spacing w:val="0"/>
          <w:kern w:val="0"/>
          <w:sz w:val="32"/>
          <w:szCs w:val="32"/>
          <w:shd w:val="clear" w:fill="FFFFFF"/>
          <w:lang w:val="en-US" w:eastAsia="zh-CN" w:bidi="ar"/>
        </w:rPr>
        <w:t>小信封</w:t>
      </w:r>
      <w:r>
        <w:rPr>
          <w:rFonts w:hint="eastAsia" w:ascii="仿宋_GB2312" w:hAnsi="仿宋_GB2312" w:eastAsia="仿宋_GB2312" w:cs="仿宋_GB2312"/>
          <w:caps w:val="0"/>
          <w:color w:val="333333"/>
          <w:spacing w:val="0"/>
          <w:kern w:val="0"/>
          <w:sz w:val="32"/>
          <w:szCs w:val="32"/>
          <w:shd w:val="clear" w:fill="FFFFFF"/>
          <w:lang w:val="en-US" w:eastAsia="zh-CN" w:bidi="ar"/>
        </w:rPr>
        <w:t>中，信封</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左上方请注明学号和姓名（信封封口无需密封），</w:t>
      </w:r>
      <w:r>
        <w:rPr>
          <w:rStyle w:val="7"/>
          <w:rFonts w:hint="eastAsia" w:ascii="仿宋_GB2312" w:hAnsi="仿宋_GB2312" w:eastAsia="仿宋_GB2312" w:cs="仿宋_GB2312"/>
          <w:caps w:val="0"/>
          <w:color w:val="FF0000"/>
          <w:spacing w:val="0"/>
          <w:kern w:val="0"/>
          <w:sz w:val="32"/>
          <w:szCs w:val="32"/>
          <w:shd w:val="clear" w:fill="FFFFFF"/>
          <w:lang w:val="en-US" w:eastAsia="zh-CN" w:bidi="ar"/>
        </w:rPr>
        <w:t>不放入档案袋中，提交给学院</w:t>
      </w:r>
      <w:r>
        <w:rPr>
          <w:rStyle w:val="7"/>
          <w:rFonts w:hint="eastAsia" w:ascii="仿宋_GB2312" w:hAnsi="仿宋_GB2312" w:eastAsia="仿宋_GB2312" w:cs="仿宋_GB2312"/>
          <w:caps w:val="0"/>
          <w:color w:val="FF0000"/>
          <w:spacing w:val="0"/>
          <w:kern w:val="0"/>
          <w:sz w:val="32"/>
          <w:szCs w:val="32"/>
          <w:shd w:val="clear" w:fill="FFFFFF"/>
          <w:lang w:val="en-US" w:eastAsia="zh-CN" w:bidi="ar"/>
        </w:rPr>
        <w:t>（部）</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w:t>
      </w:r>
    </w:p>
    <w:p w14:paraId="1B417F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仿宋_GB2312" w:hAnsi="仿宋_GB2312" w:eastAsia="仿宋_GB2312" w:cs="仿宋_GB2312"/>
          <w:caps w:val="0"/>
          <w:color w:val="333333"/>
          <w:spacing w:val="0"/>
          <w:sz w:val="32"/>
          <w:szCs w:val="32"/>
        </w:rPr>
      </w:pPr>
      <w:r>
        <w:rPr>
          <w:rStyle w:val="7"/>
          <w:rFonts w:hint="eastAsia" w:ascii="仿宋_GB2312" w:hAnsi="仿宋_GB2312" w:eastAsia="仿宋_GB2312" w:cs="仿宋_GB2312"/>
          <w:caps w:val="0"/>
          <w:color w:val="FF0000"/>
          <w:spacing w:val="0"/>
          <w:kern w:val="0"/>
          <w:sz w:val="32"/>
          <w:szCs w:val="32"/>
          <w:shd w:val="clear" w:fill="FFFFFF"/>
          <w:lang w:val="en-US" w:eastAsia="zh-CN" w:bidi="ar"/>
        </w:rPr>
        <w:t>6.因临床医学部挂靠单位比较多，为了便于工作开展和服务于在职申请学位人员。经协商，要求</w:t>
      </w:r>
      <w:r>
        <w:rPr>
          <w:rStyle w:val="7"/>
          <w:rFonts w:hint="eastAsia" w:ascii="仿宋_GB2312" w:hAnsi="仿宋_GB2312" w:eastAsia="仿宋_GB2312" w:cs="仿宋_GB2312"/>
          <w:caps w:val="0"/>
          <w:color w:val="000000"/>
          <w:spacing w:val="0"/>
          <w:kern w:val="0"/>
          <w:sz w:val="32"/>
          <w:szCs w:val="32"/>
          <w:shd w:val="clear" w:fill="FFFFFF"/>
          <w:lang w:val="en-US" w:eastAsia="zh-CN" w:bidi="ar"/>
        </w:rPr>
        <w:t>导师所属学院为</w:t>
      </w:r>
      <w:r>
        <w:rPr>
          <w:rStyle w:val="7"/>
          <w:rFonts w:hint="eastAsia" w:ascii="仿宋_GB2312" w:hAnsi="仿宋_GB2312" w:eastAsia="仿宋_GB2312" w:cs="仿宋_GB2312"/>
          <w:caps w:val="0"/>
          <w:color w:val="FF0000"/>
          <w:spacing w:val="0"/>
          <w:kern w:val="0"/>
          <w:sz w:val="32"/>
          <w:szCs w:val="32"/>
          <w:shd w:val="clear" w:fill="FFFFFF"/>
          <w:lang w:val="en-US" w:eastAsia="zh-CN" w:bidi="ar"/>
        </w:rPr>
        <w:t>临床医学部的同等学力人员有关申请学位的所有手续到</w:t>
      </w:r>
      <w:r>
        <w:rPr>
          <w:rStyle w:val="7"/>
          <w:rFonts w:hint="eastAsia" w:ascii="仿宋_GB2312" w:hAnsi="仿宋_GB2312" w:eastAsia="仿宋_GB2312" w:cs="仿宋_GB2312"/>
          <w:caps w:val="0"/>
          <w:color w:val="000000"/>
          <w:spacing w:val="0"/>
          <w:kern w:val="0"/>
          <w:sz w:val="32"/>
          <w:szCs w:val="32"/>
          <w:shd w:val="clear" w:fill="FFFFFF"/>
          <w:lang w:val="en-US" w:eastAsia="zh-CN" w:bidi="ar"/>
        </w:rPr>
        <w:t>导师所在单位办理</w:t>
      </w:r>
      <w:r>
        <w:rPr>
          <w:rStyle w:val="7"/>
          <w:rFonts w:hint="eastAsia" w:ascii="仿宋_GB2312" w:hAnsi="仿宋_GB2312" w:eastAsia="仿宋_GB2312" w:cs="仿宋_GB2312"/>
          <w:caps w:val="0"/>
          <w:color w:val="FF0000"/>
          <w:spacing w:val="0"/>
          <w:kern w:val="0"/>
          <w:sz w:val="32"/>
          <w:szCs w:val="32"/>
          <w:shd w:val="clear" w:fill="FFFFFF"/>
          <w:lang w:val="en-US" w:eastAsia="zh-CN" w:bidi="ar"/>
        </w:rPr>
        <w:t>，由</w:t>
      </w:r>
      <w:r>
        <w:rPr>
          <w:rStyle w:val="7"/>
          <w:rFonts w:hint="eastAsia" w:ascii="仿宋_GB2312" w:hAnsi="仿宋_GB2312" w:eastAsia="仿宋_GB2312" w:cs="仿宋_GB2312"/>
          <w:caps w:val="0"/>
          <w:color w:val="000000"/>
          <w:spacing w:val="0"/>
          <w:kern w:val="0"/>
          <w:sz w:val="32"/>
          <w:szCs w:val="32"/>
          <w:shd w:val="clear" w:fill="FFFFFF"/>
          <w:lang w:val="en-US" w:eastAsia="zh-CN" w:bidi="ar"/>
        </w:rPr>
        <w:t>导师所在单位</w:t>
      </w:r>
      <w:r>
        <w:rPr>
          <w:rStyle w:val="7"/>
          <w:rFonts w:hint="eastAsia" w:ascii="仿宋_GB2312" w:hAnsi="仿宋_GB2312" w:eastAsia="仿宋_GB2312" w:cs="仿宋_GB2312"/>
          <w:caps w:val="0"/>
          <w:color w:val="FF0000"/>
          <w:spacing w:val="0"/>
          <w:kern w:val="0"/>
          <w:sz w:val="32"/>
          <w:szCs w:val="32"/>
          <w:shd w:val="clear" w:fill="FFFFFF"/>
          <w:lang w:val="en-US" w:eastAsia="zh-CN" w:bidi="ar"/>
        </w:rPr>
        <w:t>负责材料收集，初审后汇总提交到临床医学部。</w:t>
      </w:r>
    </w:p>
    <w:p w14:paraId="12337A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caps w:val="0"/>
          <w:color w:val="333333"/>
          <w:spacing w:val="0"/>
          <w:sz w:val="32"/>
          <w:szCs w:val="32"/>
        </w:rPr>
      </w:pPr>
      <w:r>
        <w:rPr>
          <w:rStyle w:val="7"/>
          <w:rFonts w:hint="eastAsia" w:ascii="仿宋_GB2312" w:hAnsi="仿宋_GB2312" w:eastAsia="仿宋_GB2312" w:cs="仿宋_GB2312"/>
          <w:b w:val="0"/>
          <w:bCs/>
          <w:caps w:val="0"/>
          <w:color w:val="333333"/>
          <w:spacing w:val="0"/>
          <w:kern w:val="0"/>
          <w:sz w:val="32"/>
          <w:szCs w:val="32"/>
          <w:shd w:val="clear" w:fill="FFFFFF"/>
          <w:lang w:val="en-US" w:eastAsia="zh-CN" w:bidi="ar"/>
        </w:rPr>
        <w:t>7.在职人员申请学位参照全日制研究生管理模式(二级学院管理)进行。请学位论文送审未通过或已通过论文送审尚未申请学位的学员前往导师所属学院（部）领回论文送审时所提交材料，以免遗失。</w:t>
      </w:r>
    </w:p>
    <w:p w14:paraId="4B4084CA">
      <w:pPr>
        <w:keepNext w:val="0"/>
        <w:keepLines w:val="0"/>
        <w:pageBreakBefore w:val="0"/>
        <w:kinsoku/>
        <w:wordWrap/>
        <w:overflowPunct/>
        <w:topLinePunct w:val="0"/>
        <w:autoSpaceDE/>
        <w:autoSpaceDN/>
        <w:bidi w:val="0"/>
        <w:adjustRightInd/>
        <w:snapToGrid w:val="0"/>
        <w:spacing w:beforeAutospacing="0" w:afterAutospacing="0" w:line="500" w:lineRule="exact"/>
        <w:jc w:val="lef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C73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E125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9E125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MDMxNjYxNzQ2NDJmOTI3YjVhNzZiZDQwNjFmMTYifQ=="/>
    <w:docVar w:name="KSO_WPS_MARK_KEY" w:val="9845ac7a-0209-4307-9cf7-d071b634234a"/>
  </w:docVars>
  <w:rsids>
    <w:rsidRoot w:val="00000000"/>
    <w:rsid w:val="03C325B9"/>
    <w:rsid w:val="06195624"/>
    <w:rsid w:val="072A6351"/>
    <w:rsid w:val="087830E5"/>
    <w:rsid w:val="08C53E41"/>
    <w:rsid w:val="0A951CC1"/>
    <w:rsid w:val="0AED2C22"/>
    <w:rsid w:val="10D92E6E"/>
    <w:rsid w:val="1143019C"/>
    <w:rsid w:val="19B5242D"/>
    <w:rsid w:val="1D8B1CB0"/>
    <w:rsid w:val="283F6E9C"/>
    <w:rsid w:val="29AE3C1C"/>
    <w:rsid w:val="29D725CF"/>
    <w:rsid w:val="2C444745"/>
    <w:rsid w:val="2CC73361"/>
    <w:rsid w:val="30130BF3"/>
    <w:rsid w:val="321077FB"/>
    <w:rsid w:val="368922C9"/>
    <w:rsid w:val="38C67386"/>
    <w:rsid w:val="3C0F42FC"/>
    <w:rsid w:val="3C284A2B"/>
    <w:rsid w:val="3EB03062"/>
    <w:rsid w:val="4248154B"/>
    <w:rsid w:val="46B57A08"/>
    <w:rsid w:val="4E446CC5"/>
    <w:rsid w:val="4E9C3D07"/>
    <w:rsid w:val="52033186"/>
    <w:rsid w:val="52054061"/>
    <w:rsid w:val="521B6DE0"/>
    <w:rsid w:val="5226285D"/>
    <w:rsid w:val="545E3909"/>
    <w:rsid w:val="55210C98"/>
    <w:rsid w:val="552A7460"/>
    <w:rsid w:val="589A6E9A"/>
    <w:rsid w:val="58A5295A"/>
    <w:rsid w:val="5AC15717"/>
    <w:rsid w:val="5EE01F87"/>
    <w:rsid w:val="61027305"/>
    <w:rsid w:val="633B16A8"/>
    <w:rsid w:val="63C562D4"/>
    <w:rsid w:val="67A13C10"/>
    <w:rsid w:val="71A906A5"/>
    <w:rsid w:val="75252CB1"/>
    <w:rsid w:val="78A512F7"/>
    <w:rsid w:val="7C5B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2653</Words>
  <Characters>2730</Characters>
  <Lines>0</Lines>
  <Paragraphs>0</Paragraphs>
  <TotalTime>6</TotalTime>
  <ScaleCrop>false</ScaleCrop>
  <LinksUpToDate>false</LinksUpToDate>
  <CharactersWithSpaces>2732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2021-05-11T02:32:00Z</dcterms:created>
  <dc:creator>Administrator</dc:creator>
  <cp:lastModifiedBy>CHOCO</cp:lastModifiedBy>
  <cp:lastPrinted>2021-05-11T02:35:00Z</cp:lastPrinted>
  <dcterms:modified xsi:type="dcterms:W3CDTF">2025-01-13T07:14:10Z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CA092B0596834C1591C127FDE7F6CB67</vt:lpwstr>
  </property>
  <property fmtid="{D5CDD505-2E9C-101B-9397-08002B2CF9AE}" pid="4" name="KSOTemplateDocerSaveRecord">
    <vt:lpwstr>eyJoZGlkIjoiZTc4YjA2Y2ZkYjk5M2Q3ZjEwZDNiYmExODM5NzI0ZmMiLCJ1c2VySWQiOiI2MDk3ODU3MTUifQ==</vt:lpwstr>
  </property>
</Properties>
</file>