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outlineLvl w:val="0"/>
        <w:rPr>
          <w:sz w:val="84"/>
          <w:szCs w:val="84"/>
        </w:rPr>
      </w:pPr>
      <w:bookmarkStart w:id="0" w:name="_GoBack"/>
      <w:bookmarkEnd w:id="0"/>
      <w:r>
        <w:rPr>
          <w:b/>
          <w:sz w:val="84"/>
          <w:szCs w:val="84"/>
        </w:rPr>
        <w:t>福建省政府采购</w:t>
      </w:r>
    </w:p>
    <w:p>
      <w:pPr>
        <w:pStyle w:val="8"/>
        <w:jc w:val="center"/>
        <w:outlineLvl w:val="0"/>
        <w:rPr>
          <w:sz w:val="84"/>
          <w:szCs w:val="84"/>
        </w:rPr>
      </w:pPr>
      <w:r>
        <w:rPr>
          <w:b/>
          <w:sz w:val="84"/>
          <w:szCs w:val="84"/>
        </w:rPr>
        <w:t>货物和服务项目</w:t>
      </w:r>
    </w:p>
    <w:p>
      <w:pPr>
        <w:pStyle w:val="8"/>
        <w:jc w:val="center"/>
        <w:outlineLvl w:val="0"/>
        <w:rPr>
          <w:sz w:val="84"/>
          <w:szCs w:val="84"/>
        </w:rPr>
      </w:pPr>
      <w:r>
        <w:rPr>
          <w:b/>
          <w:sz w:val="84"/>
          <w:szCs w:val="84"/>
        </w:rPr>
        <w:t>公开招标文件</w:t>
      </w:r>
    </w:p>
    <w:p>
      <w:pPr>
        <w:pStyle w:val="8"/>
        <w:jc w:val="center"/>
        <w:outlineLvl w:val="2"/>
        <w:rPr>
          <w:b/>
          <w:sz w:val="28"/>
        </w:rPr>
      </w:pPr>
    </w:p>
    <w:p>
      <w:pPr>
        <w:pStyle w:val="8"/>
        <w:jc w:val="center"/>
        <w:outlineLvl w:val="2"/>
        <w:rPr>
          <w:b/>
          <w:sz w:val="28"/>
        </w:rPr>
      </w:pPr>
    </w:p>
    <w:p>
      <w:pPr>
        <w:pStyle w:val="8"/>
        <w:jc w:val="center"/>
        <w:outlineLvl w:val="2"/>
        <w:rPr>
          <w:b/>
          <w:sz w:val="28"/>
        </w:rPr>
      </w:pPr>
    </w:p>
    <w:p>
      <w:pPr>
        <w:pStyle w:val="8"/>
        <w:jc w:val="center"/>
        <w:outlineLvl w:val="2"/>
        <w:rPr>
          <w:color w:val="0000FF"/>
          <w:sz w:val="30"/>
          <w:szCs w:val="30"/>
        </w:rPr>
      </w:pPr>
      <w:r>
        <w:rPr>
          <w:b/>
          <w:color w:val="0000FF"/>
          <w:sz w:val="30"/>
          <w:szCs w:val="30"/>
        </w:rPr>
        <w:t>项目名称：福建医科大学附属第一医院滨海院区2024-2026年布类洗涤服务项目</w:t>
      </w:r>
    </w:p>
    <w:p>
      <w:pPr>
        <w:pStyle w:val="8"/>
        <w:jc w:val="center"/>
        <w:outlineLvl w:val="2"/>
        <w:rPr>
          <w:color w:val="0000FF"/>
          <w:sz w:val="30"/>
          <w:szCs w:val="30"/>
        </w:rPr>
      </w:pPr>
      <w:r>
        <w:rPr>
          <w:b/>
          <w:color w:val="0000FF"/>
          <w:sz w:val="30"/>
          <w:szCs w:val="30"/>
        </w:rPr>
        <w:t>备案编号：CGXM-2024-350001-07717[2024]04918</w:t>
      </w:r>
    </w:p>
    <w:p>
      <w:pPr>
        <w:pStyle w:val="8"/>
        <w:jc w:val="center"/>
        <w:outlineLvl w:val="2"/>
        <w:rPr>
          <w:color w:val="0000FF"/>
          <w:sz w:val="30"/>
          <w:szCs w:val="30"/>
        </w:rPr>
      </w:pPr>
      <w:r>
        <w:rPr>
          <w:b/>
          <w:color w:val="0000FF"/>
          <w:sz w:val="30"/>
          <w:szCs w:val="30"/>
        </w:rPr>
        <w:t>项目编号：[350001]ZXFZ[GK]2024045</w:t>
      </w:r>
    </w:p>
    <w:p>
      <w:pPr>
        <w:pStyle w:val="8"/>
        <w:jc w:val="center"/>
        <w:outlineLvl w:val="2"/>
        <w:rPr>
          <w:color w:val="0000FF"/>
          <w:sz w:val="30"/>
          <w:szCs w:val="30"/>
        </w:rPr>
      </w:pPr>
      <w:r>
        <w:rPr>
          <w:b/>
          <w:color w:val="0000FF"/>
          <w:sz w:val="30"/>
          <w:szCs w:val="30"/>
        </w:rPr>
        <w:t>采购人：福建医科大学附属第一医院</w:t>
      </w:r>
    </w:p>
    <w:p>
      <w:pPr>
        <w:pStyle w:val="8"/>
        <w:jc w:val="center"/>
        <w:outlineLvl w:val="2"/>
        <w:rPr>
          <w:color w:val="0000FF"/>
          <w:sz w:val="30"/>
          <w:szCs w:val="30"/>
        </w:rPr>
      </w:pPr>
      <w:r>
        <w:rPr>
          <w:b/>
          <w:color w:val="0000FF"/>
          <w:sz w:val="30"/>
          <w:szCs w:val="30"/>
        </w:rPr>
        <w:t>代理机构：福建省智信招标有限公司</w:t>
      </w:r>
    </w:p>
    <w:p>
      <w:pPr>
        <w:pStyle w:val="8"/>
        <w:jc w:val="center"/>
        <w:outlineLvl w:val="2"/>
        <w:rPr>
          <w:b/>
          <w:sz w:val="30"/>
          <w:szCs w:val="30"/>
        </w:rPr>
      </w:pPr>
    </w:p>
    <w:p>
      <w:pPr>
        <w:pStyle w:val="8"/>
        <w:jc w:val="center"/>
        <w:outlineLvl w:val="2"/>
        <w:rPr>
          <w:b/>
          <w:sz w:val="30"/>
          <w:szCs w:val="30"/>
        </w:rPr>
      </w:pPr>
    </w:p>
    <w:p>
      <w:pPr>
        <w:pStyle w:val="8"/>
        <w:jc w:val="center"/>
        <w:outlineLvl w:val="2"/>
        <w:rPr>
          <w:b/>
          <w:sz w:val="30"/>
          <w:szCs w:val="30"/>
        </w:rPr>
      </w:pPr>
    </w:p>
    <w:p>
      <w:pPr>
        <w:pStyle w:val="8"/>
        <w:jc w:val="center"/>
        <w:outlineLvl w:val="2"/>
        <w:rPr>
          <w:sz w:val="30"/>
          <w:szCs w:val="30"/>
        </w:rPr>
      </w:pPr>
      <w:r>
        <w:rPr>
          <w:b/>
          <w:sz w:val="30"/>
          <w:szCs w:val="30"/>
        </w:rPr>
        <w:t>编制时间：2024年07月</w:t>
      </w:r>
    </w:p>
    <w:p>
      <w:pPr>
        <w:pStyle w:val="8"/>
        <w:rPr>
          <w:rFonts w:hint="eastAsia" w:eastAsiaTheme="minorEastAsia"/>
          <w:lang w:eastAsia="zh-CN"/>
        </w:rPr>
      </w:pPr>
      <w:r>
        <w:t xml:space="preserve"> </w:t>
      </w:r>
    </w:p>
    <w:p>
      <w:pPr>
        <w:pStyle w:val="8"/>
      </w:pPr>
      <w:r>
        <w:br w:type="page"/>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第一章 投标邀请</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福建省智信招标有限公司 采用公开招标方式组织 福建医科大学附属第一医院滨海院区2024-2026年布类洗涤服务项目 （以下简称：“本项目”）的政府采购活动，现邀请供应商参加投标。</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1、备案编号：CGXM-2024-350001-07717[2024]04918</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2、项目编号：[350001]ZXFZ[GK]2024045</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3、预算金额、最高限价：详见《采购标的一览表》。</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4、招标内容及要求：详见《采购标的一览表》及招标文件第五章。</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5、需要落实的政府采购政策</w:t>
      </w:r>
    </w:p>
    <w:p>
      <w:pPr>
        <w:pStyle w:val="8"/>
        <w:keepNext w:val="0"/>
        <w:keepLines w:val="0"/>
        <w:pageBreakBefore w:val="0"/>
        <w:kinsoku/>
        <w:wordWrap/>
        <w:overflowPunct/>
        <w:topLinePunct w:val="0"/>
        <w:autoSpaceDE/>
        <w:autoSpaceDN/>
        <w:bidi w:val="0"/>
        <w:adjustRightInd/>
        <w:snapToGrid/>
        <w:spacing w:line="380" w:lineRule="exact"/>
        <w:ind w:firstLine="9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进口产品：不适用于本项目。</w:t>
      </w:r>
    </w:p>
    <w:p>
      <w:pPr>
        <w:pStyle w:val="8"/>
        <w:keepNext w:val="0"/>
        <w:keepLines w:val="0"/>
        <w:pageBreakBefore w:val="0"/>
        <w:kinsoku/>
        <w:wordWrap/>
        <w:overflowPunct/>
        <w:topLinePunct w:val="0"/>
        <w:autoSpaceDE/>
        <w:autoSpaceDN/>
        <w:bidi w:val="0"/>
        <w:adjustRightInd/>
        <w:snapToGrid/>
        <w:spacing w:line="380" w:lineRule="exact"/>
        <w:ind w:firstLine="9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节能产品：不适用于本项目。</w:t>
      </w:r>
    </w:p>
    <w:p>
      <w:pPr>
        <w:pStyle w:val="8"/>
        <w:keepNext w:val="0"/>
        <w:keepLines w:val="0"/>
        <w:pageBreakBefore w:val="0"/>
        <w:kinsoku/>
        <w:wordWrap/>
        <w:overflowPunct/>
        <w:topLinePunct w:val="0"/>
        <w:autoSpaceDE/>
        <w:autoSpaceDN/>
        <w:bidi w:val="0"/>
        <w:adjustRightInd/>
        <w:snapToGrid/>
        <w:spacing w:line="380" w:lineRule="exact"/>
        <w:ind w:firstLine="9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环境标志产品：不适用于本项目。</w:t>
      </w:r>
    </w:p>
    <w:p>
      <w:pPr>
        <w:pStyle w:val="8"/>
        <w:keepNext w:val="0"/>
        <w:keepLines w:val="0"/>
        <w:pageBreakBefore w:val="0"/>
        <w:kinsoku/>
        <w:wordWrap/>
        <w:overflowPunct/>
        <w:topLinePunct w:val="0"/>
        <w:autoSpaceDE/>
        <w:autoSpaceDN/>
        <w:bidi w:val="0"/>
        <w:adjustRightInd/>
        <w:snapToGrid/>
        <w:spacing w:line="380" w:lineRule="exact"/>
        <w:ind w:firstLine="9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促进中小企业发展的相关政策：</w:t>
      </w:r>
    </w:p>
    <w:p>
      <w:pPr>
        <w:pStyle w:val="8"/>
        <w:keepNext w:val="0"/>
        <w:keepLines w:val="0"/>
        <w:pageBreakBefore w:val="0"/>
        <w:kinsoku/>
        <w:wordWrap/>
        <w:overflowPunct/>
        <w:topLinePunct w:val="0"/>
        <w:autoSpaceDE/>
        <w:autoSpaceDN/>
        <w:bidi w:val="0"/>
        <w:adjustRightInd/>
        <w:snapToGrid/>
        <w:spacing w:line="380" w:lineRule="exact"/>
        <w:ind w:firstLine="96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采购包1：专门采购包预留</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面向的企业规模：小微企业</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预留形式：专门采购包预留</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预留比例：不低于100%</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6、投标人的资格要求</w:t>
      </w:r>
    </w:p>
    <w:p>
      <w:pPr>
        <w:pStyle w:val="8"/>
        <w:keepNext w:val="0"/>
        <w:keepLines w:val="0"/>
        <w:pageBreakBefore w:val="0"/>
        <w:kinsoku/>
        <w:wordWrap/>
        <w:overflowPunct/>
        <w:topLinePunct w:val="0"/>
        <w:autoSpaceDE/>
        <w:autoSpaceDN/>
        <w:bidi w:val="0"/>
        <w:adjustRightInd/>
        <w:snapToGrid/>
        <w:spacing w:line="380" w:lineRule="exact"/>
        <w:ind w:firstLine="9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6.1法定条件：符合政府采购法第二十二条第一款规定的条件。</w:t>
      </w:r>
    </w:p>
    <w:p>
      <w:pPr>
        <w:pStyle w:val="8"/>
        <w:keepNext w:val="0"/>
        <w:keepLines w:val="0"/>
        <w:pageBreakBefore w:val="0"/>
        <w:kinsoku/>
        <w:wordWrap/>
        <w:overflowPunct/>
        <w:topLinePunct w:val="0"/>
        <w:autoSpaceDE/>
        <w:autoSpaceDN/>
        <w:bidi w:val="0"/>
        <w:adjustRightInd/>
        <w:snapToGrid/>
        <w:spacing w:line="380" w:lineRule="exact"/>
        <w:ind w:firstLine="9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6.2特定条件：</w:t>
      </w:r>
    </w:p>
    <w:p>
      <w:pPr>
        <w:pStyle w:val="8"/>
        <w:keepNext w:val="0"/>
        <w:keepLines w:val="0"/>
        <w:pageBreakBefore w:val="0"/>
        <w:kinsoku/>
        <w:wordWrap/>
        <w:overflowPunct/>
        <w:topLinePunct w:val="0"/>
        <w:autoSpaceDE/>
        <w:autoSpaceDN/>
        <w:bidi w:val="0"/>
        <w:adjustRightInd/>
        <w:snapToGrid/>
        <w:spacing w:line="380" w:lineRule="exact"/>
        <w:ind w:firstLine="9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503"/>
        <w:gridCol w:w="5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2503"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资格审查要求概况</w:t>
            </w:r>
          </w:p>
        </w:tc>
        <w:tc>
          <w:tcPr>
            <w:tcW w:w="5803"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03"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特殊资格要求</w:t>
            </w:r>
          </w:p>
        </w:tc>
        <w:tc>
          <w:tcPr>
            <w:tcW w:w="5803"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投标人的资格必须得到有关行政主管部门的许可。①投标人提供有效期内执行《医疗机构水污染物排放标准》（GB 18466-2005）的《排放污染物许可证》复印件；②能体现执行《医疗机构水污染物排放标准》（GB 18466-2005）的建设项目环境影响批复意见复印件；③在全国排污许可证管理信息平台上填报的能体现执行《医疗机构水污染物排放标准》（GB 18466-2005）的“固定污染源排污登记表”复印件以及“固定污染源排污登记回执”复印件。 投标人须提供以上三项证明材料中的任意一项，否则投标无效。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03"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本采购包属于专门面向小微企业采购。</w:t>
            </w:r>
          </w:p>
        </w:tc>
        <w:tc>
          <w:tcPr>
            <w:tcW w:w="5803"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①本采购包专门面向符合财政部、工信部文件（财库〔2020〕46号）规定的小、微企业。投标人须提供《中小企业声明函（工程、服务）》。投标人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招标文件中的有关条款与本条款有矛盾之处以此处为准。②监狱企业视同小型、微型企业，投标人为监狱企业的，可不提供《中小企业声明函》，但须提供由省级以上监狱管理局、戒毒管理局（含新疆生产建设兵团）出具的属于监狱企业的证明文件。③残疾人福利性单位视同小型、微型企业，投标人为残疾人福利性单位的，可不提供《中小企业声明函》，但须提供《残疾人福利性单位声明函》。※投标人应按照招标文件第七章规定提供。注：享受扶持政策获得政府采购合同的，小微企业不得将合同分包给大中型企业，中型企业不得将合同分包给大型企业。注：本项目为服务类采购项目，采购标的对应的中小企业划分标准所属行业详见“采购标的一览表”。</w:t>
            </w:r>
          </w:p>
        </w:tc>
      </w:tr>
    </w:tbl>
    <w:p>
      <w:pPr>
        <w:pStyle w:val="8"/>
        <w:keepNext w:val="0"/>
        <w:keepLines w:val="0"/>
        <w:pageBreakBefore w:val="0"/>
        <w:kinsoku/>
        <w:wordWrap/>
        <w:overflowPunct/>
        <w:topLinePunct w:val="0"/>
        <w:autoSpaceDE/>
        <w:autoSpaceDN/>
        <w:bidi w:val="0"/>
        <w:adjustRightInd/>
        <w:snapToGrid/>
        <w:spacing w:line="380" w:lineRule="exact"/>
        <w:ind w:firstLine="9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6.3是否接受联合体投标：</w:t>
      </w:r>
    </w:p>
    <w:p>
      <w:pPr>
        <w:pStyle w:val="8"/>
        <w:keepNext w:val="0"/>
        <w:keepLines w:val="0"/>
        <w:pageBreakBefore w:val="0"/>
        <w:kinsoku/>
        <w:wordWrap/>
        <w:overflowPunct/>
        <w:topLinePunct w:val="0"/>
        <w:autoSpaceDE/>
        <w:autoSpaceDN/>
        <w:bidi w:val="0"/>
        <w:adjustRightInd/>
        <w:snapToGrid/>
        <w:spacing w:line="380" w:lineRule="exact"/>
        <w:ind w:firstLine="9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采购包1：不接受</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※根据上述资格要求，电子投标文件中应提交的“投标人的资格及资信证明文件”详见招标文件第四章。</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7、招标文件的获取</w:t>
      </w:r>
    </w:p>
    <w:p>
      <w:pPr>
        <w:pStyle w:val="8"/>
        <w:keepNext w:val="0"/>
        <w:keepLines w:val="0"/>
        <w:pageBreakBefore w:val="0"/>
        <w:kinsoku/>
        <w:wordWrap/>
        <w:overflowPunct/>
        <w:topLinePunct w:val="0"/>
        <w:autoSpaceDE/>
        <w:autoSpaceDN/>
        <w:bidi w:val="0"/>
        <w:adjustRightInd/>
        <w:snapToGrid/>
        <w:spacing w:line="380" w:lineRule="exact"/>
        <w:ind w:firstLine="9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7.1、招标文件获取期限：详见招标公告或更正公告，若不一致，以更正公告为准。</w:t>
      </w:r>
    </w:p>
    <w:p>
      <w:pPr>
        <w:pStyle w:val="8"/>
        <w:keepNext w:val="0"/>
        <w:keepLines w:val="0"/>
        <w:pageBreakBefore w:val="0"/>
        <w:kinsoku/>
        <w:wordWrap/>
        <w:overflowPunct/>
        <w:topLinePunct w:val="0"/>
        <w:autoSpaceDE/>
        <w:autoSpaceDN/>
        <w:bidi w:val="0"/>
        <w:adjustRightInd/>
        <w:snapToGrid/>
        <w:spacing w:line="380" w:lineRule="exact"/>
        <w:ind w:firstLine="9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7.2、在招标文件获取期限内，供应商应通过福建省政府采购网上公开信息系统的注册账号（免费注册）并获取招标文件(登陆福建省政府采购网上公开信息系统进行文件获取)，否则投标将被拒绝。</w:t>
      </w:r>
    </w:p>
    <w:p>
      <w:pPr>
        <w:pStyle w:val="8"/>
        <w:keepNext w:val="0"/>
        <w:keepLines w:val="0"/>
        <w:pageBreakBefore w:val="0"/>
        <w:kinsoku/>
        <w:wordWrap/>
        <w:overflowPunct/>
        <w:topLinePunct w:val="0"/>
        <w:autoSpaceDE/>
        <w:autoSpaceDN/>
        <w:bidi w:val="0"/>
        <w:adjustRightInd/>
        <w:snapToGrid/>
        <w:spacing w:line="380" w:lineRule="exact"/>
        <w:ind w:firstLine="9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7.3、获取地点及方式：注册账号后，通过福建省政府采购网上公开信息系统以下载方式获取。</w:t>
      </w:r>
    </w:p>
    <w:p>
      <w:pPr>
        <w:pStyle w:val="8"/>
        <w:keepNext w:val="0"/>
        <w:keepLines w:val="0"/>
        <w:pageBreakBefore w:val="0"/>
        <w:kinsoku/>
        <w:wordWrap/>
        <w:overflowPunct/>
        <w:topLinePunct w:val="0"/>
        <w:autoSpaceDE/>
        <w:autoSpaceDN/>
        <w:bidi w:val="0"/>
        <w:adjustRightInd/>
        <w:snapToGrid/>
        <w:spacing w:line="380" w:lineRule="exact"/>
        <w:ind w:firstLine="9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7.4、招标文件售价：0元。</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8、投标截止</w:t>
      </w:r>
    </w:p>
    <w:p>
      <w:pPr>
        <w:pStyle w:val="8"/>
        <w:keepNext w:val="0"/>
        <w:keepLines w:val="0"/>
        <w:pageBreakBefore w:val="0"/>
        <w:kinsoku/>
        <w:wordWrap/>
        <w:overflowPunct/>
        <w:topLinePunct w:val="0"/>
        <w:autoSpaceDE/>
        <w:autoSpaceDN/>
        <w:bidi w:val="0"/>
        <w:adjustRightInd/>
        <w:snapToGrid/>
        <w:spacing w:line="380" w:lineRule="exact"/>
        <w:ind w:firstLine="9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8.1、投标截止时间：详见招标公告或更正公告，若不一致，以更正公告为准。</w:t>
      </w:r>
    </w:p>
    <w:p>
      <w:pPr>
        <w:pStyle w:val="8"/>
        <w:keepNext w:val="0"/>
        <w:keepLines w:val="0"/>
        <w:pageBreakBefore w:val="0"/>
        <w:kinsoku/>
        <w:wordWrap/>
        <w:overflowPunct/>
        <w:topLinePunct w:val="0"/>
        <w:autoSpaceDE/>
        <w:autoSpaceDN/>
        <w:bidi w:val="0"/>
        <w:adjustRightInd/>
        <w:snapToGrid/>
        <w:spacing w:line="380" w:lineRule="exact"/>
        <w:ind w:firstLine="9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8.2、投标人应在投标截止时间前按照福建省政府采购网上公开信息系统设定的操作流程将电子投标文件上传至福建省政府采购网上公开信息系统，否则投标将被拒绝。</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9、开标时间及地点</w:t>
      </w:r>
    </w:p>
    <w:p>
      <w:pPr>
        <w:pStyle w:val="8"/>
        <w:keepNext w:val="0"/>
        <w:keepLines w:val="0"/>
        <w:pageBreakBefore w:val="0"/>
        <w:kinsoku/>
        <w:wordWrap/>
        <w:overflowPunct/>
        <w:topLinePunct w:val="0"/>
        <w:autoSpaceDE/>
        <w:autoSpaceDN/>
        <w:bidi w:val="0"/>
        <w:adjustRightInd/>
        <w:snapToGrid/>
        <w:spacing w:line="380" w:lineRule="exact"/>
        <w:ind w:firstLine="9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详见招标公告或更正公告，若不一致，以更正公告为准。</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10、公告期限</w:t>
      </w:r>
    </w:p>
    <w:p>
      <w:pPr>
        <w:pStyle w:val="8"/>
        <w:keepNext w:val="0"/>
        <w:keepLines w:val="0"/>
        <w:pageBreakBefore w:val="0"/>
        <w:kinsoku/>
        <w:wordWrap/>
        <w:overflowPunct/>
        <w:topLinePunct w:val="0"/>
        <w:autoSpaceDE/>
        <w:autoSpaceDN/>
        <w:bidi w:val="0"/>
        <w:adjustRightInd/>
        <w:snapToGrid/>
        <w:spacing w:line="380" w:lineRule="exact"/>
        <w:ind w:firstLine="9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10.1、招标公告的公告期限：自财政部和福建省财政厅指定的政府采购信息发布媒体最先发布公告之日起5个工作日。</w:t>
      </w:r>
    </w:p>
    <w:p>
      <w:pPr>
        <w:pStyle w:val="8"/>
        <w:keepNext w:val="0"/>
        <w:keepLines w:val="0"/>
        <w:pageBreakBefore w:val="0"/>
        <w:kinsoku/>
        <w:wordWrap/>
        <w:overflowPunct/>
        <w:topLinePunct w:val="0"/>
        <w:autoSpaceDE/>
        <w:autoSpaceDN/>
        <w:bidi w:val="0"/>
        <w:adjustRightInd/>
        <w:snapToGrid/>
        <w:spacing w:line="380" w:lineRule="exact"/>
        <w:ind w:firstLine="9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10.2、招标文件公告期限：招标文件随同招标公告一并发布，其公告期限与招标公告的公告期限保持一致。</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11、采购人：福建医科大学附属第一医院</w:t>
      </w:r>
    </w:p>
    <w:p>
      <w:pPr>
        <w:pStyle w:val="8"/>
        <w:keepNext w:val="0"/>
        <w:keepLines w:val="0"/>
        <w:pageBreakBefore w:val="0"/>
        <w:kinsoku/>
        <w:wordWrap/>
        <w:overflowPunct/>
        <w:topLinePunct w:val="0"/>
        <w:autoSpaceDE/>
        <w:autoSpaceDN/>
        <w:bidi w:val="0"/>
        <w:adjustRightInd/>
        <w:snapToGrid/>
        <w:spacing w:line="380" w:lineRule="exact"/>
        <w:ind w:firstLine="96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color w:val="0000FF"/>
          <w:sz w:val="24"/>
          <w:szCs w:val="24"/>
        </w:rPr>
        <w:t>地址： 福州市台江区茶中路20号</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 xml:space="preserve"> 邮编： 350004</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 xml:space="preserve"> 联系人： 张工</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 xml:space="preserve"> 联系电话： 0591-87981077</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12、代理机构：福建省智信招标有限公司</w:t>
      </w:r>
    </w:p>
    <w:p>
      <w:pPr>
        <w:pStyle w:val="8"/>
        <w:keepNext w:val="0"/>
        <w:keepLines w:val="0"/>
        <w:pageBreakBefore w:val="0"/>
        <w:kinsoku/>
        <w:wordWrap/>
        <w:overflowPunct/>
        <w:topLinePunct w:val="0"/>
        <w:autoSpaceDE/>
        <w:autoSpaceDN/>
        <w:bidi w:val="0"/>
        <w:adjustRightInd/>
        <w:snapToGrid/>
        <w:spacing w:line="380" w:lineRule="exact"/>
        <w:ind w:firstLine="960"/>
        <w:jc w:val="both"/>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color w:val="0000FF"/>
          <w:sz w:val="24"/>
          <w:szCs w:val="24"/>
        </w:rPr>
        <w:t>地址： 福州市鼓楼区五四路159号世界金龙大厦第14层A、C1单元</w:t>
      </w:r>
    </w:p>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 xml:space="preserve"> 邮编： 350003</w:t>
      </w:r>
    </w:p>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 xml:space="preserve"> 联系人： 杨敏敏、张小青、张博艺</w:t>
      </w:r>
    </w:p>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 xml:space="preserve"> 联系电话： 0591-88318332、87616211转814</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附1：账户信息</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投标保证金账户</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开户名称： 福建省智信招标有限公司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1、投标人应认真核对账户信息，将投标保证金汇入以上账户，并自行承担因汇错投标保证金而产生的一切后果。</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2、投标人在转账或电汇的凭证上应按照以下格式注明，以便核对：“（项目编号：***）的投标保证金”。</w:t>
            </w:r>
          </w:p>
        </w:tc>
      </w:tr>
    </w:tbl>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附2：采购标的一览表</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采购包预算金额（元）: 9,923,000.00</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采购包最高限价（元）: 9,923,000.00</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采购包保证金金额（元）: 99,230.00</w:t>
      </w:r>
    </w:p>
    <w:tbl>
      <w:tblPr>
        <w:tblStyle w:val="7"/>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6"/>
        <w:gridCol w:w="2033"/>
        <w:gridCol w:w="870"/>
        <w:gridCol w:w="1656"/>
        <w:gridCol w:w="808"/>
        <w:gridCol w:w="1410"/>
        <w:gridCol w:w="110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6" w:type="dxa"/>
            <w:vAlign w:val="center"/>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033" w:type="dxa"/>
            <w:vAlign w:val="center"/>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标的名称</w:t>
            </w:r>
          </w:p>
        </w:tc>
        <w:tc>
          <w:tcPr>
            <w:tcW w:w="870" w:type="dxa"/>
            <w:vAlign w:val="center"/>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1656" w:type="dxa"/>
            <w:vAlign w:val="center"/>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标的金额 （元）</w:t>
            </w:r>
          </w:p>
        </w:tc>
        <w:tc>
          <w:tcPr>
            <w:tcW w:w="808" w:type="dxa"/>
            <w:vAlign w:val="center"/>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计量单位</w:t>
            </w:r>
          </w:p>
        </w:tc>
        <w:tc>
          <w:tcPr>
            <w:tcW w:w="1410" w:type="dxa"/>
            <w:vAlign w:val="center"/>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所属行业</w:t>
            </w:r>
          </w:p>
        </w:tc>
        <w:tc>
          <w:tcPr>
            <w:tcW w:w="1109" w:type="dxa"/>
            <w:vAlign w:val="center"/>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6" w:type="dxa"/>
            <w:vAlign w:val="center"/>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w:t>
            </w:r>
          </w:p>
        </w:tc>
        <w:tc>
          <w:tcPr>
            <w:tcW w:w="2033" w:type="dxa"/>
            <w:vAlign w:val="center"/>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滨海院区2024-2026年布类洗涤服务项目</w:t>
            </w:r>
          </w:p>
        </w:tc>
        <w:tc>
          <w:tcPr>
            <w:tcW w:w="870" w:type="dxa"/>
            <w:vAlign w:val="center"/>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2.00</w:t>
            </w:r>
          </w:p>
        </w:tc>
        <w:tc>
          <w:tcPr>
            <w:tcW w:w="1656" w:type="dxa"/>
            <w:vAlign w:val="center"/>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9,923,000.00</w:t>
            </w:r>
          </w:p>
        </w:tc>
        <w:tc>
          <w:tcPr>
            <w:tcW w:w="808" w:type="dxa"/>
            <w:vAlign w:val="center"/>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年</w:t>
            </w:r>
          </w:p>
        </w:tc>
        <w:tc>
          <w:tcPr>
            <w:tcW w:w="1410" w:type="dxa"/>
            <w:vAlign w:val="center"/>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lang w:eastAsia="zh-CN"/>
              </w:rPr>
            </w:pPr>
            <w:r>
              <w:rPr>
                <w:rFonts w:hint="eastAsia" w:asciiTheme="minorEastAsia" w:hAnsiTheme="minorEastAsia" w:cstheme="minorEastAsia"/>
                <w:color w:val="0000FF"/>
                <w:sz w:val="24"/>
                <w:szCs w:val="24"/>
                <w:lang w:eastAsia="zh-CN"/>
              </w:rPr>
              <w:t>租赁和商务服务业</w:t>
            </w:r>
          </w:p>
        </w:tc>
        <w:tc>
          <w:tcPr>
            <w:tcW w:w="1109" w:type="dxa"/>
            <w:vAlign w:val="center"/>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否</w:t>
            </w:r>
          </w:p>
        </w:tc>
      </w:tr>
    </w:tbl>
    <w:p>
      <w:pPr>
        <w:pStyle w:val="8"/>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p>
    <w:p>
      <w:pPr>
        <w:pStyle w:val="8"/>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第二章 投标人须知前附表</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一、投标人须知前附表1</w:t>
      </w:r>
    </w:p>
    <w:tbl>
      <w:tblPr>
        <w:tblStyle w:val="7"/>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53"/>
        <w:gridCol w:w="1583"/>
        <w:gridCol w:w="608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22" w:type="dxa"/>
            <w:gridSpan w:val="3"/>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58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（第三章）</w:t>
            </w:r>
          </w:p>
        </w:tc>
        <w:tc>
          <w:tcPr>
            <w:tcW w:w="608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58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w:t>
            </w:r>
          </w:p>
        </w:tc>
        <w:tc>
          <w:tcPr>
            <w:tcW w:w="608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是否组织现场考察或召开开标前答疑会：</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58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w:t>
            </w:r>
          </w:p>
        </w:tc>
        <w:tc>
          <w:tcPr>
            <w:tcW w:w="608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投标文件的份数：</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（1）可读介质（光盘或U盘） 0 份：投标人应将其上传至福建省政府采购网上公开信息系统的电子投标文件在该可读介质中另存 0 份。</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58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10.7-（1）</w:t>
            </w:r>
          </w:p>
        </w:tc>
        <w:tc>
          <w:tcPr>
            <w:tcW w:w="608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是否允许中标人将本项目的非主体、非关键性工作进行分包：</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58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10.8-（1）</w:t>
            </w:r>
          </w:p>
        </w:tc>
        <w:tc>
          <w:tcPr>
            <w:tcW w:w="608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58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w:t>
            </w:r>
          </w:p>
        </w:tc>
        <w:tc>
          <w:tcPr>
            <w:tcW w:w="608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确定中标候选人名单：</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58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w:t>
            </w:r>
          </w:p>
        </w:tc>
        <w:tc>
          <w:tcPr>
            <w:tcW w:w="608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本项目中标人的确定（以采购包为单位）：</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 采购人应在政府采购招投标管理办法规定的时限内确定中标人。</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（2）若出现中标候选人并列情形，则按照下列方式确定中标人：</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①招标文件规定的方式：</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投标人评标总得分（FA）且评标价（即价格扣除后的投标报价）相同的，则按技术项的得分从高到低排序推荐中标候选人；若投标人的评标总得分（FA）且评标价（即价格扣除后的投标报价）、技术项、商务项得分均相同的，则评标委员会在有关监督人员的监督下通过随机抽签的形式，确定他们之间的排名顺序。</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②若本款第①点规定方式为“无”，则按照下列方式确定：</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③若本款第①、②点规定方式均为“无”，则按照下列方式确定：随机抽取。</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（3）本项目确定的中标人家数：</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58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w:t>
            </w:r>
          </w:p>
        </w:tc>
        <w:tc>
          <w:tcPr>
            <w:tcW w:w="608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158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15.1-（2）</w:t>
            </w:r>
          </w:p>
        </w:tc>
        <w:tc>
          <w:tcPr>
            <w:tcW w:w="608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158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15.4</w:t>
            </w:r>
          </w:p>
        </w:tc>
        <w:tc>
          <w:tcPr>
            <w:tcW w:w="608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招标文件的质疑</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（1）潜在投标人可在质疑时效期间内对招标文件以书面形式提出质疑。</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（2）质疑时效期间：应在依法获取招标文件之日起7个工作日内向 福建省智信招标有限公司 提出，依法获取招标文件的时间以福建省政府采购网上公开信息系统记载的为准。</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158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w:t>
            </w:r>
          </w:p>
        </w:tc>
        <w:tc>
          <w:tcPr>
            <w:tcW w:w="608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监督管理部门： 福建省财政厅政府采购监督管理办公室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158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w:t>
            </w:r>
          </w:p>
        </w:tc>
        <w:tc>
          <w:tcPr>
            <w:tcW w:w="608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财政部和福建省财政厅指定的政府采购信息发布媒体（以下简称：“指定媒体”）：</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（1）中国政府采购网，网址www.ccgp.gov.cn。</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（2）中国政府采购网福建分网（福建省政府采购网），网址zfcg.czt.fujian.gov.cn。</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158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w:t>
            </w:r>
          </w:p>
        </w:tc>
        <w:tc>
          <w:tcPr>
            <w:tcW w:w="608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其他事项：</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(1)本项目代理服务费：</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本项目收取代理服务费</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代理服务费用收取对象：中标/成交供应商</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代理服务费收费标准：</w:t>
            </w:r>
            <w:r>
              <w:rPr>
                <w:rFonts w:hint="eastAsia" w:asciiTheme="minorEastAsia" w:hAnsiTheme="minorEastAsia" w:eastAsiaTheme="minorEastAsia" w:cstheme="minorEastAsia"/>
                <w:color w:val="0000FF"/>
                <w:sz w:val="24"/>
                <w:szCs w:val="24"/>
              </w:rPr>
              <w:t>①招标代理服务收费的标准：以中标金额为计算基数，按差额定率累进法计算：100(万元)以下的部分费率标准为1.05%，100（万元）-500（万元）的部分费率标准为0.56%，500（万元）-1000（万元）的部分费率标准为0.315%。②招标代理服务费专户：开户名：福建省智信招标有限公司，开户行：中国光大银行福州市杨桥支行，账号：087739120100304037933。</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(2)其他：</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z w:val="24"/>
                <w:szCs w:val="24"/>
              </w:rPr>
              <w:t>a、质疑受理的其它要求：质疑人递交质疑函时还应出具质疑人已在福建省政府采购网上公开信息系统上获取招标文件的证明文件（体现查看时间或获取招标文件时间）。【查看时间或获取招标文件时间以福建省政府采购网上公开信息系统记载为准。】在法定质疑期内质疑人须一次性提出针对同一采购程序环节的质疑，二（多）次质疑不予受理。b、无效投标及废标条款：以下为可能导致无效投标或废标的条款，具体内容详见招标文件各章节，请各投标人认真查看对照。①出现投标人须知前附表2关于电子招标投标活动的专门规定中投标无效规定的；②出现第三章投标无效规定的；③出现第四章投标无效规定的；④出现第五章招标内容及要求投标无效规定的；⑤出现第五章招标内容及要求中“★”标示的内容为负偏离或未响应的；⑥投标截止时间后，参加投标的投标人或资格审查合格的投标人或符合性审查合格的投标人不足三家的；⑦出现影响采购公正的违法、违规行为的；⑧投标人的报价均超过了采购预算，采购人不能支付的；⑨因重大变故，采购任务取消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436" w:type="dxa"/>
            <w:gridSpan w:val="2"/>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c>
          <w:tcPr>
            <w:tcW w:w="608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后有投标人须知前附表2，请勿遗漏。</w:t>
            </w:r>
          </w:p>
        </w:tc>
      </w:tr>
    </w:tbl>
    <w:p>
      <w:pPr>
        <w:pStyle w:val="8"/>
        <w:keepNext w:val="0"/>
        <w:keepLines w:val="0"/>
        <w:pageBreakBefore w:val="0"/>
        <w:kinsoku/>
        <w:wordWrap/>
        <w:overflowPunct/>
        <w:topLinePunct w:val="0"/>
        <w:autoSpaceDE/>
        <w:autoSpaceDN/>
        <w:bidi w:val="0"/>
        <w:adjustRightInd/>
        <w:snapToGrid/>
        <w:spacing w:line="380" w:lineRule="exact"/>
        <w:jc w:val="both"/>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二、投标人须知前附表2</w:t>
      </w:r>
    </w:p>
    <w:tbl>
      <w:tblPr>
        <w:tblStyle w:val="7"/>
        <w:tblW w:w="851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53"/>
        <w:gridCol w:w="736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8519" w:type="dxa"/>
            <w:gridSpan w:val="2"/>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115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736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115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736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（1）电子招标投标活动的专门规定适用本项目电子招标投标活动。</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（2）将招标文件</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的内容修正为下列内容：</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后适用本项目的电子招标投标活动。</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（3）将下列内容增列为招标文件的组成部分（以下简称：“增列内容”）适用本项目的电子招标投标活动，若增列内容与招标文件其他章节内容有冲突，应以增列内容为准：</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①电子招标投标活动的具体操作流程以福建省政府采购网上公开信息系统设定的为准。</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②关于电子投标文件：</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a.投标人应按照福建省政府采购网上公开信息系统设定的评审节点编制电子投标文件，否则资格审查小组、评标委员会将按照不利于投标人的内容进行认定。</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③关于证明材料或资料：</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b.若投标人提供注明“复印件无效”或“复印无效”的证明材料或资料，应结合上文a条款进行判定，若招标文件未要求投标人提供原件，投标人提供原件，复印件（含扫描件）均视为满足招标文件要求。</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④关于“全称”、“投标人代表签字”及“加盖单位公章”：</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a.在电子投标文件中，涉及“全称”和“投标人代表签字”的内容可使用打字录入方式完成。</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b.在电子投标文件中，涉及“加盖单位公章”的内容应使用投标人的CA证书完成，否则投标无效。</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c.在电子投标文件中，若投标人按照本增列内容第④点第b项规定加盖其单位公章，则出现无全称、或投标人代表未签字等情形，不视为投标无效。</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⑤关于投标人的CA证书：</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a.投标人的CA证书应在系统规定时间内使用CA证书进行电子投标文件的解密操作，逾期未解密的视为放弃投标。</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b.投标人的CA证书可采用信封（包括但不限于：信封、档案袋、文件袋等）作为外包装进行单独包装。外包装密封、不密封皆可。</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c.投标人的CA证书或外包装应标记“项目名称、项目编号、投标人的全称”等内容，以方便识别、使用。</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d.投标人的CA证书应能正常、有效使用，否则产生不利后果由投标人承担责任。</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⑥关于投标截止时间过后</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a.未按招标文件规定提交投标保证金的，其投标将按无效投标处理。</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b.有下列情形之一的，其投标无效,其保证金不予退还或通过投标保函进行索赔：</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b1不同投标人的电子投标文件具有相同内部识别码；</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b2不同投标人的投标保证金从同一单位或个人的账户转出；</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b3投标人的投标保证金同一采购包下有其他投标人提交的投标保证金；</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b4不同投标人存在串通投标的其他情形。</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⑧其他：</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z w:val="24"/>
                <w:szCs w:val="24"/>
              </w:rPr>
              <w:t>a.招标文件关于投标人串通投标情形补充条款详见《关于福建省财政厅关于电子化政府采购项目中视为串标情形认定与处理的指导意见》闽财购〔2018〕30号文件规定。 b.远程开标的规定 b1.本项目支持远程开标，投标人可通过远程线上参与开标，具体系统操作指南详见福建省政府采购网首页上相关操作手册。b2.本项目开标过程中解密的操作时限为30分钟，远程签章的操作时限为5分钟。请投标人务必密切关注实时开标流程，完成远程解密、远程签章。b3.投标人应确保自身设施、设备、网络环境状况良好，在开标过程中因投标人自身原因未在规定的操作时间内完成投标文件的解密，逾期未解密的，视为自行放弃投标。投标人未在规定的操作时间内完成远程签章的，视为默认开标结果。b4.在开标过程中，因系统故障等导致无法继续进行开标的，投标人须配合等待故障处理，待故障解除后继续开标。</w:t>
            </w:r>
          </w:p>
        </w:tc>
      </w:tr>
    </w:tbl>
    <w:p>
      <w:pPr>
        <w:pStyle w:val="8"/>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p>
    <w:p>
      <w:pPr>
        <w:pStyle w:val="8"/>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第三章 投标人须知</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一、总则</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1、适用范围</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1.1适用于招标文件载明项目的政府采购活动（以下简称：“本次采购活动”）。</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2、定义</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2.1“采购标的”指招标文件载明的需要采购的货物或服务。</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2.2“潜在投标人”指按照招标文件第一章第7条规定获取招标文件且有意向参加本项目投标的供应商。</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2.3“投标人”指按照招标文件第一章第7条规定获取招标文件并参加本项目投标的供应商。</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2.4“单位负责人”指单位法定代表人或法律、法规规定代表单位行使职权的主要负责人。</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2.5“投标人代表”指投标人的单位负责人或“单位负责人授权书”中载明的接受授权方。</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二、投标人</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3、合格投标人</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3.1一般规定</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（2）投标人的资格要求：详见招标文件第一章。</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3.2若本项目接受联合体投标且投标人为联合体，则联合体各方应遵守本章第3.1条规定，同时还应遵守下列规定：</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（1）联合体各方应提交联合体协议，联合体协议应符合招标文件规定。</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（2）联合体各方不得再单独参加或与其他供应商另外组成联合体参加同一合同项下的投标。</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（3）联合体各方应共同与采购人签订政府采购合同，就政府采购合同约定的事项对采购人承担连带责任。</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（5）联合体一方放弃中标的，视为联合体整体放弃中标，联合体各方承担连带责任。</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（6）如本项目不接受联合体投标而投标人为联合体的，或者本项目接受联合体投标但投标人组成的联合体不符合本章第3.2条规定的，投标无效。</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4、投标费用</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4.1除招标文件另有规定外，投标人应自行承担其参加本项目投标所涉及的一切费用。</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三、招标</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5、招标文件</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5.1招标文件由下述部分组成：</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（1）投标邀请</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（2）投标人须知前附表（表1、2）</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（3）投标人须知</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（4）资格审查与评标</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（5）招标内容及要求</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（6）政府采购合同（参考文本）</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（7）电子投标文件格式</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（8）按照招标文件规定作为招标文件组成部分的其他内容（若有）</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5.2招标文件的澄清或修改</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福建省智信招标有限公司 可对已发出的招标文件进行必要的澄清或修改，但不得对招标文件载明的采购标的和投标人的资格要求进行改变。</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（2）除本章第5.2条第（3）款规定情形外，澄清或修改的内容可能影响电子投标文件编制的， 福建省智信招标有限公司 将在投标截止时间至少15个日历日前，在招标文件载明的指定媒体以更正公告的形式发布澄清或修改的内容。不足15个日历日的， 福建省智信招标有限公司 将顺延投标截止时间及开标时间， 福建省智信招标有限公司 和投标人受原投标截止时间及开标时间制约的所有权利和义务均延长至新的投标截止时间及开标时间。</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（3）澄清或修改的内容可能改变招标文件载明的采购标的和投标人的资格要求的，本次采购活动结束， 福建省智信招标有限公司 将依法组织后续采购活动（包括但不限于：重新招标、采用其他方式采购等）。</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6、现场考察或开标前答疑会</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6.1是否组织现场考察或召开开标前答疑会：详见招标文件第二章。</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7、更正公告</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7.1若 福建省智信招标有限公司 发布更正公告，则更正公告及其所发布的内容或信息（包括但不限于：招标文件的澄清或修改、现场考察或答疑会的有关事宜等）作为招标文件组成部分，对投标人具有约束力。</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7.2更正公告作为 福建省智信招标有限公司 通知所有潜在投标人的书面形式。</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8、终止公告</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8.1若出现因重大变故导致采购任务取消情形， 福建省智信招标有限公司 可终止招标并发布终止公告。</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8.2终止公告作为 福建省智信招标有限公司 通知所有潜在投标人的书面形式。</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四、投标</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9、投标</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9.1投标人可对招标文件载明的全部或部分采购包进行投标。</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9.2投标人应对同一个采购包内的所有内容进行完整投标，否则投标无效。</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9.3投标人代表只能接受一个投标人的授权参加投标，否则投标无效。</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9.4单位负责人为同一人或存在直接控股、管理关系的不同供应商，不得同时参加同一合同项下的投标，否则投标无效。</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9.5为本项目提供整体设计、规范编制或项目管理、监理、检测等服务的供应商，不得参加本项目除整体设计、规范编制和项目管理、监理、检测等服务外的采购活动，否则投标无效。</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9.6列入失信被执行人、重大税收违法案件当事人名单、政府采购严重违法失信行为记录名单及其他不符合政府采购法第二十二条规定条件的供应商，不得参加投标，否则投标无效。</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9.7有下列情形之一的，视为投标人串通投标，其投标无效：</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（1）不同投标人的电子投标文件由同一单位或个人编制；</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（2）不同投标人委托同一单位或个人办理投标事宜；</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（3）不同投标人的电子投标文件载明的项目管理成员或联系人员为同一人；</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（4）不同投标人的电子投标文件异常一致或投标报价呈规律性差异；</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（5）不同投标人的电子投标文件相互混装；</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（6）不同投标人的投标保证金从同一单位或个人的账户转出；</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（7）有关法律、法规和规章及招标文件规定的其他串通投标情形。</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10、电子投标文件</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10.1电子投标文件的编制</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（1）投标人应先仔细阅读招标文件的全部内容后，再进行电子投标文件的编制。</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（2）电子投标文件应按照本章第10.2条规定编制其组成部分。</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（3）电子投标文件应满足招标文件提出的实质性要求和条件，并保证其所提交的全部资料是不可割离且真实、有效、准确、完整和不具有任何误导性的，否则造成不利后果由投标人承担责任。</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10.2电子投标文件由下述部分组成：</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（1）资格及资信证明部分</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①投标函</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②投标人的资格及资信证明文件</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③投标保证金</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（2）报价部分</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①开标一览表</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②投标分项报价表</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③招标文件规定的价格扣除证明材料（若有）</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④招标文件规定的加分证明材料（若有）</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（3）技术商务部分</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①标的说明一览表</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②技术和服务要求响应表</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③商务条件响应表</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④投标人提交的其他资料（若有）</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⑤招标文件规定作为电子投标文件组成部分的其他内容（若有）</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10.3电子投标文件的语言</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（1）除招标文件另有规定外，电子投标文件应使用中文文本，若有不同文本，以中文文本为准。</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10.4投标文件的份数：详见招标文件第二章。</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10.5电子投标文件的格式</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（1）除招标文件另有规定外，电子投标文件应使用招标文件第七章规定的格式。</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（2）除招标文件另有规定外，电子投标文件应使用不能擦去的墨料或墨水打印、书写或复印。</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（3）除招标文件另有规定外，电子投标文件应使用人民币作为计量货币。</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（4）除招标文件另有规定外，签署、盖章应遵守下列规定：</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①电子投标文件应加盖投标人的单位公章。若投标人代表为单位授权的委托代理人，应提供“单位授权书”。</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②电子投标文件应没有涂改或行间插字，除非这些改动是根据 福建省智信招标有限公司 的指示进行的，或是为改正投标人造成的应修改的错误而进行的。若有前述改动，应按照下列规定之一对改动处进行处理：</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a.投标人代表签字确认；</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b.加盖投标人的单位公章或校正章。</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10.6投标报价</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（1）投标报价超出最高限价将导致投标无效。</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（2）最高限价由采购人根据价格测算情况，在预算金额的额度内合理设定。最高限价不得超出预算金额。</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（3）除招标文件另有规定外，电子投标文件不能出现任何选择性的投标报价，即每一个采购包和品目号的采购标的都只能有一个投标报价。任何选择性的投标报价将导致投标无效。</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10.7分包</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（1）是否允许中标人将本项目的非主体、非关键性工作进行分包：详见招标文件第二章。</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（3）招标文件允许中标人将非主体、非关键性工作进行分包的项目，有下列情形之一的，中标人不得分包：</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①电子投标文件中未载明分包承担主体；</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②电子投标文件载明的分包承担主体不具备相应资质条件；</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③电子投标文件载明的分包承担主体拟再次分包；</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④享受中小企业扶持政策获得政府采购合同的，小微企业不得将合同分包给大中型企业，中型企业不得将合同分包给大型企业。</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10.8投标有效期</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（1）招标文件载明的投标有效期：详见招标文件第二章。</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（2）电子投标文件承诺的投标有效期不得少于招标文件载明的投标有效期，否则投标无效。</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（3）根据本次采购活动的需要， 福建省智信招标有限公司 可于投标有效期届满之前书面要求投标人延长投标有效期，投标人应在 福建省智信招标有限公司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10.9投标保证金</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（1）投标保证金作为投标人按照招标文件规定履行相应投标责任、义务的约束及担保。</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（2）投标人以电子保函形式提交投标保证金的，保函的有效期应等于或长于电子投标文件承诺的投标有效期，否则投标无效。</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（3）提交</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①投标人以汇款形式缴纳投标保证金的，应从其银行账户（基本存款账户）按照下列方式：公对公转账方式向招标文件载明的投标保证金账户提交投标保证金，具体金额详见招标文件第一章。</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③其他形式：</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④若本项目接受联合体投标且投标人为联合体，则联合体中的牵头方应按照本章第10.9条第（3）款第①、②、③点规定提交投标保证金。</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※除招标文件另有规定外，未按照上述规定提交投标保证金将导致资格审查不合格。</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（4）退还</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①在投标截止时间前撤回已提交的电子投标文件的投标人，其投标保证金将在 福建省智信招标有限公司 收到投标人书面撤回通知之日起5个工作日内退回原账户。</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②未中标人的投标保证金将在中标通知书发出之日起5个工作日内退回原账户。</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③中标人的投标保证金将在政府采购合同签订之日起5个工作日内退回原账户；合同签订之日以福建省政府采购网上公开信息系统记载的为准。</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④终止招标的， 福建省智信招标有限公司 将在终止公告发布之日起5个工作日内退回已收取的投标保证金及其在银行产生的孳息。</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⑤除招标文件另有规定外，质疑或投诉涉及的投标人，若投标保证金尚未退还，则待质疑或投诉处理完毕后不计利息原额退还。</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※本章第10.9条第（4）款第①、②、③点规定的投标保证金退还时限不包括因投标人自身原因导致无法及时退还而增加的时间。</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（6）有下列情形之一的，投标保证金将不予退还或通过投标保函进行索赔：</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①投标人串通投标；</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②投标人提供虚假材料；</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③投标人采取不正当手段诋毁、排挤其他投标人；</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④投标截止时间后，投标人在投标有效期内撤销电子投标文件；</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⑤招标文件规定的其他不予退还情形；</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⑥中标人有下列情形之一的：</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a.除不可抗力外，因中标人自身原因未在中标通知书要求的期限内与采购人签订政府采购合同；</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b.未按照招标文件、投标文件的约定签订政府采购合同或提交履约保证金。</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※若上述投标保证金不予退还情形给采购人（采购代理机构）造成损失，则投标人还要承担相应的赔偿责任。</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10.10电子投标文件的提交</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（1）一个投标人只能提交一个电子投标文件，并按照招标文件第一章规定在系统上完成上传、解密操作。</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10.11电子投标文件的补充、修改或撤回</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（1）投标截止时间前，投标人可对所提交的电子投标文件进行补充、修改或撤回，并书面通知 福建省智信招标有限公司 。</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（2）补充、修改的内容应按照本章第10.5条第（4）款规定进行签署、盖章，并按照本章第10.10条规定提交，否则将被拒收。</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※按照上述规定提交的补充、修改内容作为电子投标文件组成部分。</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10.12除招标文件另有规定外，有下列情形之一的，投标无效：</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（1）电子投标文件未按照招标文件要求签署、盖章；</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（2）不符合招标文件中规定的资格要求；</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（3）投标报价超过招标文件中规定的预算金额或最高限价；</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（4）电子投标文件含有采购人不能接受的附加条件；</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（5）有关法律、法规和规章及招标文件规定的其他无效情形。</w:t>
      </w:r>
    </w:p>
    <w:p>
      <w:pPr>
        <w:pStyle w:val="8"/>
        <w:keepNext w:val="0"/>
        <w:keepLines w:val="0"/>
        <w:pageBreakBefore w:val="0"/>
        <w:kinsoku/>
        <w:wordWrap/>
        <w:overflowPunct/>
        <w:topLinePunct w:val="0"/>
        <w:autoSpaceDE/>
        <w:autoSpaceDN/>
        <w:bidi w:val="0"/>
        <w:adjustRightInd/>
        <w:snapToGrid/>
        <w:spacing w:line="380" w:lineRule="exact"/>
        <w:jc w:val="both"/>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五、开标</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11、开标</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福建省智信招标有限公司 将在招标文件载明的开标时间及地点主持召开开标会，并邀请投标人参加。</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11.2开标会的主持人、唱标人、记录人及其他工作人员（若有）均由 福建省智信招标有限公司 派出，现场监督人员（若有）可由有关方面派出。</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11.4开标会应遵守下列规定：</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（3）唱标结束后，参加现场开标会的投标人代表应对开标记录进行签字确认，通过远程参与开标流程的投标人须在系统远程签章开启后，在系统规定时间内对开标结果进行签章确认。</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（5）若投标人未到开标现场参加开标会，也未通过远程参加开标会的，视同认可开标结果。</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福建省智信招标有限公司 提出任何疑义或要求（包括质疑）。</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11.5投标截止时间后，参加投标的投标人不足三家的，不进行开标。同时，本次采购活动结束， 福建省智信招标有限公司 将依法组织后续采购活动（包括但不限于：重新招标、采用其他方式采购等）。</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11.6投标截止时间后撤销投标的处理</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投标截止时间后，投标人在投标有效期内撤销投标的，其撤销投标的行为无效。</w:t>
      </w:r>
    </w:p>
    <w:p>
      <w:pPr>
        <w:pStyle w:val="8"/>
        <w:keepNext w:val="0"/>
        <w:keepLines w:val="0"/>
        <w:pageBreakBefore w:val="0"/>
        <w:kinsoku/>
        <w:wordWrap/>
        <w:overflowPunct/>
        <w:topLinePunct w:val="0"/>
        <w:autoSpaceDE/>
        <w:autoSpaceDN/>
        <w:bidi w:val="0"/>
        <w:adjustRightInd/>
        <w:snapToGrid/>
        <w:spacing w:line="380" w:lineRule="exact"/>
        <w:jc w:val="both"/>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六、中标与政府采购合同</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12、中标</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12.1本项目推荐的中标候选人家数：详见招标文件第二章。</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12.2本项目中标人的确定：详见招标文件第二章。</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12.3中标公告</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（1）中标人确定之日起2个工作日内， 福建省智信招标有限公司 将在招标文件载明的指定媒体以中标公告的形式发布中标结果。</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（2）中标公告的公告期限为1个工作日。</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12.4中标通知书</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（1）中标公告发布的同时， 福建省智信招标有限公司 将向中标人发出中标通知书。</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（2）中标通知书发出后，采购人不得违法改变中标结果，中标人无正当理由不得放弃中标。</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13、政府采购合同</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13.2签订时限：详见须知前附表1的13.2。</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13.3政府采购合同的履行、违约责任和解决争议的方法等适用民法典。</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13.4采购人与中标人应根据政府采购合同的约定依法履行合同义务。</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13.5政府采购合同履行过程中，采购人若需追加与合同标的相同的货物或服务，则追加采购金额不得超过原合同采购金额的10%。</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13.6中标人在政府采购合同履行过程中应遵守有关法律、法规和规章的强制性规定（即使前述强制性规定有可能在招标文件中未予列明）。</w:t>
      </w:r>
    </w:p>
    <w:p>
      <w:pPr>
        <w:pStyle w:val="8"/>
        <w:keepNext w:val="0"/>
        <w:keepLines w:val="0"/>
        <w:pageBreakBefore w:val="0"/>
        <w:kinsoku/>
        <w:wordWrap/>
        <w:overflowPunct/>
        <w:topLinePunct w:val="0"/>
        <w:autoSpaceDE/>
        <w:autoSpaceDN/>
        <w:bidi w:val="0"/>
        <w:adjustRightInd/>
        <w:snapToGrid/>
        <w:spacing w:line="380" w:lineRule="exact"/>
        <w:jc w:val="both"/>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七、询问、质疑与投诉</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14、询问</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14.1潜在投标人或投标人对本次采购活动的有关事项若有疑问，可向 福建省智信招标有限公司 提出询问， 福建省智信招标有限公司 将按照政府采购法及实施条例的有关规定进行答复。</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15、质疑</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（1）对招标文件提出质疑的，质疑人应为潜在投标人，且两者的身份、名称等均应保持一致。对采购过程、结果提出质疑的，质疑人应为投标人，且两者的身份、名称等均应保持一致。</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（2）质疑人应按照招标文件第二章规定方式提交质疑函。</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（3）质疑函应包括下列主要内容：</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①质疑人的基本信息，至少包括：全称、地址、邮政编码等；</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②所质疑项目的基本信息，至少包括：项目编号、项目名称等；</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③所质疑的具体事项（以下简称：“质疑事项”）；</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④针对质疑事项提出的明确请求，前述明确请求指质疑人提出质疑的目的以及希望 福建省智信招标有限公司 对其质疑作出的处理结果，如：暂停招标投标活动、修改招标文件、停止或纠正违法违规行为、中标结果无效、废标、重新招标等；</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⑤针对质疑事项导致质疑人自身权益受到损害的必要证明材料，至少包括：</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a.质疑人代表的身份证明材料：</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a2若本项目接受自然人投标且质疑人为自然人的，提供本人的身份证复印件。</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b.其他证明材料（即事实依据和必要的法律依据）包括但不限于下列材料：</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b1所质疑的具体事项是与自己有利害关系的证明材料；</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b2质疑函所述事实存在的证明材料，如：采购文件、采购过程或中标结果违法违规或不符合采购文件要求等证明材料；</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b3依法应终止采购程序的证明材料；</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b4应重新采购的证明材料；</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b5采购文件、采购过程或中标、成交结果损害自己合法权益的证明材料等；</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⑥质疑人代表及其联系方法的信息，至少包括：姓名、手机、电子信箱、邮寄地址等。</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⑦提出质疑的日期。</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※质疑人为法人或其他组织的，质疑函应由单位负责人或委托代理人签字或盖章，并加盖投标人的单位公章。质疑人为自然人的，质疑函应由本人签字。</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15.2对不符合本章第15.1条规定的质疑，将按照下列规定进行处理：</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（1）不符合其中第（1）、（2）条规定的，书面告知质疑人不予受理及其理由。</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（2）不符合其中第（3）条规定的，书面告知质疑人修改、补充后在规定时限内重新提交质疑函。</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15.3对符合本章第15.1条规定的质疑，将按照政府采购法及实施条例、政府采购质疑和投诉办法的有关规定进行答复。</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15.4招标文件的质疑：详见招标文件第二章。</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16、投诉</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16.2投诉应有明确的请求和必要的证明材料，投诉的事项不得超出已质疑事项的范围。</w:t>
      </w:r>
    </w:p>
    <w:p>
      <w:pPr>
        <w:pStyle w:val="8"/>
        <w:keepNext w:val="0"/>
        <w:keepLines w:val="0"/>
        <w:pageBreakBefore w:val="0"/>
        <w:kinsoku/>
        <w:wordWrap/>
        <w:overflowPunct/>
        <w:topLinePunct w:val="0"/>
        <w:autoSpaceDE/>
        <w:autoSpaceDN/>
        <w:bidi w:val="0"/>
        <w:adjustRightInd/>
        <w:snapToGrid/>
        <w:spacing w:line="380" w:lineRule="exact"/>
        <w:jc w:val="both"/>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八、政府采购政策</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17、政府采购政策由财政部根据国家的经济和社会发展政策并会同国家有关部委制定，包括但不限于下列具体政策要求：</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17.1进口产品指通过中国海关报关验放进入中国境内且产自关境外的产品，其中：</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（2）凡在海关特殊监管区域内企业生产或加工（包括从境外进口料件）销往境内其他地区的产品，不作为政府采购项下进口产品。</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（3）对从境外进入海关特殊监管区域，再经办理报关手续后从海关特殊监管区进入境内其他地区的产品，认定为进口产品。</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（4）招标文件列明不允许或未列明允许进口产品参加投标的，均视为拒绝进口产品参加投标。</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（1）中小企业指符合下列条件的中型、小型、微型企业：</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②符合中小企业划分标准的个体工商户，在政府采购活动中视同中小企业。</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（2）在政府采购活动中，供应商提供的货物、工程或者服务符合下列情形的，享受本办法规定的中小企业扶持政策：</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①在货物采购项目中，货物由中小企业制造，即货物由中小企业生产且使用该中小企业商号或者注册商标；</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②在工程采购项目中，工程由中小企业承建，即工程施工单位为中小企业；</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③在服务采购项目中，服务由中小企业承接，即提供服务的人员为中小企业依照《中华人民共和国劳动合同法》订立劳动合同的从业人员。</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在货物采购项目中，供应商提供的货物既有中小企业制造货物，也有大型企业制造货物的，不享受本办法规定的中小企业扶持政策。</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以联合体形式参加政府采购活动，联合体各方均为中小企业的，联合体视同中小企业。其中，联合体各方均为小微企业的，联合体视同小微企业。</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（3）投标人应当按照招标文件明确的采购标的对应行业的划分标准出具中小企业声明函。</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①监狱企业参加采购活动时，应提供由省级以上监狱管理局、戒毒管理局（含新疆生产建设兵团）出具的属于监狱企业的证明文件。</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②监狱企业视同小型、微型企业。</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（5）残疾人福利性单位指同时符合下列条件的单位：</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①安置的残疾人占本单位在职职工人数的比例不低于25%（含25%），并且安置的残疾人人数不少于10人（含10人）；</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②依法与安置的每位残疾人签订了一年以上（含一年）的劳动合同或服务协议；</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③为安置的每位残疾人按月足额缴纳了基本养老保险、基本医疗保险、失业保险、工伤保险和生育保险等社会保险费；</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④通过银行等金融机构向安置的每位残疾人，按月支付了不低于单位所在区县适用的经省级人民政府批准的月最低工资标准的工资；</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⑤提供本单位制造的货物、承担的工程或服务，或提供其他残疾人福利性单位制造的货物（不包括使用非残疾人福利性单位注册商标的货物）。</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17.4信用记录指由财政部确定的有关网站提供的相关主体信用信息。信用记录的查询及使用应符合财政部文件（财库[2016]125号）规定。</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17.5为落实政府采购政策需满足的要求：详见招标文件第一章。</w:t>
      </w:r>
    </w:p>
    <w:p>
      <w:pPr>
        <w:pStyle w:val="8"/>
        <w:keepNext w:val="0"/>
        <w:keepLines w:val="0"/>
        <w:pageBreakBefore w:val="0"/>
        <w:kinsoku/>
        <w:wordWrap/>
        <w:overflowPunct/>
        <w:topLinePunct w:val="0"/>
        <w:autoSpaceDE/>
        <w:autoSpaceDN/>
        <w:bidi w:val="0"/>
        <w:adjustRightInd/>
        <w:snapToGrid/>
        <w:spacing w:line="380" w:lineRule="exact"/>
        <w:jc w:val="both"/>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九、本项目的有关信息</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18.1指定媒体：详见招标文件第二章。</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18.2本项目的潜在投标人或投标人应随时关注指定媒体，否则产生不利后果由其自行承担。</w:t>
      </w:r>
    </w:p>
    <w:p>
      <w:pPr>
        <w:pStyle w:val="8"/>
        <w:keepNext w:val="0"/>
        <w:keepLines w:val="0"/>
        <w:pageBreakBefore w:val="0"/>
        <w:kinsoku/>
        <w:wordWrap/>
        <w:overflowPunct/>
        <w:topLinePunct w:val="0"/>
        <w:autoSpaceDE/>
        <w:autoSpaceDN/>
        <w:bidi w:val="0"/>
        <w:adjustRightInd/>
        <w:snapToGrid/>
        <w:spacing w:line="380" w:lineRule="exact"/>
        <w:jc w:val="both"/>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十、其他事项</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19、其他事项：</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19.2其他：详见招标文件第二章。</w:t>
      </w:r>
    </w:p>
    <w:p>
      <w:pPr>
        <w:pStyle w:val="8"/>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p>
    <w:p>
      <w:pPr>
        <w:pStyle w:val="8"/>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第四章 资格审查与评标</w:t>
      </w:r>
    </w:p>
    <w:p>
      <w:pPr>
        <w:pStyle w:val="8"/>
        <w:keepNext w:val="0"/>
        <w:keepLines w:val="0"/>
        <w:pageBreakBefore w:val="0"/>
        <w:kinsoku/>
        <w:wordWrap/>
        <w:overflowPunct/>
        <w:topLinePunct w:val="0"/>
        <w:autoSpaceDE/>
        <w:autoSpaceDN/>
        <w:bidi w:val="0"/>
        <w:adjustRightInd/>
        <w:snapToGrid/>
        <w:spacing w:line="380" w:lineRule="exact"/>
        <w:jc w:val="both"/>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一、资格审查</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1、开标结束后，由 福建省智信招标有限公司 负责资格审查小组的组建及资格审查工作的组织。</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1.1资格审查小组</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资格审查小组由3人组成，并负责具体审查事务，其中由采购人派出的采购人代表至少1人，由福建省智信招标有限公司派出的工作人员至少1人，其余1人可为采购人代表或福建省智信招标有限公司的工作人员。</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1.2资格审查的依据是招标文件和电子投标文件。</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1.3资格审查的范围及内容：电子投标文件（资格及资信证明部分），具体如下：</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（1）“投标函”；</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（2）“投标人的资格及资信证明文件”</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①一般资格证明文件：</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372"/>
        <w:gridCol w:w="51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序号</w:t>
            </w:r>
          </w:p>
        </w:tc>
        <w:tc>
          <w:tcPr>
            <w:tcW w:w="2372"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资格审查要求概况</w:t>
            </w:r>
          </w:p>
        </w:tc>
        <w:tc>
          <w:tcPr>
            <w:tcW w:w="5103"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372"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单位授权书</w:t>
            </w:r>
          </w:p>
        </w:tc>
        <w:tc>
          <w:tcPr>
            <w:tcW w:w="5103"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372"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营业执照等证明文件</w:t>
            </w:r>
          </w:p>
        </w:tc>
        <w:tc>
          <w:tcPr>
            <w:tcW w:w="5103"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372"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提供财务状况报告(财务报告、或资信证明）</w:t>
            </w:r>
          </w:p>
        </w:tc>
        <w:tc>
          <w:tcPr>
            <w:tcW w:w="5103"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372"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依法缴纳税收证明材料</w:t>
            </w:r>
          </w:p>
        </w:tc>
        <w:tc>
          <w:tcPr>
            <w:tcW w:w="5103"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372"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依法缴纳社会保障资金证明材料</w:t>
            </w:r>
          </w:p>
        </w:tc>
        <w:tc>
          <w:tcPr>
            <w:tcW w:w="5103"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372"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具备履行合同所必需设备和专业技术能力的声明函(若有)</w:t>
            </w:r>
          </w:p>
        </w:tc>
        <w:tc>
          <w:tcPr>
            <w:tcW w:w="5103"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372"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参加采购活动前三年内在经营活动中没有重大违法记录的声明</w:t>
            </w:r>
          </w:p>
        </w:tc>
        <w:tc>
          <w:tcPr>
            <w:tcW w:w="5103"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372"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信用记录查询结果</w:t>
            </w:r>
          </w:p>
        </w:tc>
        <w:tc>
          <w:tcPr>
            <w:tcW w:w="5103"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372"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中小企业声明函（以资格条件落实中小企业扶持政策时适用 ）</w:t>
            </w:r>
          </w:p>
        </w:tc>
        <w:tc>
          <w:tcPr>
            <w:tcW w:w="5103"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2372"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联合体协议（若有）</w:t>
            </w:r>
          </w:p>
        </w:tc>
        <w:tc>
          <w:tcPr>
            <w:tcW w:w="5103"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※备注说明</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①投标人应根据自身实际情况提供上述资格要求的证明材料，格式可参考招标文件第七章提供。</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②投标人提供的相应证明材料复印件均应符合：内容完整、清晰、整洁，并由投标人加盖其单位公章。</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②.其他资格证明文件：</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386"/>
        <w:gridCol w:w="59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238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资格审查要求概况</w:t>
            </w:r>
          </w:p>
        </w:tc>
        <w:tc>
          <w:tcPr>
            <w:tcW w:w="5920"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8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highlight w:val="none"/>
              </w:rPr>
            </w:pPr>
            <w:r>
              <w:rPr>
                <w:rFonts w:hint="eastAsia" w:asciiTheme="minorEastAsia" w:hAnsiTheme="minorEastAsia" w:eastAsiaTheme="minorEastAsia" w:cstheme="minorEastAsia"/>
                <w:color w:val="0000FF"/>
                <w:sz w:val="24"/>
                <w:szCs w:val="24"/>
                <w:highlight w:val="none"/>
              </w:rPr>
              <w:t>特殊资格要求</w:t>
            </w:r>
          </w:p>
        </w:tc>
        <w:tc>
          <w:tcPr>
            <w:tcW w:w="5920"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highlight w:val="none"/>
              </w:rPr>
            </w:pPr>
            <w:r>
              <w:rPr>
                <w:rFonts w:hint="eastAsia" w:asciiTheme="minorEastAsia" w:hAnsiTheme="minorEastAsia" w:eastAsiaTheme="minorEastAsia" w:cstheme="minorEastAsia"/>
                <w:color w:val="0000FF"/>
                <w:sz w:val="24"/>
                <w:szCs w:val="24"/>
                <w:highlight w:val="none"/>
              </w:rPr>
              <w:t>投标人的资格必须得到有关行政主管部门的许可。①投标人提供有效期内执行《医疗机构水污染物排放标准》（GB 18466-2005）的《排放污染物许可证》复印件；②能体现执行《医疗机构水污染物排放标准》（GB 18466-2005）的建设项目环境影响批复意见复印件；③在全国排污许可证管理信息平台上填报的能体现执行《医疗机构水污染物排放标准》（GB 18466-2005）的“固定污染源排污登记表”复印件以及“固定污染源排污登记回执”复印件。 投标人须提供以上三项证明材料中的任意一项，否则投标无效。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238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本采购包属于专门面向小微企业采购。</w:t>
            </w:r>
          </w:p>
        </w:tc>
        <w:tc>
          <w:tcPr>
            <w:tcW w:w="5920"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①本采购包专门面向符合财政部、工信部文件（财库〔2020〕46号）规定的小、微企业。投标人须提供《中小企业声明函（工程、服务）》。投标人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招标文件中的有关条款与本条款有矛盾之处以此处为准。②监狱企业视同小型、微型企业，投标人为监狱企业的，可不提供《中小企业声明函》，但须提供由省级以上监狱管理局、戒毒管理局（含新疆生产建设兵团）出具的属于监狱企业的证明文件。③残疾人福利性单位视同小型、微型企业，投标人为残疾人福利性单位的，可不提供《中小企业声明函》，但须提供《残疾人福利性单位声明函》。※投标人应按照招标文件第七章规定提供。注：享受扶持政策获得政府采购合同的，小微企业不得将合同分包给大中型企业，中型企业不得将合同分包给大型企业。注：本项目为服务类采购项目，采购标的对应的中小企业划分标准所属行业详见“采购标的一览表”。</w:t>
            </w:r>
          </w:p>
        </w:tc>
      </w:tr>
    </w:tbl>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（3）投标保证金。</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1.4有下列情形之一的，资格审查不合格：</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830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830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830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830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未按照招标文件规定提交投标保证金</w:t>
            </w:r>
          </w:p>
        </w:tc>
      </w:tr>
    </w:tbl>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资格审查不合格项：</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19"/>
        <w:gridCol w:w="67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1519"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情形</w:t>
            </w:r>
          </w:p>
        </w:tc>
        <w:tc>
          <w:tcPr>
            <w:tcW w:w="6787"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1519"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其他情形</w:t>
            </w:r>
          </w:p>
        </w:tc>
        <w:tc>
          <w:tcPr>
            <w:tcW w:w="6787"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投标文件（资格及资信证明部分）中出现报价部分的全部或部分的投标报价信息（或组成资料）的；出现招标文件中载明“资格审查不合格”条款的规定。</w:t>
            </w:r>
          </w:p>
        </w:tc>
      </w:tr>
    </w:tbl>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2、资格审查情况不得私自外泄，有关信息由 福建省智信招标有限公司 统一对外发布。</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3、资格审查合格的投标人不足三家的，不进行评标。同时，本次采购活动结束， 福建省智信招标有限公司 将依法组织后续采购活动（包括但不限于：重新招标、采用其他方式采购等）。</w:t>
      </w:r>
    </w:p>
    <w:p>
      <w:pPr>
        <w:pStyle w:val="8"/>
        <w:keepNext w:val="0"/>
        <w:keepLines w:val="0"/>
        <w:pageBreakBefore w:val="0"/>
        <w:kinsoku/>
        <w:wordWrap/>
        <w:overflowPunct/>
        <w:topLinePunct w:val="0"/>
        <w:autoSpaceDE/>
        <w:autoSpaceDN/>
        <w:bidi w:val="0"/>
        <w:adjustRightInd/>
        <w:snapToGrid/>
        <w:spacing w:line="380" w:lineRule="exact"/>
        <w:jc w:val="both"/>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二、评标</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4、资格审查结束后，由 福建省智信招标有限公司 负责评标委员会的组建及评标工作的组织。</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5、评标委员会</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由采购人代表和评审专家两部分共5人组成，其中由福建省政府采购评审专家库产生的评审专家4人，由采购人派出的采购人代表1人。</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5.2评标委员会负责具体评标事务，并按照下列原则依法独立履行有关职责：</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（1）评标应保护国家利益、社会公共利益和各方当事人合法权益，提高采购效益，保证项目质量。</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（2）评标应遵循公平、公正、科学、严谨和择优原则。</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（3）评标的依据是招标文件和电子投标文件。</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（4）应按照招标文件规定推荐中标候选人或确定中标人。</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（5）评标应遵守下列评标纪律：</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①评标情况不得私自外泄，有关信息由 福建省智信招标有限公司 统一对外发布。</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②对 福建省智信招标有限公司 或投标人提供的要求保密的资料，不得摘记翻印和外传。</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③不得收受投标人或有关人员的任何礼物，不得串联鼓动其他人袒护某投标人。若与投标人存在利害关系，则应主动声明并回避。</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④全体评委应按照招标文件规定进行评标，一切认定事项应查有实据且不得弄虚作假。</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⑤评标中应充分发扬民主，推荐中标候选人或确定中标人后要服从评标报告。</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※对违反评标纪律的评委，将取消其评委资格，对评标工作造成严重损失者将予以通报批评乃至追究法律责任。</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6、评标程序</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6.1评标前的准备工作</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（1）全体评委应认真审阅招标文件，了解评委应履行或遵守的职责、义务和评标纪律。</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6.2符合性审查</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（1）评标委员会依据招标文件的实质性要求，对通过资格审查的电子投标文件进行符合性审查，以确定其是否满足招标文件的实质性要求。</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（2）满足招标文件的实质性要求指电子投标文件对招标文件实质性要求的响应不存在重大偏差或保留。</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（5）评标委员会对所有投标人都执行相同的程序和标准。</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（6）有下列情形之一的，符合性审查不合格：</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①项目一般情形：</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序号</w:t>
            </w:r>
          </w:p>
        </w:tc>
        <w:tc>
          <w:tcPr>
            <w:tcW w:w="3115"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符合审查要求概况</w:t>
            </w:r>
          </w:p>
        </w:tc>
        <w:tc>
          <w:tcPr>
            <w:tcW w:w="415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115"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情形1</w:t>
            </w:r>
          </w:p>
        </w:tc>
        <w:tc>
          <w:tcPr>
            <w:tcW w:w="415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3115"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情形2</w:t>
            </w:r>
          </w:p>
        </w:tc>
        <w:tc>
          <w:tcPr>
            <w:tcW w:w="415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3115"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情形3</w:t>
            </w:r>
          </w:p>
        </w:tc>
        <w:tc>
          <w:tcPr>
            <w:tcW w:w="415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投标文件对招标文件实质性要求的响应存在重大偏离或保留。</w:t>
            </w:r>
          </w:p>
        </w:tc>
      </w:tr>
    </w:tbl>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②本项目规定的其他情形：</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技术符合性</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53"/>
        <w:gridCol w:w="66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165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情形</w:t>
            </w:r>
          </w:p>
        </w:tc>
        <w:tc>
          <w:tcPr>
            <w:tcW w:w="665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165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其他情形</w:t>
            </w:r>
          </w:p>
        </w:tc>
        <w:tc>
          <w:tcPr>
            <w:tcW w:w="665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第五章 招标内容及要求“技术和服务要求”中除带“▲”标识的技术参数以外的技术参数有出现负偏离或未响应的；投标文件（技术商务部分）中出现报价部分的全部或部分的投标报价信息（或组成资料）的。</w:t>
            </w:r>
          </w:p>
        </w:tc>
      </w:tr>
    </w:tbl>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商务符合性</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53"/>
        <w:gridCol w:w="66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5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情形</w:t>
            </w:r>
          </w:p>
        </w:tc>
        <w:tc>
          <w:tcPr>
            <w:tcW w:w="665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5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其他情形</w:t>
            </w:r>
          </w:p>
        </w:tc>
        <w:tc>
          <w:tcPr>
            <w:tcW w:w="665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第五章 招标内容及要求中“商务要求”有出现负偏离或未响应的；投标文件（技术商务部分）中出现报价部分的全部或部分的投标报价信息（或组成资料）的。</w:t>
            </w:r>
          </w:p>
        </w:tc>
      </w:tr>
    </w:tbl>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附加符合性：无</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价格符合性</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9"/>
        <w:gridCol w:w="663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9"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情形</w:t>
            </w:r>
          </w:p>
        </w:tc>
        <w:tc>
          <w:tcPr>
            <w:tcW w:w="6637"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9"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其他情形</w:t>
            </w:r>
          </w:p>
        </w:tc>
        <w:tc>
          <w:tcPr>
            <w:tcW w:w="6637"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投标报价超出最高限价或预算金额或不符合招标文件报价要求的。</w:t>
            </w:r>
          </w:p>
        </w:tc>
      </w:tr>
    </w:tbl>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6.3澄清有关问题</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（1）对通过符合性审查的电子投标文件中含义不明确、同类问题表述不一致或有明显文字和计算错误的内容，评标委员会将以书面形式要求投标人作出必要的澄清、说明或补正。</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（3）电子投标文件报价出现前后不一致的，除招标文件另有规定外，按照下列规定修正：</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①开标一览表内容与电子投标文件中相应内容不一致的，以开标一览表为准；</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②大写金额和小写金额不一致的，以大写金额为准；</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③单价金额小数点或百分比有明显错位的，以开标一览表的总价为准，并修改单价；</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④总价金额与按照单价汇总金额不一致的，以单价金额计算结果为准。</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※同时出现两种以上不一致的，按照前款规定的顺序修正。修正后的报价应按照本章第6.3条第（1）、（2）款规定经投标人确认后产生约束力，投标人不确认的，其投标无效。</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（4）关于细微偏差</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②评标委员会将以书面形式要求存在细微偏差的投标人在评标委员会规定的时间内予以补正。若无法补正，则评标委员会将按照不利于投标人的内容进行认定。</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（5）关于投标描述（即电子投标文件中描述的内容）</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①投标描述前后不一致且不涉及证明材料的：按照本章第6.3条第（1）、（2）款规定执行。</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②投标描述与证明材料不一致或多份证明材料之间不一致的：</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a.评标委员会将要求投标人进行书面澄清，并按照不利于投标人的内容进行评标。</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6.4比较与评价</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（1）按照本章第7条载明的评标方法和标准，对符合性审查合格的电子投标文件进行比较与评价。</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（2）关于相同品牌产品（政府采购服务类项目不适用本条款规定）</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a.招标文件规定的方式：</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b.招标文件未规定的，采取随机抽取方式确定，其他投标无效。</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a.招标文件规定的方式：</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b.招标文件未规定的，采取随机抽取方式确定，其他同品牌投标人不作为中标候选人。</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③非单一产品采购项目，多家投标人提供的核心产品品牌相同的，按照本章第6.4条第（2）款第①、②规定处理。</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（3）漏（缺）项</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①招标文件中要求列入报价的费用（含配置、功能），漏（缺）项的报价视为已经包括在投标总价中。</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②对多报项及赠送项的价格评标时不予核减，全部进入评标价评议。</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6.5推荐中标候选人：详见本章第7.2条规定。</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6.6编写评标报告</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（1）评标报告由评标委员会负责编写。</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（2）评标报告应包括下列内容：</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①招标公告刊登的媒体名称、开标日期和地点；</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②投标人名单和评标委员会成员名单；</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③评标方法和标准；</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④开标记录和评标情况及说明，包括无效投标人名单及原因；</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⑤评标结果，包括中标候选人名单或确定的中标人；</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⑥其他需要说明的情况，包括但不限于：评标过程中投标人的澄清、说明或补正，评委更换等。</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6.8评委对需要共同认定的事项存在争议的，应按照少数服从多数的原则进行认定。持不同意见的评委应在评标报告上签署不同意见及理由，否则视为同意评标报告。</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6.9在评标过程中发现投标人有下列情形之一的，评标委员会应认定其投标无效，并书面报告本项目监督管理部门：</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（1）恶意串通（包括但不限于招标文件第三章第9.7条规定情形）；</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（2）妨碍其他投标人的竞争行为；</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（3）损害采购人或其他投标人的合法权益。</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6.10评标过程中，有下列情形之一的，应予废标：</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（1）符合性审查合格的投标人不足三家的；</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（2）有关法律、法规和规章规定废标的情形。</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※若废标，则本次采购活动结束， 福建省智信招标有限公司 将依法组织后续采购活动（包括但不限于：重新招标、采用其他方式采购等）。</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7、评标方法和标准</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7.1评标方法：</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采购包1：综合评分法</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7.2评标标准</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采购包1：综合评分法</w:t>
      </w:r>
    </w:p>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（1）投标文件满足招标文件全部实质性要求，且按照评审因素的量化指标评审得分（即评标总得分）最高的投标人为中标候选人。</w:t>
      </w:r>
    </w:p>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各项评审因素的设置如下：</w:t>
      </w:r>
    </w:p>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价格项（F1×A1）满分为30.0000分</w:t>
      </w:r>
    </w:p>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价格扣除的规则如下：</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项目</w:t>
            </w:r>
          </w:p>
        </w:tc>
        <w:tc>
          <w:tcPr>
            <w:tcW w:w="1661"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适用对象</w:t>
            </w:r>
          </w:p>
        </w:tc>
        <w:tc>
          <w:tcPr>
            <w:tcW w:w="831"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比例</w:t>
            </w:r>
          </w:p>
        </w:tc>
        <w:tc>
          <w:tcPr>
            <w:tcW w:w="4153"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描述</w:t>
            </w:r>
          </w:p>
        </w:tc>
      </w:tr>
    </w:tbl>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优先类节能产品、环境标志产品的价格扣除规则如下</w:t>
      </w:r>
    </w:p>
    <w:tbl>
      <w:tblPr>
        <w:tblStyle w:val="7"/>
        <w:tblW w:w="844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1176"/>
        <w:gridCol w:w="519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项目</w:t>
            </w:r>
          </w:p>
        </w:tc>
        <w:tc>
          <w:tcPr>
            <w:tcW w:w="1176"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比例</w:t>
            </w:r>
          </w:p>
        </w:tc>
        <w:tc>
          <w:tcPr>
            <w:tcW w:w="5191"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节能、环境标志产品</w:t>
            </w:r>
          </w:p>
        </w:tc>
        <w:tc>
          <w:tcPr>
            <w:tcW w:w="1176" w:type="dxa"/>
          </w:tcPr>
          <w:p>
            <w:pPr>
              <w:pStyle w:val="8"/>
              <w:keepNext w:val="0"/>
              <w:keepLines w:val="0"/>
              <w:pageBreakBefore w:val="0"/>
              <w:kinsoku/>
              <w:wordWrap/>
              <w:overflowPunct/>
              <w:topLinePunct w:val="0"/>
              <w:autoSpaceDE/>
              <w:autoSpaceDN/>
              <w:bidi w:val="0"/>
              <w:adjustRightInd/>
              <w:snapToGrid/>
              <w:spacing w:line="380" w:lineRule="exact"/>
              <w:jc w:val="righ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10.0000%</w:t>
            </w:r>
          </w:p>
        </w:tc>
        <w:tc>
          <w:tcPr>
            <w:tcW w:w="5191" w:type="dxa"/>
          </w:tcPr>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本项目无价格扣除优惠，因福建省政府采购网上公开信息系统模板设置受限，此处仅作为投标文件（报价部分）上传使用。投标人须在此节点上传“投标人提供布类的洗涤费用表”单价报价表及“采购人自行购置布类洗涤费用表”单价报价表，否则视为价格</w:t>
            </w:r>
            <w:r>
              <w:rPr>
                <w:rFonts w:hint="eastAsia" w:asciiTheme="minorEastAsia" w:hAnsiTheme="minorEastAsia" w:cstheme="minorEastAsia"/>
                <w:color w:val="0000FF"/>
                <w:sz w:val="24"/>
                <w:szCs w:val="24"/>
                <w:lang w:val="en-US" w:eastAsia="zh-CN"/>
              </w:rPr>
              <w:t>评审</w:t>
            </w:r>
            <w:r>
              <w:rPr>
                <w:rFonts w:hint="eastAsia" w:asciiTheme="minorEastAsia" w:hAnsiTheme="minorEastAsia" w:eastAsiaTheme="minorEastAsia" w:cstheme="minorEastAsia"/>
                <w:color w:val="0000FF"/>
                <w:sz w:val="24"/>
                <w:szCs w:val="24"/>
              </w:rPr>
              <w:t>符合性不通过，其投标无效。</w:t>
            </w:r>
          </w:p>
        </w:tc>
      </w:tr>
    </w:tbl>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其他：无</w:t>
      </w:r>
    </w:p>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技术项（F2×A2）满分为62.0000分</w:t>
      </w:r>
    </w:p>
    <w:tbl>
      <w:tblPr>
        <w:tblStyle w:val="7"/>
        <w:tblW w:w="848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71"/>
        <w:gridCol w:w="1150"/>
        <w:gridCol w:w="61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71" w:type="dxa"/>
          </w:tcPr>
          <w:p>
            <w:pPr>
              <w:pStyle w:val="8"/>
              <w:keepNext w:val="0"/>
              <w:keepLines w:val="0"/>
              <w:pageBreakBefore w:val="0"/>
              <w:widowControl/>
              <w:kinsoku/>
              <w:wordWrap/>
              <w:overflowPunct/>
              <w:topLinePunct w:val="0"/>
              <w:autoSpaceDE/>
              <w:autoSpaceDN/>
              <w:bidi w:val="0"/>
              <w:adjustRightInd/>
              <w:snapToGrid/>
              <w:spacing w:line="380" w:lineRule="exact"/>
              <w:jc w:val="both"/>
              <w:textAlignment w:val="auto"/>
              <w:rPr>
                <w:color w:val="0000FF"/>
                <w:sz w:val="24"/>
                <w:szCs w:val="24"/>
              </w:rPr>
            </w:pPr>
            <w:r>
              <w:rPr>
                <w:color w:val="0000FF"/>
                <w:sz w:val="24"/>
                <w:szCs w:val="24"/>
              </w:rPr>
              <w:t xml:space="preserve"> 项目</w:t>
            </w:r>
          </w:p>
        </w:tc>
        <w:tc>
          <w:tcPr>
            <w:tcW w:w="1150" w:type="dxa"/>
          </w:tcPr>
          <w:p>
            <w:pPr>
              <w:pStyle w:val="8"/>
              <w:keepNext w:val="0"/>
              <w:keepLines w:val="0"/>
              <w:pageBreakBefore w:val="0"/>
              <w:widowControl/>
              <w:kinsoku/>
              <w:wordWrap/>
              <w:overflowPunct/>
              <w:topLinePunct w:val="0"/>
              <w:autoSpaceDE/>
              <w:autoSpaceDN/>
              <w:bidi w:val="0"/>
              <w:adjustRightInd/>
              <w:snapToGrid/>
              <w:spacing w:line="380" w:lineRule="exact"/>
              <w:jc w:val="both"/>
              <w:textAlignment w:val="auto"/>
              <w:rPr>
                <w:color w:val="0000FF"/>
                <w:sz w:val="24"/>
                <w:szCs w:val="24"/>
              </w:rPr>
            </w:pPr>
            <w:r>
              <w:rPr>
                <w:color w:val="0000FF"/>
                <w:sz w:val="24"/>
                <w:szCs w:val="24"/>
              </w:rPr>
              <w:t xml:space="preserve"> 分值</w:t>
            </w:r>
          </w:p>
        </w:tc>
        <w:tc>
          <w:tcPr>
            <w:tcW w:w="6161" w:type="dxa"/>
          </w:tcPr>
          <w:p>
            <w:pPr>
              <w:pStyle w:val="8"/>
              <w:keepNext w:val="0"/>
              <w:keepLines w:val="0"/>
              <w:pageBreakBefore w:val="0"/>
              <w:widowControl/>
              <w:kinsoku/>
              <w:wordWrap/>
              <w:overflowPunct/>
              <w:topLinePunct w:val="0"/>
              <w:autoSpaceDE/>
              <w:autoSpaceDN/>
              <w:bidi w:val="0"/>
              <w:adjustRightInd/>
              <w:snapToGrid/>
              <w:spacing w:line="380" w:lineRule="exact"/>
              <w:jc w:val="both"/>
              <w:textAlignment w:val="auto"/>
              <w:rPr>
                <w:color w:val="0000FF"/>
                <w:sz w:val="24"/>
                <w:szCs w:val="24"/>
              </w:rPr>
            </w:pPr>
            <w:r>
              <w:rPr>
                <w:color w:val="0000FF"/>
                <w:sz w:val="24"/>
                <w:szCs w:val="24"/>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71" w:type="dxa"/>
            <w:vAlign w:val="center"/>
          </w:tcPr>
          <w:p>
            <w:pPr>
              <w:pStyle w:val="8"/>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highlight w:val="none"/>
                <w:lang w:eastAsia="zh-CN"/>
              </w:rPr>
            </w:pPr>
            <w:r>
              <w:rPr>
                <w:rFonts w:hint="eastAsia" w:asciiTheme="minorEastAsia" w:hAnsiTheme="minorEastAsia" w:eastAsiaTheme="minorEastAsia" w:cstheme="minorEastAsia"/>
                <w:color w:val="0000FF"/>
                <w:sz w:val="24"/>
                <w:szCs w:val="24"/>
                <w:highlight w:val="none"/>
                <w:lang w:eastAsia="zh-CN"/>
              </w:rPr>
              <w:t>1</w:t>
            </w:r>
            <w:r>
              <w:rPr>
                <w:rFonts w:hint="eastAsia" w:asciiTheme="minorEastAsia" w:hAnsiTheme="minorEastAsia" w:eastAsiaTheme="minorEastAsia" w:cstheme="minorEastAsia"/>
                <w:color w:val="0000FF"/>
                <w:sz w:val="24"/>
                <w:szCs w:val="24"/>
                <w:highlight w:val="none"/>
                <w:lang w:val="en-US" w:eastAsia="zh-CN"/>
              </w:rPr>
              <w:t>.</w:t>
            </w:r>
            <w:r>
              <w:rPr>
                <w:rFonts w:hint="eastAsia" w:asciiTheme="minorEastAsia" w:hAnsiTheme="minorEastAsia" w:eastAsiaTheme="minorEastAsia" w:cstheme="minorEastAsia"/>
                <w:color w:val="0000FF"/>
                <w:sz w:val="24"/>
                <w:szCs w:val="24"/>
                <w:highlight w:val="none"/>
                <w:lang w:eastAsia="zh-CN"/>
              </w:rPr>
              <w:t>技术性能和功能</w:t>
            </w:r>
          </w:p>
        </w:tc>
        <w:tc>
          <w:tcPr>
            <w:tcW w:w="1150" w:type="dxa"/>
            <w:vAlign w:val="center"/>
          </w:tcPr>
          <w:p>
            <w:pPr>
              <w:pStyle w:val="8"/>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highlight w:val="none"/>
              </w:rPr>
            </w:pPr>
            <w:r>
              <w:rPr>
                <w:rFonts w:hint="eastAsia" w:asciiTheme="minorEastAsia" w:hAnsiTheme="minorEastAsia" w:cstheme="minorEastAsia"/>
                <w:color w:val="0000FF"/>
                <w:sz w:val="24"/>
                <w:szCs w:val="24"/>
                <w:highlight w:val="none"/>
                <w:lang w:val="en-US" w:eastAsia="zh-CN"/>
              </w:rPr>
              <w:t>21</w:t>
            </w:r>
            <w:r>
              <w:rPr>
                <w:rFonts w:hint="eastAsia" w:asciiTheme="minorEastAsia" w:hAnsiTheme="minorEastAsia" w:eastAsiaTheme="minorEastAsia" w:cstheme="minorEastAsia"/>
                <w:color w:val="0000FF"/>
                <w:sz w:val="24"/>
                <w:szCs w:val="24"/>
                <w:highlight w:val="none"/>
              </w:rPr>
              <w:t>.0000</w:t>
            </w:r>
          </w:p>
        </w:tc>
        <w:tc>
          <w:tcPr>
            <w:tcW w:w="6161" w:type="dxa"/>
          </w:tcPr>
          <w:p>
            <w:pPr>
              <w:pStyle w:val="5"/>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根据投标人对招标文件“第五章招标内容及要求”“二、技术和服务要求”中各项技术</w:t>
            </w:r>
            <w:r>
              <w:rPr>
                <w:rFonts w:hint="eastAsia" w:asciiTheme="minorEastAsia" w:hAnsiTheme="minorEastAsia" w:cstheme="minorEastAsia"/>
                <w:color w:val="0000FF"/>
                <w:sz w:val="24"/>
                <w:szCs w:val="24"/>
                <w:lang w:val="en-US" w:eastAsia="zh-CN"/>
              </w:rPr>
              <w:t>服务要求</w:t>
            </w:r>
            <w:r>
              <w:rPr>
                <w:rFonts w:hint="eastAsia" w:asciiTheme="minorEastAsia" w:hAnsiTheme="minorEastAsia" w:eastAsiaTheme="minorEastAsia" w:cstheme="minorEastAsia"/>
                <w:color w:val="0000FF"/>
                <w:sz w:val="24"/>
                <w:szCs w:val="24"/>
              </w:rPr>
              <w:t>的逐项响应情况由评委进行评分。</w:t>
            </w:r>
            <w:r>
              <w:rPr>
                <w:rFonts w:hint="eastAsia" w:asciiTheme="minorEastAsia" w:hAnsiTheme="minorEastAsia" w:eastAsiaTheme="minorEastAsia" w:cstheme="minorEastAsia"/>
                <w:color w:val="0000FF"/>
                <w:sz w:val="24"/>
                <w:szCs w:val="24"/>
                <w:lang w:val="en-US" w:eastAsia="zh-CN" w:bidi="ar"/>
              </w:rPr>
              <w:t>①</w:t>
            </w:r>
            <w:r>
              <w:rPr>
                <w:rFonts w:hint="eastAsia" w:asciiTheme="minorEastAsia" w:hAnsiTheme="minorEastAsia" w:eastAsiaTheme="minorEastAsia" w:cstheme="minorEastAsia"/>
                <w:color w:val="0000FF"/>
                <w:sz w:val="24"/>
                <w:szCs w:val="24"/>
              </w:rPr>
              <w:t>完全满足</w:t>
            </w:r>
            <w:r>
              <w:rPr>
                <w:rFonts w:hint="eastAsia" w:asciiTheme="minorEastAsia" w:hAnsiTheme="minorEastAsia" w:cstheme="minorEastAsia"/>
                <w:color w:val="0000FF"/>
                <w:sz w:val="24"/>
                <w:szCs w:val="24"/>
                <w:lang w:val="en-US" w:eastAsia="zh-CN"/>
              </w:rPr>
              <w:t>招标文件</w:t>
            </w:r>
            <w:r>
              <w:rPr>
                <w:rFonts w:hint="eastAsia" w:asciiTheme="minorEastAsia" w:hAnsiTheme="minorEastAsia" w:eastAsiaTheme="minorEastAsia" w:cstheme="minorEastAsia"/>
                <w:color w:val="0000FF"/>
                <w:sz w:val="24"/>
                <w:szCs w:val="24"/>
              </w:rPr>
              <w:t>要求的得</w:t>
            </w:r>
            <w:r>
              <w:rPr>
                <w:rFonts w:hint="eastAsia" w:asciiTheme="minorEastAsia" w:hAnsiTheme="minorEastAsia" w:cstheme="minorEastAsia"/>
                <w:color w:val="0000FF"/>
                <w:sz w:val="24"/>
                <w:szCs w:val="24"/>
                <w:lang w:val="en-US" w:eastAsia="zh-CN"/>
              </w:rPr>
              <w:t>21</w:t>
            </w:r>
            <w:r>
              <w:rPr>
                <w:rFonts w:hint="eastAsia" w:asciiTheme="minorEastAsia" w:hAnsiTheme="minorEastAsia" w:eastAsiaTheme="minorEastAsia" w:cstheme="minorEastAsia"/>
                <w:color w:val="0000FF"/>
                <w:sz w:val="24"/>
                <w:szCs w:val="24"/>
              </w:rPr>
              <w:t>分；</w:t>
            </w:r>
            <w:r>
              <w:rPr>
                <w:rFonts w:hint="eastAsia" w:asciiTheme="minorEastAsia" w:hAnsiTheme="minorEastAsia" w:cstheme="minorEastAsia"/>
                <w:color w:val="0000FF"/>
                <w:sz w:val="24"/>
                <w:szCs w:val="24"/>
                <w:lang w:val="en-US" w:eastAsia="zh-CN"/>
              </w:rPr>
              <w:t>②</w:t>
            </w:r>
            <w:r>
              <w:rPr>
                <w:rFonts w:hint="eastAsia" w:asciiTheme="minorEastAsia" w:hAnsiTheme="minorEastAsia" w:eastAsiaTheme="minorEastAsia" w:cstheme="minorEastAsia"/>
                <w:color w:val="0000FF"/>
                <w:sz w:val="24"/>
                <w:szCs w:val="24"/>
              </w:rPr>
              <w:t>带“▲”标识的</w:t>
            </w:r>
            <w:r>
              <w:rPr>
                <w:rFonts w:hint="eastAsia" w:asciiTheme="minorEastAsia" w:hAnsiTheme="minorEastAsia" w:cstheme="minorEastAsia"/>
                <w:color w:val="0000FF"/>
                <w:sz w:val="24"/>
                <w:szCs w:val="24"/>
                <w:lang w:val="en-US" w:eastAsia="zh-CN"/>
              </w:rPr>
              <w:t>服务要求</w:t>
            </w:r>
            <w:r>
              <w:rPr>
                <w:rFonts w:hint="eastAsia" w:asciiTheme="minorEastAsia" w:hAnsiTheme="minorEastAsia" w:cstheme="minorEastAsia"/>
                <w:color w:val="0000FF"/>
                <w:sz w:val="24"/>
                <w:szCs w:val="24"/>
                <w:lang w:eastAsia="zh-CN"/>
              </w:rPr>
              <w:t>【</w:t>
            </w:r>
            <w:r>
              <w:rPr>
                <w:rFonts w:hint="eastAsia" w:asciiTheme="minorEastAsia" w:hAnsiTheme="minorEastAsia" w:cstheme="minorEastAsia"/>
                <w:color w:val="0000FF"/>
                <w:sz w:val="24"/>
                <w:szCs w:val="24"/>
                <w:lang w:val="en-US" w:eastAsia="zh-CN"/>
              </w:rPr>
              <w:t>即为“</w:t>
            </w:r>
            <w:r>
              <w:rPr>
                <w:rFonts w:hint="eastAsia" w:asciiTheme="minorEastAsia" w:hAnsiTheme="minorEastAsia" w:eastAsiaTheme="minorEastAsia" w:cstheme="minorEastAsia"/>
                <w:color w:val="0000FF"/>
                <w:sz w:val="24"/>
                <w:szCs w:val="24"/>
              </w:rPr>
              <w:t>（二</w:t>
            </w:r>
            <w:r>
              <w:rPr>
                <w:rFonts w:hint="eastAsia" w:asciiTheme="minorEastAsia" w:hAnsiTheme="minorEastAsia" w:eastAsiaTheme="minorEastAsia" w:cstheme="minorEastAsia"/>
                <w:color w:val="0000FF"/>
                <w:spacing w:val="0"/>
                <w:sz w:val="24"/>
                <w:szCs w:val="24"/>
              </w:rPr>
              <w:t>）中标人提供的布类要求</w:t>
            </w:r>
            <w:r>
              <w:rPr>
                <w:rFonts w:hint="eastAsia" w:asciiTheme="minorEastAsia" w:hAnsiTheme="minorEastAsia" w:cstheme="minorEastAsia"/>
                <w:color w:val="0000FF"/>
                <w:spacing w:val="0"/>
                <w:sz w:val="24"/>
                <w:szCs w:val="24"/>
                <w:lang w:eastAsia="zh-CN"/>
              </w:rPr>
              <w:t>”</w:t>
            </w:r>
            <w:r>
              <w:rPr>
                <w:rFonts w:hint="eastAsia" w:asciiTheme="minorEastAsia" w:hAnsiTheme="minorEastAsia" w:cstheme="minorEastAsia"/>
                <w:color w:val="0000FF"/>
                <w:spacing w:val="0"/>
                <w:sz w:val="24"/>
                <w:szCs w:val="24"/>
                <w:lang w:val="en-US" w:eastAsia="zh-CN"/>
              </w:rPr>
              <w:t>中的序号2、4、5、8、9，“（三）布类洗涤要求”中的序号3、6，共计7项</w:t>
            </w:r>
            <w:r>
              <w:rPr>
                <w:rFonts w:hint="eastAsia" w:asciiTheme="minorEastAsia" w:hAnsiTheme="minorEastAsia" w:cstheme="minorEastAsia"/>
                <w:color w:val="0000FF"/>
                <w:sz w:val="24"/>
                <w:szCs w:val="24"/>
                <w:lang w:eastAsia="zh-CN"/>
              </w:rPr>
              <w:t>】</w:t>
            </w:r>
            <w:r>
              <w:rPr>
                <w:rFonts w:hint="eastAsia" w:asciiTheme="minorEastAsia" w:hAnsiTheme="minorEastAsia" w:eastAsiaTheme="minorEastAsia" w:cstheme="minorEastAsia"/>
                <w:color w:val="0000FF"/>
                <w:sz w:val="24"/>
                <w:szCs w:val="24"/>
              </w:rPr>
              <w:t>，每负偏离或未响应一项扣</w:t>
            </w:r>
            <w:r>
              <w:rPr>
                <w:rFonts w:hint="eastAsia" w:asciiTheme="minorEastAsia" w:hAnsiTheme="minorEastAsia" w:cstheme="minorEastAsia"/>
                <w:color w:val="0000FF"/>
                <w:sz w:val="24"/>
                <w:szCs w:val="24"/>
                <w:lang w:val="en-US" w:eastAsia="zh-CN"/>
              </w:rPr>
              <w:t>3</w:t>
            </w:r>
            <w:r>
              <w:rPr>
                <w:rFonts w:hint="eastAsia" w:asciiTheme="minorEastAsia" w:hAnsiTheme="minorEastAsia" w:eastAsiaTheme="minorEastAsia" w:cstheme="minorEastAsia"/>
                <w:color w:val="0000FF"/>
                <w:sz w:val="24"/>
                <w:szCs w:val="24"/>
              </w:rPr>
              <w:t>分；</w:t>
            </w:r>
            <w:r>
              <w:rPr>
                <w:rFonts w:hint="eastAsia" w:asciiTheme="minorEastAsia" w:hAnsiTheme="minorEastAsia" w:cstheme="minorEastAsia"/>
                <w:color w:val="0000FF"/>
                <w:sz w:val="24"/>
                <w:szCs w:val="24"/>
                <w:lang w:val="en-US" w:eastAsia="zh-CN"/>
              </w:rPr>
              <w:t>③其余服务要求均为</w:t>
            </w:r>
            <w:r>
              <w:rPr>
                <w:rFonts w:hint="eastAsia" w:asciiTheme="minorEastAsia" w:hAnsiTheme="minorEastAsia" w:eastAsiaTheme="minorEastAsia" w:cstheme="minorEastAsia"/>
                <w:color w:val="0000FF"/>
                <w:sz w:val="24"/>
                <w:szCs w:val="24"/>
              </w:rPr>
              <w:t>实质性要求，若出现任意一项负偏离或未响应，均按无效投标处理；正偏离不加分，扣完为止。注：招标文件中</w:t>
            </w:r>
            <w:r>
              <w:rPr>
                <w:rFonts w:hint="eastAsia" w:asciiTheme="minorEastAsia" w:hAnsiTheme="minorEastAsia" w:cstheme="minorEastAsia"/>
                <w:color w:val="0000FF"/>
                <w:sz w:val="24"/>
                <w:szCs w:val="24"/>
                <w:lang w:val="en-US" w:eastAsia="zh-CN"/>
              </w:rPr>
              <w:t>服务要求</w:t>
            </w:r>
            <w:r>
              <w:rPr>
                <w:rFonts w:hint="eastAsia" w:asciiTheme="minorEastAsia" w:hAnsiTheme="minorEastAsia" w:eastAsiaTheme="minorEastAsia" w:cstheme="minorEastAsia"/>
                <w:color w:val="0000FF"/>
                <w:sz w:val="24"/>
                <w:szCs w:val="24"/>
              </w:rPr>
              <w:t>若有要求投标人提供相应佐证材料的，若未提供或响应承诺与其佐证材料不一致的，评委将以不利于投标人的内容</w:t>
            </w:r>
            <w:r>
              <w:rPr>
                <w:rFonts w:hint="eastAsia" w:asciiTheme="minorEastAsia" w:hAnsiTheme="minorEastAsia" w:cstheme="minorEastAsia"/>
                <w:color w:val="0000FF"/>
                <w:sz w:val="24"/>
                <w:szCs w:val="24"/>
                <w:lang w:val="en-US" w:eastAsia="zh-CN"/>
              </w:rPr>
              <w:t>(负偏离)</w:t>
            </w:r>
            <w:r>
              <w:rPr>
                <w:rFonts w:hint="eastAsia" w:asciiTheme="minorEastAsia" w:hAnsiTheme="minorEastAsia" w:eastAsiaTheme="minorEastAsia" w:cstheme="minorEastAsia"/>
                <w:color w:val="0000FF"/>
                <w:sz w:val="24"/>
                <w:szCs w:val="24"/>
              </w:rPr>
              <w:t>为准进行评审。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71" w:type="dxa"/>
            <w:vAlign w:val="center"/>
          </w:tcPr>
          <w:p>
            <w:pPr>
              <w:pStyle w:val="8"/>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cstheme="minorEastAsia"/>
                <w:color w:val="0000FF"/>
                <w:sz w:val="24"/>
                <w:szCs w:val="24"/>
                <w:lang w:val="en-US" w:eastAsia="zh-CN"/>
              </w:rPr>
              <w:t>2</w:t>
            </w:r>
            <w:r>
              <w:rPr>
                <w:rFonts w:hint="eastAsia" w:asciiTheme="minorEastAsia" w:hAnsiTheme="minorEastAsia" w:eastAsiaTheme="minorEastAsia" w:cstheme="minorEastAsia"/>
                <w:color w:val="0000FF"/>
                <w:sz w:val="24"/>
                <w:szCs w:val="24"/>
                <w:lang w:val="en-US" w:eastAsia="zh-CN"/>
              </w:rPr>
              <w:t>.洗涤场所布局情况</w:t>
            </w:r>
          </w:p>
        </w:tc>
        <w:tc>
          <w:tcPr>
            <w:tcW w:w="1150" w:type="dxa"/>
            <w:vAlign w:val="center"/>
          </w:tcPr>
          <w:p>
            <w:pPr>
              <w:pStyle w:val="8"/>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eastAsiaTheme="minorEastAsia" w:cstheme="minorEastAsia"/>
                <w:color w:val="0000FF"/>
                <w:sz w:val="24"/>
                <w:szCs w:val="24"/>
                <w:lang w:val="en-US" w:eastAsia="zh-CN"/>
              </w:rPr>
              <w:t>3.0000</w:t>
            </w:r>
          </w:p>
        </w:tc>
        <w:tc>
          <w:tcPr>
            <w:tcW w:w="6161" w:type="dxa"/>
            <w:vAlign w:val="center"/>
          </w:tcPr>
          <w:p>
            <w:pPr>
              <w:pStyle w:val="8"/>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eastAsiaTheme="minorEastAsia" w:cstheme="minorEastAsia"/>
                <w:color w:val="0000FF"/>
                <w:sz w:val="24"/>
                <w:szCs w:val="24"/>
                <w:lang w:val="en-US" w:eastAsia="zh-CN"/>
              </w:rPr>
              <w:t>根据各投标人针对本项目提供的洗涤车间整体布局情况(非医疗布草洗涤厂房不算)进行评分：污、洁区有全封闭隔离且所有洗涤布类都是通过隔离式洗、烘设备从污区传送到洁区的得3分；污、洁区有全封闭隔离且洁净布类是通过电梯、升降机或输送带从污区送到洁区的得1.5分；整体车间污洁区没有全封闭隔离的不得分。须提供①洗涤车间平面图、全封闭隔断及隔离式洗、烘设备现场照片，属有电梯或升降机或输送带的须提供洗涤车间平面图、现场实景照片和说明；②洗涤车间产权证书或土地证书复印件（若洗涤车间是租赁的，还须提供租赁合同复印件），不提供或提供不全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71" w:type="dxa"/>
            <w:vAlign w:val="center"/>
          </w:tcPr>
          <w:p>
            <w:pPr>
              <w:pStyle w:val="8"/>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highlight w:val="none"/>
                <w:lang w:val="en-US" w:eastAsia="zh-CN"/>
              </w:rPr>
            </w:pPr>
            <w:r>
              <w:rPr>
                <w:rFonts w:hint="eastAsia" w:asciiTheme="minorEastAsia" w:hAnsiTheme="minorEastAsia" w:cstheme="minorEastAsia"/>
                <w:color w:val="0000FF"/>
                <w:sz w:val="24"/>
                <w:szCs w:val="24"/>
                <w:highlight w:val="none"/>
                <w:lang w:val="en-US" w:eastAsia="zh-CN"/>
              </w:rPr>
              <w:t>3</w:t>
            </w:r>
            <w:r>
              <w:rPr>
                <w:rFonts w:hint="eastAsia" w:asciiTheme="minorEastAsia" w:hAnsiTheme="minorEastAsia" w:eastAsiaTheme="minorEastAsia" w:cstheme="minorEastAsia"/>
                <w:color w:val="0000FF"/>
                <w:sz w:val="24"/>
                <w:szCs w:val="24"/>
                <w:highlight w:val="none"/>
                <w:lang w:val="en-US" w:eastAsia="zh-CN"/>
              </w:rPr>
              <w:t>.洗涤设施配备情况1</w:t>
            </w:r>
          </w:p>
        </w:tc>
        <w:tc>
          <w:tcPr>
            <w:tcW w:w="1150" w:type="dxa"/>
            <w:vAlign w:val="center"/>
          </w:tcPr>
          <w:p>
            <w:pPr>
              <w:pStyle w:val="8"/>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highlight w:val="none"/>
                <w:lang w:val="en-US" w:eastAsia="zh-CN"/>
              </w:rPr>
            </w:pPr>
            <w:r>
              <w:rPr>
                <w:rFonts w:hint="eastAsia" w:asciiTheme="minorEastAsia" w:hAnsiTheme="minorEastAsia" w:eastAsiaTheme="minorEastAsia" w:cstheme="minorEastAsia"/>
                <w:color w:val="0000FF"/>
                <w:sz w:val="24"/>
                <w:szCs w:val="24"/>
                <w:highlight w:val="none"/>
                <w:lang w:val="en-US" w:eastAsia="zh-CN"/>
              </w:rPr>
              <w:t>3.0000</w:t>
            </w:r>
          </w:p>
        </w:tc>
        <w:tc>
          <w:tcPr>
            <w:tcW w:w="6161" w:type="dxa"/>
            <w:vAlign w:val="center"/>
          </w:tcPr>
          <w:p>
            <w:pPr>
              <w:pStyle w:val="8"/>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color w:val="0000FF"/>
                <w:sz w:val="24"/>
                <w:szCs w:val="24"/>
                <w:highlight w:val="none"/>
                <w:lang w:val="en-US" w:eastAsia="zh-CN"/>
              </w:rPr>
            </w:pPr>
            <w:r>
              <w:rPr>
                <w:rFonts w:hint="eastAsia" w:asciiTheme="minorEastAsia" w:hAnsiTheme="minorEastAsia" w:eastAsiaTheme="minorEastAsia" w:cstheme="minorEastAsia"/>
                <w:color w:val="0000FF"/>
                <w:sz w:val="24"/>
                <w:szCs w:val="24"/>
                <w:highlight w:val="none"/>
                <w:lang w:val="en-US" w:eastAsia="zh-CN"/>
              </w:rPr>
              <w:t>投标人针对本项目投入的洗涤车间</w:t>
            </w:r>
            <w:r>
              <w:rPr>
                <w:rFonts w:hint="eastAsia" w:asciiTheme="minorEastAsia" w:hAnsiTheme="minorEastAsia" w:cstheme="minorEastAsia"/>
                <w:color w:val="0000FF"/>
                <w:sz w:val="24"/>
                <w:szCs w:val="24"/>
                <w:highlight w:val="none"/>
                <w:lang w:val="en-US" w:eastAsia="zh-CN"/>
              </w:rPr>
              <w:t>同时</w:t>
            </w:r>
            <w:r>
              <w:rPr>
                <w:rFonts w:hint="eastAsia" w:asciiTheme="minorEastAsia" w:hAnsiTheme="minorEastAsia" w:eastAsiaTheme="minorEastAsia" w:cstheme="minorEastAsia"/>
                <w:color w:val="0000FF"/>
                <w:sz w:val="24"/>
                <w:szCs w:val="24"/>
                <w:highlight w:val="none"/>
                <w:lang w:val="en-US" w:eastAsia="zh-CN"/>
              </w:rPr>
              <w:t>配备有隔离式洗衣机</w:t>
            </w:r>
            <w:r>
              <w:rPr>
                <w:rFonts w:hint="eastAsia" w:asciiTheme="minorEastAsia" w:hAnsiTheme="minorEastAsia" w:cstheme="minorEastAsia"/>
                <w:color w:val="0000FF"/>
                <w:sz w:val="24"/>
                <w:szCs w:val="24"/>
                <w:highlight w:val="none"/>
                <w:lang w:val="en-US" w:eastAsia="zh-CN"/>
              </w:rPr>
              <w:t>、</w:t>
            </w:r>
            <w:r>
              <w:rPr>
                <w:rFonts w:hint="eastAsia" w:asciiTheme="minorEastAsia" w:hAnsiTheme="minorEastAsia" w:eastAsiaTheme="minorEastAsia" w:cstheme="minorEastAsia"/>
                <w:color w:val="0000FF"/>
                <w:sz w:val="24"/>
                <w:szCs w:val="24"/>
                <w:highlight w:val="none"/>
                <w:lang w:val="en-US" w:eastAsia="zh-CN"/>
              </w:rPr>
              <w:t>贯穿式烘干机</w:t>
            </w:r>
            <w:r>
              <w:rPr>
                <w:rFonts w:hint="eastAsia" w:asciiTheme="minorEastAsia" w:hAnsiTheme="minorEastAsia" w:cstheme="minorEastAsia"/>
                <w:color w:val="0000FF"/>
                <w:sz w:val="24"/>
                <w:szCs w:val="24"/>
                <w:highlight w:val="none"/>
                <w:lang w:val="en-US" w:eastAsia="zh-CN"/>
              </w:rPr>
              <w:t>、</w:t>
            </w:r>
            <w:r>
              <w:rPr>
                <w:rFonts w:hint="eastAsia" w:asciiTheme="minorEastAsia" w:hAnsiTheme="minorEastAsia" w:eastAsiaTheme="minorEastAsia" w:cstheme="minorEastAsia"/>
                <w:color w:val="0000FF"/>
                <w:sz w:val="24"/>
                <w:szCs w:val="24"/>
                <w:highlight w:val="none"/>
                <w:lang w:val="en-US" w:eastAsia="zh-CN"/>
              </w:rPr>
              <w:t>隧道式洗涤龙的得3分，</w:t>
            </w:r>
            <w:r>
              <w:rPr>
                <w:rFonts w:hint="eastAsia" w:asciiTheme="minorEastAsia" w:hAnsiTheme="minorEastAsia" w:eastAsiaTheme="minorEastAsia" w:cstheme="minorEastAsia"/>
                <w:color w:val="0000FF"/>
                <w:sz w:val="24"/>
                <w:szCs w:val="24"/>
                <w:lang w:val="en-US" w:eastAsia="zh-CN"/>
              </w:rPr>
              <w:t>每配备上述一种设备的得1分，否则不得分</w:t>
            </w:r>
            <w:r>
              <w:rPr>
                <w:rFonts w:hint="eastAsia" w:asciiTheme="minorEastAsia" w:hAnsiTheme="minorEastAsia" w:eastAsiaTheme="minorEastAsia" w:cstheme="minorEastAsia"/>
                <w:color w:val="0000FF"/>
                <w:sz w:val="24"/>
                <w:szCs w:val="24"/>
                <w:highlight w:val="none"/>
                <w:lang w:val="en-US" w:eastAsia="zh-CN"/>
              </w:rPr>
              <w:t>。须提供购置发票或者购买合同复印件（若设备是租赁的，提供租赁合同复印件及租赁发票复印件）以及现场设备实景照片，否则不得分。设备名称不完全相同，但属同类设备的视同符合对应评分指标，但投标人应在投标文件中提供该同类设备的主要功能阐述以利于评标委员会判断。未按上述要求提供证明材料的，对应评分不予认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71" w:type="dxa"/>
            <w:vAlign w:val="center"/>
          </w:tcPr>
          <w:p>
            <w:pPr>
              <w:pStyle w:val="8"/>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cstheme="minorEastAsia"/>
                <w:color w:val="0000FF"/>
                <w:sz w:val="24"/>
                <w:szCs w:val="24"/>
                <w:lang w:val="en-US" w:eastAsia="zh-CN"/>
              </w:rPr>
              <w:t>4</w:t>
            </w:r>
            <w:r>
              <w:rPr>
                <w:rFonts w:hint="eastAsia" w:asciiTheme="minorEastAsia" w:hAnsiTheme="minorEastAsia" w:eastAsiaTheme="minorEastAsia" w:cstheme="minorEastAsia"/>
                <w:color w:val="0000FF"/>
                <w:sz w:val="24"/>
                <w:szCs w:val="24"/>
                <w:lang w:val="en-US" w:eastAsia="zh-CN"/>
              </w:rPr>
              <w:t>.洗涤设施配备情况</w:t>
            </w:r>
            <w:r>
              <w:rPr>
                <w:rFonts w:hint="eastAsia" w:asciiTheme="minorEastAsia" w:hAnsiTheme="minorEastAsia" w:cstheme="minorEastAsia"/>
                <w:color w:val="0000FF"/>
                <w:sz w:val="24"/>
                <w:szCs w:val="24"/>
                <w:lang w:val="en-US" w:eastAsia="zh-CN"/>
              </w:rPr>
              <w:t>2</w:t>
            </w:r>
          </w:p>
        </w:tc>
        <w:tc>
          <w:tcPr>
            <w:tcW w:w="1150" w:type="dxa"/>
            <w:vAlign w:val="center"/>
          </w:tcPr>
          <w:p>
            <w:pPr>
              <w:pStyle w:val="8"/>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lang w:val="en-US" w:eastAsia="zh-CN"/>
              </w:rPr>
              <w:t>3.0000</w:t>
            </w:r>
          </w:p>
        </w:tc>
        <w:tc>
          <w:tcPr>
            <w:tcW w:w="6161" w:type="dxa"/>
            <w:vAlign w:val="center"/>
          </w:tcPr>
          <w:p>
            <w:pPr>
              <w:pStyle w:val="8"/>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eastAsiaTheme="minorEastAsia" w:cstheme="minorEastAsia"/>
                <w:color w:val="0000FF"/>
                <w:sz w:val="24"/>
                <w:szCs w:val="24"/>
                <w:lang w:val="en-US" w:eastAsia="zh-CN"/>
              </w:rPr>
              <w:t>投标人针对本项目投入的洗涤车间同时配备有高速展布机、高速烫平机、高速折叠机的得3分，每配备上述一种设备的得1分，否则不得分。须提供购置发票或者购买合同复印件（若设备是租赁的，提供租赁合同复印件及租赁发票复印件）以及现场设备实景照片，否则不得分。设备名称不完全相同，但属同类设备的视同符合对应评分指标，但投标人应在投标文件中提供该同类设备的主要功能阐述以利于评标委员会判断。未按上述要求提供证明材料的，对应评分不予认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71" w:type="dxa"/>
            <w:vAlign w:val="center"/>
          </w:tcPr>
          <w:p>
            <w:pPr>
              <w:pStyle w:val="8"/>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cstheme="minorEastAsia"/>
                <w:color w:val="0000FF"/>
                <w:sz w:val="24"/>
                <w:szCs w:val="24"/>
                <w:lang w:val="en-US" w:eastAsia="zh-CN"/>
              </w:rPr>
              <w:t>5</w:t>
            </w:r>
            <w:r>
              <w:rPr>
                <w:rFonts w:hint="eastAsia" w:asciiTheme="minorEastAsia" w:hAnsiTheme="minorEastAsia" w:eastAsiaTheme="minorEastAsia" w:cstheme="minorEastAsia"/>
                <w:color w:val="0000FF"/>
                <w:sz w:val="24"/>
                <w:szCs w:val="24"/>
                <w:lang w:val="en-US" w:eastAsia="zh-CN"/>
              </w:rPr>
              <w:t>.洗涤设施配备情况</w:t>
            </w:r>
            <w:r>
              <w:rPr>
                <w:rFonts w:hint="eastAsia" w:asciiTheme="minorEastAsia" w:hAnsiTheme="minorEastAsia" w:cstheme="minorEastAsia"/>
                <w:color w:val="0000FF"/>
                <w:sz w:val="24"/>
                <w:szCs w:val="24"/>
                <w:lang w:val="en-US" w:eastAsia="zh-CN"/>
              </w:rPr>
              <w:t>3</w:t>
            </w:r>
          </w:p>
        </w:tc>
        <w:tc>
          <w:tcPr>
            <w:tcW w:w="1150" w:type="dxa"/>
            <w:vAlign w:val="center"/>
          </w:tcPr>
          <w:p>
            <w:pPr>
              <w:pStyle w:val="8"/>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lang w:val="en-US" w:eastAsia="zh-CN"/>
              </w:rPr>
              <w:t>3.0000</w:t>
            </w:r>
          </w:p>
        </w:tc>
        <w:tc>
          <w:tcPr>
            <w:tcW w:w="6161" w:type="dxa"/>
            <w:vAlign w:val="center"/>
          </w:tcPr>
          <w:p>
            <w:pPr>
              <w:pStyle w:val="8"/>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eastAsiaTheme="minorEastAsia" w:cstheme="minorEastAsia"/>
                <w:color w:val="0000FF"/>
                <w:sz w:val="24"/>
                <w:szCs w:val="24"/>
                <w:lang w:val="en-US" w:eastAsia="zh-CN"/>
              </w:rPr>
              <w:t>投标人针对本项目投入的洗涤车间配备布草捡拾机的得3分。须提供购置发票或者购买合同复印件（若设备是租赁的，提供租赁合同复印件及租赁发票复印件）以及现场设备实景照片，否则不得分。设备名称不完全相同，但属同类设备的视同符合对应评分指标，但投标人应在投标文件中提供该同类设备的主要功能阐述以利于评标委员会判断。未按上述要求提供证明材料的，对应评分不予认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71" w:type="dxa"/>
            <w:vAlign w:val="center"/>
          </w:tcPr>
          <w:p>
            <w:pPr>
              <w:pStyle w:val="8"/>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cstheme="minorEastAsia"/>
                <w:color w:val="0000FF"/>
                <w:sz w:val="24"/>
                <w:szCs w:val="24"/>
                <w:lang w:val="en-US" w:eastAsia="zh-CN"/>
              </w:rPr>
              <w:t>6</w:t>
            </w:r>
            <w:r>
              <w:rPr>
                <w:rFonts w:hint="eastAsia" w:asciiTheme="minorEastAsia" w:hAnsiTheme="minorEastAsia" w:eastAsiaTheme="minorEastAsia" w:cstheme="minorEastAsia"/>
                <w:color w:val="0000FF"/>
                <w:sz w:val="24"/>
                <w:szCs w:val="24"/>
                <w:lang w:val="en-US" w:eastAsia="zh-CN"/>
              </w:rPr>
              <w:t>.危险废物管理情况</w:t>
            </w:r>
          </w:p>
        </w:tc>
        <w:tc>
          <w:tcPr>
            <w:tcW w:w="1150" w:type="dxa"/>
            <w:vAlign w:val="center"/>
          </w:tcPr>
          <w:p>
            <w:pPr>
              <w:pStyle w:val="8"/>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lang w:val="en-US" w:eastAsia="zh-CN"/>
              </w:rPr>
              <w:t>3.0000</w:t>
            </w:r>
          </w:p>
        </w:tc>
        <w:tc>
          <w:tcPr>
            <w:tcW w:w="6161"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kern w:val="0"/>
                <w:sz w:val="24"/>
                <w:szCs w:val="24"/>
                <w:lang w:val="en-US" w:eastAsia="zh-CN" w:bidi="ar"/>
              </w:rPr>
              <w:t>根据投标人针对本项目提供的危险废物管理情况进行评分，投标人与有危废处置资质单位签订危险废物处置协议并提供</w:t>
            </w:r>
            <w:r>
              <w:rPr>
                <w:rFonts w:hint="eastAsia" w:asciiTheme="minorEastAsia" w:hAnsiTheme="minorEastAsia" w:eastAsiaTheme="minorEastAsia" w:cstheme="minorEastAsia"/>
                <w:b w:val="0"/>
                <w:color w:val="0000FF"/>
                <w:kern w:val="0"/>
                <w:sz w:val="24"/>
                <w:szCs w:val="24"/>
                <w:lang w:bidi="ar"/>
              </w:rPr>
              <w:t>投标截止时间前（不含投标截止时间当月）</w:t>
            </w:r>
            <w:r>
              <w:rPr>
                <w:rFonts w:hint="eastAsia" w:asciiTheme="minorEastAsia" w:hAnsiTheme="minorEastAsia" w:eastAsiaTheme="minorEastAsia" w:cstheme="minorEastAsia"/>
                <w:color w:val="0000FF"/>
                <w:kern w:val="0"/>
                <w:sz w:val="24"/>
                <w:szCs w:val="24"/>
                <w:lang w:val="en-US" w:eastAsia="zh-CN" w:bidi="ar"/>
              </w:rPr>
              <w:t>一年内任意一次危废转运联单的得3分。须同时提供与有危废处置资质单位签订的危险废物处置合同复印件和</w:t>
            </w:r>
            <w:r>
              <w:rPr>
                <w:rFonts w:hint="eastAsia" w:asciiTheme="minorEastAsia" w:hAnsiTheme="minorEastAsia" w:eastAsiaTheme="minorEastAsia" w:cstheme="minorEastAsia"/>
                <w:b w:val="0"/>
                <w:color w:val="0000FF"/>
                <w:kern w:val="0"/>
                <w:sz w:val="24"/>
                <w:szCs w:val="24"/>
                <w:lang w:bidi="ar"/>
              </w:rPr>
              <w:t>投标截止时间前（不含投标截止时间当月）一年内任意一次危废转运联单及处置费发票复印件，并提供危废处置单位现场压滤机照片（固体废物处理设备）以及危险废物储存仓库现场照片</w:t>
            </w:r>
            <w:r>
              <w:rPr>
                <w:rFonts w:hint="eastAsia" w:asciiTheme="minorEastAsia" w:hAnsiTheme="minorEastAsia" w:eastAsiaTheme="minorEastAsia" w:cstheme="minorEastAsia"/>
                <w:color w:val="0000FF"/>
                <w:kern w:val="0"/>
                <w:sz w:val="24"/>
                <w:szCs w:val="24"/>
                <w:lang w:val="en-US" w:eastAsia="zh-CN" w:bidi="ar"/>
              </w:rPr>
              <w:t>，不提供或提供不全不得分。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71" w:type="dxa"/>
            <w:vAlign w:val="center"/>
          </w:tcPr>
          <w:p>
            <w:pPr>
              <w:pStyle w:val="8"/>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cstheme="minorEastAsia"/>
                <w:color w:val="0000FF"/>
                <w:sz w:val="24"/>
                <w:szCs w:val="24"/>
                <w:lang w:val="en-US" w:eastAsia="zh-CN"/>
              </w:rPr>
              <w:t>7</w:t>
            </w:r>
            <w:r>
              <w:rPr>
                <w:rFonts w:hint="eastAsia" w:asciiTheme="minorEastAsia" w:hAnsiTheme="minorEastAsia" w:eastAsiaTheme="minorEastAsia" w:cstheme="minorEastAsia"/>
                <w:color w:val="0000FF"/>
                <w:sz w:val="24"/>
                <w:szCs w:val="24"/>
                <w:lang w:val="en-US" w:eastAsia="zh-CN"/>
              </w:rPr>
              <w:t>.洗涤剂选用情况</w:t>
            </w:r>
          </w:p>
        </w:tc>
        <w:tc>
          <w:tcPr>
            <w:tcW w:w="1150" w:type="dxa"/>
            <w:vAlign w:val="center"/>
          </w:tcPr>
          <w:p>
            <w:pPr>
              <w:pStyle w:val="8"/>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lang w:val="en-US" w:eastAsia="zh-CN"/>
              </w:rPr>
              <w:t>3.0000</w:t>
            </w:r>
          </w:p>
        </w:tc>
        <w:tc>
          <w:tcPr>
            <w:tcW w:w="6161"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kern w:val="0"/>
                <w:sz w:val="24"/>
                <w:szCs w:val="24"/>
                <w:lang w:val="en-US" w:eastAsia="zh-CN" w:bidi="ar"/>
              </w:rPr>
              <w:t>根据各投标人提供的洗涤剂选用情况进行评分，投标人所使用的洗涤剂具有抑菌功能，且洗</w:t>
            </w:r>
            <w:r>
              <w:rPr>
                <w:rFonts w:hint="eastAsia" w:asciiTheme="minorEastAsia" w:hAnsiTheme="minorEastAsia" w:eastAsiaTheme="minorEastAsia" w:cstheme="minorEastAsia"/>
                <w:color w:val="0000FF"/>
                <w:kern w:val="0"/>
                <w:sz w:val="24"/>
                <w:szCs w:val="24"/>
                <w:highlight w:val="none"/>
                <w:lang w:val="en-US" w:eastAsia="zh-CN" w:bidi="ar"/>
              </w:rPr>
              <w:t>涤剂</w:t>
            </w:r>
            <w:r>
              <w:rPr>
                <w:rFonts w:hint="eastAsia" w:asciiTheme="minorEastAsia" w:hAnsiTheme="minorEastAsia" w:cstheme="minorEastAsia"/>
                <w:color w:val="0000FF"/>
                <w:kern w:val="0"/>
                <w:sz w:val="24"/>
                <w:szCs w:val="24"/>
                <w:highlight w:val="none"/>
                <w:lang w:val="en-US" w:eastAsia="zh-CN" w:bidi="ar"/>
              </w:rPr>
              <w:t>中总</w:t>
            </w:r>
            <w:r>
              <w:rPr>
                <w:rFonts w:hint="eastAsia" w:asciiTheme="minorEastAsia" w:hAnsiTheme="minorEastAsia" w:eastAsiaTheme="minorEastAsia" w:cstheme="minorEastAsia"/>
                <w:color w:val="0000FF"/>
                <w:kern w:val="0"/>
                <w:sz w:val="24"/>
                <w:szCs w:val="24"/>
                <w:highlight w:val="none"/>
                <w:lang w:val="en-US" w:eastAsia="zh-CN" w:bidi="ar"/>
              </w:rPr>
              <w:t>五氧化二磷含量＜1.1%的得3分。须提供洗涤剂购买发票复印件（投标截止时间6个月内任意</w:t>
            </w:r>
            <w:r>
              <w:rPr>
                <w:rFonts w:hint="eastAsia" w:asciiTheme="minorEastAsia" w:hAnsiTheme="minorEastAsia" w:cstheme="minorEastAsia"/>
                <w:color w:val="0000FF"/>
                <w:kern w:val="0"/>
                <w:sz w:val="24"/>
                <w:szCs w:val="24"/>
                <w:highlight w:val="none"/>
                <w:lang w:val="en-US" w:eastAsia="zh-CN" w:bidi="ar"/>
              </w:rPr>
              <w:t>1</w:t>
            </w:r>
            <w:r>
              <w:rPr>
                <w:rFonts w:hint="eastAsia" w:asciiTheme="minorEastAsia" w:hAnsiTheme="minorEastAsia" w:eastAsiaTheme="minorEastAsia" w:cstheme="minorEastAsia"/>
                <w:color w:val="0000FF"/>
                <w:kern w:val="0"/>
                <w:sz w:val="24"/>
                <w:szCs w:val="24"/>
                <w:highlight w:val="none"/>
                <w:lang w:val="en-US" w:eastAsia="zh-CN" w:bidi="ar"/>
              </w:rPr>
              <w:t>个月）</w:t>
            </w:r>
            <w:r>
              <w:rPr>
                <w:rFonts w:hint="eastAsia" w:asciiTheme="minorEastAsia" w:hAnsiTheme="minorEastAsia" w:cstheme="minorEastAsia"/>
                <w:color w:val="0000FF"/>
                <w:kern w:val="0"/>
                <w:sz w:val="24"/>
                <w:szCs w:val="24"/>
                <w:highlight w:val="none"/>
                <w:lang w:val="en-US" w:eastAsia="zh-CN" w:bidi="ar"/>
              </w:rPr>
              <w:t>及</w:t>
            </w:r>
            <w:r>
              <w:rPr>
                <w:rFonts w:hint="eastAsia" w:asciiTheme="minorEastAsia" w:hAnsiTheme="minorEastAsia" w:eastAsiaTheme="minorEastAsia" w:cstheme="minorEastAsia"/>
                <w:color w:val="0000FF"/>
                <w:kern w:val="0"/>
                <w:sz w:val="24"/>
                <w:szCs w:val="24"/>
                <w:highlight w:val="none"/>
                <w:lang w:val="en-US" w:eastAsia="zh-CN" w:bidi="ar"/>
              </w:rPr>
              <w:t>具有抑菌功能</w:t>
            </w:r>
            <w:r>
              <w:rPr>
                <w:rFonts w:hint="eastAsia" w:asciiTheme="minorEastAsia" w:hAnsiTheme="minorEastAsia" w:cstheme="minorEastAsia"/>
                <w:color w:val="0000FF"/>
                <w:kern w:val="0"/>
                <w:sz w:val="24"/>
                <w:szCs w:val="24"/>
                <w:highlight w:val="none"/>
                <w:lang w:val="en-US" w:eastAsia="zh-CN" w:bidi="ar"/>
              </w:rPr>
              <w:t>的相关说明，</w:t>
            </w:r>
            <w:r>
              <w:rPr>
                <w:rFonts w:hint="eastAsia" w:asciiTheme="minorEastAsia" w:hAnsiTheme="minorEastAsia" w:eastAsiaTheme="minorEastAsia" w:cstheme="minorEastAsia"/>
                <w:color w:val="0000FF"/>
                <w:kern w:val="0"/>
                <w:sz w:val="24"/>
                <w:szCs w:val="24"/>
                <w:highlight w:val="none"/>
                <w:lang w:val="en-US" w:eastAsia="zh-CN" w:bidi="ar"/>
              </w:rPr>
              <w:t>并同时提供国家认可的有资质的第</w:t>
            </w:r>
            <w:r>
              <w:rPr>
                <w:rFonts w:hint="eastAsia" w:asciiTheme="minorEastAsia" w:hAnsiTheme="minorEastAsia" w:eastAsiaTheme="minorEastAsia" w:cstheme="minorEastAsia"/>
                <w:color w:val="0000FF"/>
                <w:kern w:val="0"/>
                <w:sz w:val="24"/>
                <w:szCs w:val="24"/>
                <w:lang w:val="en-US" w:eastAsia="zh-CN" w:bidi="ar"/>
              </w:rPr>
              <w:t>三方检测机构出具的洗涤剂</w:t>
            </w:r>
            <w:r>
              <w:rPr>
                <w:rFonts w:hint="eastAsia" w:asciiTheme="minorEastAsia" w:hAnsiTheme="minorEastAsia" w:cstheme="minorEastAsia"/>
                <w:color w:val="0000FF"/>
                <w:kern w:val="0"/>
                <w:sz w:val="24"/>
                <w:szCs w:val="24"/>
                <w:lang w:val="en-US" w:eastAsia="zh-CN" w:bidi="ar"/>
              </w:rPr>
              <w:t>总</w:t>
            </w:r>
            <w:r>
              <w:rPr>
                <w:rFonts w:hint="eastAsia" w:asciiTheme="minorEastAsia" w:hAnsiTheme="minorEastAsia" w:eastAsiaTheme="minorEastAsia" w:cstheme="minorEastAsia"/>
                <w:color w:val="0000FF"/>
                <w:kern w:val="0"/>
                <w:sz w:val="24"/>
                <w:szCs w:val="24"/>
                <w:lang w:val="en-US" w:eastAsia="zh-CN" w:bidi="ar"/>
              </w:rPr>
              <w:t>五氧化二磷含量＜1.1%的检测报告复印件，否则不得分。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71" w:type="dxa"/>
            <w:vAlign w:val="center"/>
          </w:tcPr>
          <w:p>
            <w:pPr>
              <w:pStyle w:val="8"/>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cstheme="minorEastAsia"/>
                <w:color w:val="0000FF"/>
                <w:sz w:val="24"/>
                <w:szCs w:val="24"/>
                <w:lang w:val="en-US" w:eastAsia="zh-CN"/>
              </w:rPr>
              <w:t>8</w:t>
            </w:r>
            <w:r>
              <w:rPr>
                <w:rFonts w:hint="eastAsia" w:asciiTheme="minorEastAsia" w:hAnsiTheme="minorEastAsia" w:eastAsiaTheme="minorEastAsia" w:cstheme="minorEastAsia"/>
                <w:color w:val="0000FF"/>
                <w:sz w:val="24"/>
                <w:szCs w:val="24"/>
                <w:lang w:val="en-US" w:eastAsia="zh-CN"/>
              </w:rPr>
              <w:t>.</w:t>
            </w:r>
            <w:r>
              <w:rPr>
                <w:rFonts w:hint="eastAsia" w:asciiTheme="minorEastAsia" w:hAnsiTheme="minorEastAsia" w:eastAsiaTheme="minorEastAsia" w:cstheme="minorEastAsia"/>
                <w:color w:val="0000FF"/>
                <w:sz w:val="24"/>
                <w:szCs w:val="24"/>
              </w:rPr>
              <w:t>运输车辆保障服务</w:t>
            </w:r>
          </w:p>
        </w:tc>
        <w:tc>
          <w:tcPr>
            <w:tcW w:w="1150" w:type="dxa"/>
            <w:vAlign w:val="center"/>
          </w:tcPr>
          <w:p>
            <w:pPr>
              <w:pStyle w:val="8"/>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lang w:val="en-US" w:eastAsia="zh-CN"/>
              </w:rPr>
              <w:t>3.0000</w:t>
            </w:r>
          </w:p>
        </w:tc>
        <w:tc>
          <w:tcPr>
            <w:tcW w:w="6161"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kern w:val="2"/>
                <w:sz w:val="24"/>
                <w:szCs w:val="24"/>
                <w:lang w:val="en-US" w:eastAsia="zh-CN" w:bidi="ar-SA"/>
              </w:rPr>
            </w:pPr>
            <w:r>
              <w:rPr>
                <w:rFonts w:hint="eastAsia" w:asciiTheme="minorEastAsia" w:hAnsiTheme="minorEastAsia" w:eastAsiaTheme="minorEastAsia" w:cstheme="minorEastAsia"/>
                <w:color w:val="0000FF"/>
                <w:kern w:val="0"/>
                <w:sz w:val="24"/>
                <w:szCs w:val="24"/>
                <w:lang w:val="en-US" w:eastAsia="zh-CN" w:bidi="ar"/>
              </w:rPr>
              <w:t>根据投标人针对本项目拟投入的布草运输车辆情况进行评分，在满足招标文件</w:t>
            </w:r>
            <w:r>
              <w:rPr>
                <w:rFonts w:hint="eastAsia" w:asciiTheme="minorEastAsia" w:hAnsiTheme="minorEastAsia" w:eastAsiaTheme="minorEastAsia" w:cstheme="minorEastAsia"/>
                <w:color w:val="0000FF"/>
                <w:sz w:val="24"/>
                <w:szCs w:val="24"/>
                <w:highlight w:val="none"/>
              </w:rPr>
              <w:t>2辆</w:t>
            </w:r>
            <w:r>
              <w:rPr>
                <w:rFonts w:hint="eastAsia" w:asciiTheme="minorEastAsia" w:hAnsiTheme="minorEastAsia" w:eastAsiaTheme="minorEastAsia" w:cstheme="minorEastAsia"/>
                <w:color w:val="0000FF"/>
                <w:kern w:val="0"/>
                <w:sz w:val="24"/>
                <w:szCs w:val="24"/>
                <w:lang w:val="en-US" w:eastAsia="zh-CN" w:bidi="ar"/>
              </w:rPr>
              <w:t>要求的基础上，投标人为本项目投入3辆自有或租赁车辆的得1分，投入4辆自有或租赁车辆的得2分，投入</w:t>
            </w:r>
            <w:r>
              <w:rPr>
                <w:rFonts w:hint="eastAsia" w:asciiTheme="minorEastAsia" w:hAnsiTheme="minorEastAsia" w:cstheme="minorEastAsia"/>
                <w:color w:val="0000FF"/>
                <w:kern w:val="0"/>
                <w:sz w:val="24"/>
                <w:szCs w:val="24"/>
                <w:lang w:val="en-US" w:eastAsia="zh-CN" w:bidi="ar"/>
              </w:rPr>
              <w:t>5</w:t>
            </w:r>
            <w:r>
              <w:rPr>
                <w:rFonts w:hint="eastAsia" w:asciiTheme="minorEastAsia" w:hAnsiTheme="minorEastAsia" w:eastAsiaTheme="minorEastAsia" w:cstheme="minorEastAsia"/>
                <w:color w:val="0000FF"/>
                <w:kern w:val="0"/>
                <w:sz w:val="24"/>
                <w:szCs w:val="24"/>
                <w:lang w:val="en-US" w:eastAsia="zh-CN" w:bidi="ar"/>
              </w:rPr>
              <w:t>辆及以上自有或租赁车辆的得3分。</w:t>
            </w:r>
            <w:r>
              <w:rPr>
                <w:rFonts w:hint="eastAsia" w:asciiTheme="minorEastAsia" w:hAnsiTheme="minorEastAsia" w:eastAsiaTheme="minorEastAsia" w:cstheme="minorEastAsia"/>
                <w:b w:val="0"/>
                <w:color w:val="0000FF"/>
                <w:kern w:val="0"/>
                <w:sz w:val="24"/>
                <w:szCs w:val="24"/>
                <w:lang w:bidi="ar"/>
              </w:rPr>
              <w:t>①若为自有车辆的，须提供机动车行驶证、车辆购置发票</w:t>
            </w:r>
            <w:r>
              <w:rPr>
                <w:rFonts w:hint="eastAsia" w:asciiTheme="minorEastAsia" w:hAnsiTheme="minorEastAsia" w:eastAsiaTheme="minorEastAsia" w:cstheme="minorEastAsia"/>
                <w:b w:val="0"/>
                <w:color w:val="0000FF"/>
                <w:kern w:val="0"/>
                <w:sz w:val="24"/>
                <w:szCs w:val="24"/>
                <w:lang w:val="en-US" w:eastAsia="zh-CN" w:bidi="ar"/>
              </w:rPr>
              <w:t>复印件</w:t>
            </w:r>
            <w:r>
              <w:rPr>
                <w:rFonts w:hint="eastAsia" w:asciiTheme="minorEastAsia" w:hAnsiTheme="minorEastAsia" w:eastAsiaTheme="minorEastAsia" w:cstheme="minorEastAsia"/>
                <w:b w:val="0"/>
                <w:color w:val="0000FF"/>
                <w:kern w:val="0"/>
                <w:sz w:val="24"/>
                <w:szCs w:val="24"/>
                <w:lang w:bidi="ar"/>
              </w:rPr>
              <w:t>；②若为租赁车辆的，</w:t>
            </w:r>
            <w:r>
              <w:rPr>
                <w:rFonts w:hint="eastAsia" w:asciiTheme="minorEastAsia" w:hAnsiTheme="minorEastAsia" w:eastAsiaTheme="minorEastAsia" w:cstheme="minorEastAsia"/>
                <w:b w:val="0"/>
                <w:color w:val="0000FF"/>
                <w:kern w:val="0"/>
                <w:sz w:val="24"/>
                <w:szCs w:val="24"/>
                <w:lang w:val="en-US" w:eastAsia="zh-CN" w:bidi="ar"/>
              </w:rPr>
              <w:t>须</w:t>
            </w:r>
            <w:r>
              <w:rPr>
                <w:rFonts w:hint="eastAsia" w:asciiTheme="minorEastAsia" w:hAnsiTheme="minorEastAsia" w:eastAsiaTheme="minorEastAsia" w:cstheme="minorEastAsia"/>
                <w:b w:val="0"/>
                <w:color w:val="0000FF"/>
                <w:kern w:val="0"/>
                <w:sz w:val="24"/>
                <w:szCs w:val="24"/>
                <w:lang w:bidi="ar"/>
              </w:rPr>
              <w:t>提供租赁合同及投标截止时间前6个月</w:t>
            </w:r>
            <w:r>
              <w:rPr>
                <w:rFonts w:hint="eastAsia" w:asciiTheme="minorEastAsia" w:hAnsiTheme="minorEastAsia" w:eastAsiaTheme="minorEastAsia" w:cstheme="minorEastAsia"/>
                <w:b w:val="0"/>
                <w:color w:val="0000FF"/>
                <w:kern w:val="0"/>
                <w:sz w:val="24"/>
                <w:szCs w:val="24"/>
                <w:lang w:eastAsia="zh-CN" w:bidi="ar"/>
              </w:rPr>
              <w:t>内任意</w:t>
            </w:r>
            <w:r>
              <w:rPr>
                <w:rFonts w:hint="eastAsia" w:asciiTheme="minorEastAsia" w:hAnsiTheme="minorEastAsia" w:eastAsiaTheme="minorEastAsia" w:cstheme="minorEastAsia"/>
                <w:b w:val="0"/>
                <w:color w:val="0000FF"/>
                <w:kern w:val="0"/>
                <w:sz w:val="24"/>
                <w:szCs w:val="24"/>
                <w:lang w:bidi="ar"/>
              </w:rPr>
              <w:t>1个月的车辆租赁发票复印件、机动车行驶证</w:t>
            </w:r>
            <w:r>
              <w:rPr>
                <w:rFonts w:hint="eastAsia" w:asciiTheme="minorEastAsia" w:hAnsiTheme="minorEastAsia" w:eastAsiaTheme="minorEastAsia" w:cstheme="minorEastAsia"/>
                <w:b w:val="0"/>
                <w:color w:val="0000FF"/>
                <w:kern w:val="0"/>
                <w:sz w:val="24"/>
                <w:szCs w:val="24"/>
                <w:lang w:val="en-US" w:eastAsia="zh-CN" w:bidi="ar"/>
              </w:rPr>
              <w:t>复印件</w:t>
            </w:r>
            <w:r>
              <w:rPr>
                <w:rFonts w:hint="eastAsia" w:asciiTheme="minorEastAsia" w:hAnsiTheme="minorEastAsia" w:eastAsiaTheme="minorEastAsia" w:cstheme="minorEastAsia"/>
                <w:b w:val="0"/>
                <w:color w:val="0000FF"/>
                <w:kern w:val="0"/>
                <w:sz w:val="24"/>
                <w:szCs w:val="24"/>
                <w:lang w:bidi="ar"/>
              </w:rPr>
              <w:t>，不提供或提供不全的不得分。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71" w:type="dxa"/>
            <w:vAlign w:val="top"/>
          </w:tcPr>
          <w:p>
            <w:pPr>
              <w:pStyle w:val="8"/>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cstheme="minorEastAsia"/>
                <w:color w:val="0000FF"/>
                <w:sz w:val="24"/>
                <w:szCs w:val="24"/>
                <w:highlight w:val="none"/>
                <w:lang w:val="en-US" w:eastAsia="zh-CN"/>
              </w:rPr>
              <w:t>9.</w:t>
            </w:r>
            <w:r>
              <w:rPr>
                <w:rFonts w:asciiTheme="minorEastAsia" w:hAnsiTheme="minorEastAsia" w:cstheme="minorEastAsia"/>
                <w:color w:val="0000FF"/>
                <w:sz w:val="24"/>
                <w:szCs w:val="24"/>
                <w:highlight w:val="none"/>
                <w:lang w:eastAsia="zh-CN"/>
              </w:rPr>
              <w:t>洗涤衣物布类追溯方案</w:t>
            </w:r>
          </w:p>
        </w:tc>
        <w:tc>
          <w:tcPr>
            <w:tcW w:w="1150" w:type="dxa"/>
            <w:vAlign w:val="top"/>
          </w:tcPr>
          <w:p>
            <w:pPr>
              <w:pStyle w:val="8"/>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lang w:val="en-US" w:eastAsia="zh-CN"/>
              </w:rPr>
            </w:pPr>
            <w:r>
              <w:rPr>
                <w:rFonts w:asciiTheme="minorEastAsia" w:hAnsiTheme="minorEastAsia" w:cstheme="minorEastAsia"/>
                <w:color w:val="0000FF"/>
                <w:sz w:val="24"/>
                <w:szCs w:val="24"/>
                <w:highlight w:val="none"/>
              </w:rPr>
              <w:t>2.0000</w:t>
            </w:r>
          </w:p>
        </w:tc>
        <w:tc>
          <w:tcPr>
            <w:tcW w:w="6161" w:type="dxa"/>
            <w:vAlign w:val="top"/>
          </w:tcPr>
          <w:p>
            <w:pPr>
              <w:pStyle w:val="8"/>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color w:val="0000FF"/>
                <w:kern w:val="0"/>
                <w:sz w:val="24"/>
                <w:szCs w:val="24"/>
                <w:lang w:val="en-US" w:eastAsia="zh-CN" w:bidi="ar"/>
              </w:rPr>
            </w:pPr>
            <w:r>
              <w:rPr>
                <w:rFonts w:asciiTheme="minorEastAsia" w:hAnsiTheme="minorEastAsia" w:cstheme="minorEastAsia"/>
                <w:color w:val="0000FF"/>
                <w:sz w:val="24"/>
                <w:szCs w:val="24"/>
                <w:lang w:eastAsia="zh-CN" w:bidi="ar"/>
              </w:rPr>
              <w:t>根据各投标人提供的洗涤衣物布类追溯方案，用以保证洗涤衣物布类的完整性和不缺件少件，包括但不限于：投标人投入的生产和配送信息化、物联智能化软硬件配套等安全管理措施情况等，由评委进行评分：提供的生产和配送信息化、物</w:t>
            </w:r>
            <w:r>
              <w:rPr>
                <w:rFonts w:asciiTheme="minorEastAsia" w:hAnsiTheme="minorEastAsia" w:cstheme="minorEastAsia"/>
                <w:color w:val="0000FF"/>
                <w:sz w:val="24"/>
                <w:szCs w:val="24"/>
                <w:highlight w:val="none"/>
                <w:lang w:eastAsia="zh-CN" w:bidi="ar"/>
              </w:rPr>
              <w:t>联智能化软硬件配套齐全，安全管理程度完善、规范的得</w:t>
            </w:r>
            <w:r>
              <w:rPr>
                <w:rFonts w:hint="eastAsia" w:asciiTheme="minorEastAsia" w:hAnsiTheme="minorEastAsia" w:cstheme="minorEastAsia"/>
                <w:color w:val="0000FF"/>
                <w:sz w:val="24"/>
                <w:szCs w:val="24"/>
                <w:highlight w:val="none"/>
                <w:lang w:val="en-US" w:eastAsia="zh-CN" w:bidi="ar"/>
              </w:rPr>
              <w:t>2</w:t>
            </w:r>
            <w:r>
              <w:rPr>
                <w:rFonts w:asciiTheme="minorEastAsia" w:hAnsiTheme="minorEastAsia" w:cstheme="minorEastAsia"/>
                <w:color w:val="0000FF"/>
                <w:sz w:val="24"/>
                <w:szCs w:val="24"/>
                <w:highlight w:val="none"/>
                <w:lang w:eastAsia="zh-CN" w:bidi="ar"/>
              </w:rPr>
              <w:t>分</w:t>
            </w:r>
            <w:r>
              <w:rPr>
                <w:rFonts w:asciiTheme="minorEastAsia" w:hAnsiTheme="minorEastAsia" w:cstheme="minorEastAsia"/>
                <w:color w:val="0000FF"/>
                <w:sz w:val="24"/>
                <w:szCs w:val="24"/>
                <w:lang w:eastAsia="zh-CN" w:bidi="ar"/>
              </w:rPr>
              <w:t>；生产和配送信息化完善，物联智能化软硬件配套基本齐全，</w:t>
            </w:r>
            <w:r>
              <w:rPr>
                <w:rFonts w:hint="eastAsia" w:asciiTheme="minorEastAsia" w:hAnsiTheme="minorEastAsia" w:cstheme="minorEastAsia"/>
                <w:color w:val="0000FF"/>
                <w:sz w:val="24"/>
                <w:szCs w:val="24"/>
                <w:lang w:val="en-US" w:eastAsia="zh-CN" w:bidi="ar"/>
              </w:rPr>
              <w:t>虽</w:t>
            </w:r>
            <w:r>
              <w:rPr>
                <w:rFonts w:hint="eastAsia" w:asciiTheme="minorEastAsia" w:hAnsiTheme="minorEastAsia" w:cstheme="minorEastAsia"/>
                <w:color w:val="0000FF"/>
                <w:sz w:val="24"/>
                <w:szCs w:val="24"/>
                <w:highlight w:val="none"/>
                <w:lang w:val="en-US" w:eastAsia="zh-CN" w:bidi="ar"/>
              </w:rPr>
              <w:t>存</w:t>
            </w:r>
            <w:r>
              <w:rPr>
                <w:rFonts w:asciiTheme="minorEastAsia" w:hAnsiTheme="minorEastAsia" w:cstheme="minorEastAsia"/>
                <w:color w:val="0000FF"/>
                <w:sz w:val="24"/>
                <w:szCs w:val="24"/>
                <w:lang w:eastAsia="zh-CN" w:bidi="ar"/>
              </w:rPr>
              <w:t>在部分环节有所欠缺，但不影响整体方案实施且满足本项目需求的得1分；未提供方案或方案内容存在明显错误、内容明显不适用于本项目需求的不得分。</w:t>
            </w:r>
            <w:r>
              <w:rPr>
                <w:rFonts w:hint="eastAsia" w:asciiTheme="minorEastAsia" w:hAnsiTheme="minorEastAsia" w:cstheme="minorEastAsia"/>
                <w:color w:val="0000FF"/>
                <w:sz w:val="24"/>
                <w:szCs w:val="24"/>
                <w:lang w:val="en-US" w:eastAsia="zh-CN" w:bidi="ar"/>
              </w:rPr>
              <w:t>同时</w:t>
            </w:r>
            <w:r>
              <w:rPr>
                <w:rFonts w:hint="eastAsia" w:asciiTheme="minorEastAsia" w:hAnsiTheme="minorEastAsia" w:eastAsiaTheme="minorEastAsia" w:cstheme="minorEastAsia"/>
                <w:color w:val="0000FF"/>
                <w:sz w:val="24"/>
                <w:szCs w:val="24"/>
                <w:lang w:val="en-US" w:eastAsia="zh-CN" w:bidi="ar"/>
              </w:rPr>
              <w:t>须</w:t>
            </w:r>
            <w:r>
              <w:rPr>
                <w:rFonts w:hint="eastAsia" w:asciiTheme="minorEastAsia" w:hAnsiTheme="minorEastAsia" w:eastAsiaTheme="minorEastAsia" w:cstheme="minorEastAsia"/>
                <w:color w:val="0000FF"/>
                <w:sz w:val="24"/>
                <w:szCs w:val="24"/>
                <w:lang w:eastAsia="zh-CN" w:bidi="ar"/>
              </w:rPr>
              <w:t>提供</w:t>
            </w:r>
            <w:r>
              <w:rPr>
                <w:rFonts w:hint="eastAsia" w:asciiTheme="minorEastAsia" w:hAnsiTheme="minorEastAsia" w:eastAsiaTheme="minorEastAsia" w:cstheme="minorEastAsia"/>
                <w:color w:val="0000FF"/>
                <w:sz w:val="24"/>
                <w:szCs w:val="24"/>
                <w:lang w:val="en-US" w:eastAsia="zh-CN" w:bidi="ar"/>
              </w:rPr>
              <w:t>①</w:t>
            </w:r>
            <w:r>
              <w:rPr>
                <w:rFonts w:hint="eastAsia" w:asciiTheme="minorEastAsia" w:hAnsiTheme="minorEastAsia" w:eastAsiaTheme="minorEastAsia" w:cstheme="minorEastAsia"/>
                <w:color w:val="0000FF"/>
                <w:sz w:val="24"/>
                <w:szCs w:val="24"/>
                <w:lang w:eastAsia="zh-CN" w:bidi="ar"/>
              </w:rPr>
              <w:t>智能化管理系统相关功能截图；</w:t>
            </w:r>
            <w:r>
              <w:rPr>
                <w:rFonts w:hint="eastAsia" w:asciiTheme="minorEastAsia" w:hAnsiTheme="minorEastAsia" w:eastAsiaTheme="minorEastAsia" w:cstheme="minorEastAsia"/>
                <w:color w:val="0000FF"/>
                <w:sz w:val="24"/>
                <w:szCs w:val="24"/>
                <w:lang w:val="en-US" w:eastAsia="zh-CN" w:bidi="ar"/>
              </w:rPr>
              <w:t>②</w:t>
            </w:r>
            <w:r>
              <w:rPr>
                <w:rFonts w:hint="eastAsia" w:asciiTheme="minorEastAsia" w:hAnsiTheme="minorEastAsia" w:eastAsiaTheme="minorEastAsia" w:cstheme="minorEastAsia"/>
                <w:color w:val="0000FF"/>
                <w:sz w:val="24"/>
                <w:szCs w:val="24"/>
                <w:lang w:eastAsia="zh-CN" w:bidi="ar"/>
              </w:rPr>
              <w:t>若设备是自有的提供智能化软硬件购买合同、发票复印件，若设备是租赁的提供租赁合同复印件；</w:t>
            </w:r>
            <w:r>
              <w:rPr>
                <w:rFonts w:hint="eastAsia" w:asciiTheme="minorEastAsia" w:hAnsiTheme="minorEastAsia" w:eastAsiaTheme="minorEastAsia" w:cstheme="minorEastAsia"/>
                <w:color w:val="0000FF"/>
                <w:sz w:val="24"/>
                <w:szCs w:val="24"/>
                <w:lang w:val="en-US" w:eastAsia="zh-CN" w:bidi="ar"/>
              </w:rPr>
              <w:t>③</w:t>
            </w:r>
            <w:r>
              <w:rPr>
                <w:rFonts w:hint="eastAsia" w:asciiTheme="minorEastAsia" w:hAnsiTheme="minorEastAsia" w:eastAsiaTheme="minorEastAsia" w:cstheme="minorEastAsia"/>
                <w:color w:val="0000FF"/>
                <w:sz w:val="24"/>
                <w:szCs w:val="24"/>
                <w:lang w:eastAsia="zh-CN" w:bidi="ar"/>
              </w:rPr>
              <w:t>智能设备硬件现场实景</w:t>
            </w:r>
            <w:r>
              <w:rPr>
                <w:rFonts w:hint="eastAsia" w:asciiTheme="minorEastAsia" w:hAnsiTheme="minorEastAsia" w:cstheme="minorEastAsia"/>
                <w:color w:val="0000FF"/>
                <w:sz w:val="24"/>
                <w:szCs w:val="24"/>
                <w:lang w:val="en-US" w:eastAsia="zh-CN" w:bidi="ar"/>
              </w:rPr>
              <w:t>照</w:t>
            </w:r>
            <w:r>
              <w:rPr>
                <w:rFonts w:hint="eastAsia" w:asciiTheme="minorEastAsia" w:hAnsiTheme="minorEastAsia" w:eastAsiaTheme="minorEastAsia" w:cstheme="minorEastAsia"/>
                <w:color w:val="0000FF"/>
                <w:sz w:val="24"/>
                <w:szCs w:val="24"/>
                <w:lang w:eastAsia="zh-CN" w:bidi="ar"/>
              </w:rPr>
              <w:t>片；不提供或提供不全的不得分。设备名称不完全相同，但属同类设备的视同符合对应评分指标，但投标人应在投标文件中提供该同类设备的主要功能阐述以利于评标委员会判断。未按上述要求提供证明材料的，对应评分不予认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71" w:type="dxa"/>
            <w:vAlign w:val="center"/>
          </w:tcPr>
          <w:p>
            <w:pPr>
              <w:pStyle w:val="8"/>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eastAsiaTheme="minorEastAsia" w:cstheme="minorEastAsia"/>
                <w:color w:val="0000FF"/>
                <w:sz w:val="24"/>
                <w:szCs w:val="24"/>
                <w:lang w:val="en-US" w:eastAsia="zh-CN"/>
              </w:rPr>
              <w:t>1</w:t>
            </w:r>
            <w:r>
              <w:rPr>
                <w:rFonts w:hint="eastAsia" w:asciiTheme="minorEastAsia" w:hAnsiTheme="minorEastAsia" w:cstheme="minorEastAsia"/>
                <w:color w:val="0000FF"/>
                <w:sz w:val="24"/>
                <w:szCs w:val="24"/>
                <w:lang w:val="en-US" w:eastAsia="zh-CN"/>
              </w:rPr>
              <w:t>0</w:t>
            </w:r>
            <w:r>
              <w:rPr>
                <w:rFonts w:hint="eastAsia" w:asciiTheme="minorEastAsia" w:hAnsiTheme="minorEastAsia" w:eastAsiaTheme="minorEastAsia" w:cstheme="minorEastAsia"/>
                <w:color w:val="0000FF"/>
                <w:sz w:val="24"/>
                <w:szCs w:val="24"/>
                <w:lang w:val="en-US" w:eastAsia="zh-CN"/>
              </w:rPr>
              <w:t>.服务质量控制</w:t>
            </w:r>
            <w:r>
              <w:rPr>
                <w:rFonts w:hint="eastAsia" w:asciiTheme="minorEastAsia" w:hAnsiTheme="minorEastAsia" w:eastAsiaTheme="minorEastAsia" w:cstheme="minorEastAsia"/>
                <w:color w:val="0000FF"/>
                <w:kern w:val="0"/>
                <w:sz w:val="24"/>
                <w:szCs w:val="24"/>
                <w:lang w:val="en-US" w:eastAsia="zh-CN" w:bidi="ar"/>
              </w:rPr>
              <w:t>方案</w:t>
            </w:r>
          </w:p>
        </w:tc>
        <w:tc>
          <w:tcPr>
            <w:tcW w:w="1150" w:type="dxa"/>
            <w:vAlign w:val="center"/>
          </w:tcPr>
          <w:p>
            <w:pPr>
              <w:pStyle w:val="8"/>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lang w:val="en-US" w:eastAsia="zh-CN"/>
              </w:rPr>
              <w:t>3.0000</w:t>
            </w:r>
          </w:p>
        </w:tc>
        <w:tc>
          <w:tcPr>
            <w:tcW w:w="6161"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kern w:val="0"/>
                <w:sz w:val="24"/>
                <w:szCs w:val="24"/>
                <w:lang w:val="en-US" w:eastAsia="zh-CN" w:bidi="ar"/>
              </w:rPr>
              <w:t>根据各投标人提供的服务质量控制方案说明情况进行评分：</w:t>
            </w:r>
            <w:r>
              <w:rPr>
                <w:rFonts w:hint="eastAsia" w:asciiTheme="minorEastAsia" w:hAnsiTheme="minorEastAsia" w:eastAsiaTheme="minorEastAsia" w:cstheme="minorEastAsia"/>
                <w:b w:val="0"/>
                <w:color w:val="0000FF"/>
                <w:kern w:val="0"/>
                <w:sz w:val="24"/>
                <w:szCs w:val="24"/>
                <w:lang w:bidi="ar"/>
              </w:rPr>
              <w:t>方案所包含的要点齐全、内容与要点相符、内容详实、各要点内容之间关联性强，逻辑清晰，可操性强的得3分；方案所包含的要点齐全、内容与要点相符，内容相对简略，但具有可操作性的得2分；方案所包含的要点缺项，内容简略，可操作性不明显的得1分</w:t>
            </w:r>
            <w:r>
              <w:rPr>
                <w:rFonts w:hint="eastAsia" w:asciiTheme="minorEastAsia" w:hAnsiTheme="minorEastAsia" w:eastAsiaTheme="minorEastAsia" w:cstheme="minorEastAsia"/>
                <w:b w:val="0"/>
                <w:color w:val="0000FF"/>
                <w:kern w:val="0"/>
                <w:sz w:val="24"/>
                <w:szCs w:val="24"/>
                <w:lang w:eastAsia="zh-CN" w:bidi="ar"/>
              </w:rPr>
              <w:t>；</w:t>
            </w:r>
            <w:r>
              <w:rPr>
                <w:rFonts w:hint="eastAsia" w:asciiTheme="minorEastAsia" w:hAnsiTheme="minorEastAsia" w:eastAsiaTheme="minorEastAsia" w:cstheme="minorEastAsia"/>
                <w:b w:val="0"/>
                <w:color w:val="0000FF"/>
                <w:kern w:val="0"/>
                <w:sz w:val="24"/>
                <w:szCs w:val="24"/>
                <w:lang w:bidi="ar"/>
              </w:rPr>
              <w:t>其他情况或未提供方案不得分。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71" w:type="dxa"/>
            <w:vAlign w:val="center"/>
          </w:tcPr>
          <w:p>
            <w:pPr>
              <w:pStyle w:val="8"/>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eastAsiaTheme="minorEastAsia" w:cstheme="minorEastAsia"/>
                <w:color w:val="0000FF"/>
                <w:sz w:val="24"/>
                <w:szCs w:val="24"/>
                <w:lang w:val="en-US" w:eastAsia="zh-CN"/>
              </w:rPr>
              <w:t>1</w:t>
            </w:r>
            <w:r>
              <w:rPr>
                <w:rFonts w:hint="eastAsia" w:asciiTheme="minorEastAsia" w:hAnsiTheme="minorEastAsia" w:cstheme="minorEastAsia"/>
                <w:color w:val="0000FF"/>
                <w:sz w:val="24"/>
                <w:szCs w:val="24"/>
                <w:lang w:val="en-US" w:eastAsia="zh-CN"/>
              </w:rPr>
              <w:t>1</w:t>
            </w:r>
            <w:r>
              <w:rPr>
                <w:rFonts w:hint="eastAsia" w:asciiTheme="minorEastAsia" w:hAnsiTheme="minorEastAsia" w:eastAsiaTheme="minorEastAsia" w:cstheme="minorEastAsia"/>
                <w:color w:val="0000FF"/>
                <w:sz w:val="24"/>
                <w:szCs w:val="24"/>
                <w:lang w:val="en-US" w:eastAsia="zh-CN"/>
              </w:rPr>
              <w:t>.</w:t>
            </w:r>
            <w:r>
              <w:rPr>
                <w:rFonts w:hint="eastAsia" w:asciiTheme="minorEastAsia" w:hAnsiTheme="minorEastAsia" w:eastAsiaTheme="minorEastAsia" w:cstheme="minorEastAsia"/>
                <w:color w:val="0000FF"/>
                <w:kern w:val="0"/>
                <w:sz w:val="24"/>
                <w:szCs w:val="24"/>
                <w:lang w:val="en-US" w:eastAsia="zh-CN" w:bidi="ar"/>
              </w:rPr>
              <w:t>执行方案</w:t>
            </w:r>
          </w:p>
        </w:tc>
        <w:tc>
          <w:tcPr>
            <w:tcW w:w="1150" w:type="dxa"/>
            <w:vAlign w:val="center"/>
          </w:tcPr>
          <w:p>
            <w:pPr>
              <w:pStyle w:val="8"/>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lang w:val="en-US" w:eastAsia="zh-CN"/>
              </w:rPr>
              <w:t>3.0000</w:t>
            </w:r>
          </w:p>
        </w:tc>
        <w:tc>
          <w:tcPr>
            <w:tcW w:w="6161"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kern w:val="0"/>
                <w:sz w:val="24"/>
                <w:szCs w:val="24"/>
                <w:lang w:val="en-US" w:eastAsia="zh-CN" w:bidi="ar"/>
              </w:rPr>
              <w:t>根据各投标人提供</w:t>
            </w:r>
            <w:r>
              <w:rPr>
                <w:rFonts w:hint="eastAsia" w:asciiTheme="minorEastAsia" w:hAnsiTheme="minorEastAsia" w:cstheme="minorEastAsia"/>
                <w:color w:val="0000FF"/>
                <w:kern w:val="0"/>
                <w:sz w:val="24"/>
                <w:szCs w:val="24"/>
                <w:lang w:val="en-US" w:eastAsia="zh-CN" w:bidi="ar"/>
              </w:rPr>
              <w:t>的针对</w:t>
            </w:r>
            <w:r>
              <w:rPr>
                <w:rFonts w:hint="eastAsia" w:asciiTheme="minorEastAsia" w:hAnsiTheme="minorEastAsia" w:eastAsiaTheme="minorEastAsia" w:cstheme="minorEastAsia"/>
                <w:color w:val="0000FF"/>
                <w:kern w:val="0"/>
                <w:sz w:val="24"/>
                <w:szCs w:val="24"/>
                <w:lang w:val="en-US" w:eastAsia="zh-CN" w:bidi="ar"/>
              </w:rPr>
              <w:t>医院布类的收集、分拣、收纳、洗涤、运输（污、洁阶段）的安排、执行方案，由评委进行评分：</w:t>
            </w:r>
            <w:r>
              <w:rPr>
                <w:rFonts w:hint="eastAsia" w:asciiTheme="minorEastAsia" w:hAnsiTheme="minorEastAsia" w:eastAsiaTheme="minorEastAsia" w:cstheme="minorEastAsia"/>
                <w:b w:val="0"/>
                <w:color w:val="0000FF"/>
                <w:kern w:val="0"/>
                <w:sz w:val="24"/>
                <w:szCs w:val="24"/>
                <w:lang w:bidi="ar"/>
              </w:rPr>
              <w:t>方案所包含的要点齐全、内容与要点相符、内容详实、各要点内容之间关联性强，逻辑清晰，可操性强的得3分；方案所包含的要点齐全、内容与要点相符，内容相对简略，但具有可操作性的得2分；方案所包含的要点缺项，内容简略，可操作性不明显的得1分</w:t>
            </w:r>
            <w:r>
              <w:rPr>
                <w:rFonts w:hint="eastAsia" w:asciiTheme="minorEastAsia" w:hAnsiTheme="minorEastAsia" w:eastAsiaTheme="minorEastAsia" w:cstheme="minorEastAsia"/>
                <w:b w:val="0"/>
                <w:color w:val="0000FF"/>
                <w:kern w:val="0"/>
                <w:sz w:val="24"/>
                <w:szCs w:val="24"/>
                <w:lang w:eastAsia="zh-CN" w:bidi="ar"/>
              </w:rPr>
              <w:t>；</w:t>
            </w:r>
            <w:r>
              <w:rPr>
                <w:rFonts w:hint="eastAsia" w:asciiTheme="minorEastAsia" w:hAnsiTheme="minorEastAsia" w:eastAsiaTheme="minorEastAsia" w:cstheme="minorEastAsia"/>
                <w:b w:val="0"/>
                <w:color w:val="0000FF"/>
                <w:kern w:val="0"/>
                <w:sz w:val="24"/>
                <w:szCs w:val="24"/>
                <w:lang w:bidi="ar"/>
              </w:rPr>
              <w:t>其他情况或未提供方案不得分。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71" w:type="dxa"/>
            <w:vAlign w:val="center"/>
          </w:tcPr>
          <w:p>
            <w:pPr>
              <w:pStyle w:val="8"/>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eastAsiaTheme="minorEastAsia" w:cstheme="minorEastAsia"/>
                <w:color w:val="0000FF"/>
                <w:sz w:val="24"/>
                <w:szCs w:val="24"/>
                <w:lang w:val="en-US" w:eastAsia="zh-CN"/>
              </w:rPr>
              <w:t>1</w:t>
            </w:r>
            <w:r>
              <w:rPr>
                <w:rFonts w:hint="eastAsia" w:asciiTheme="minorEastAsia" w:hAnsiTheme="minorEastAsia" w:cstheme="minorEastAsia"/>
                <w:color w:val="0000FF"/>
                <w:sz w:val="24"/>
                <w:szCs w:val="24"/>
                <w:lang w:val="en-US" w:eastAsia="zh-CN"/>
              </w:rPr>
              <w:t>2</w:t>
            </w:r>
            <w:r>
              <w:rPr>
                <w:rFonts w:hint="eastAsia" w:asciiTheme="minorEastAsia" w:hAnsiTheme="minorEastAsia" w:eastAsiaTheme="minorEastAsia" w:cstheme="minorEastAsia"/>
                <w:color w:val="0000FF"/>
                <w:sz w:val="24"/>
                <w:szCs w:val="24"/>
                <w:lang w:val="en-US" w:eastAsia="zh-CN"/>
              </w:rPr>
              <w:t>.卫生管理制度</w:t>
            </w:r>
            <w:r>
              <w:rPr>
                <w:rFonts w:hint="eastAsia" w:asciiTheme="minorEastAsia" w:hAnsiTheme="minorEastAsia" w:eastAsiaTheme="minorEastAsia" w:cstheme="minorEastAsia"/>
                <w:color w:val="0000FF"/>
                <w:kern w:val="0"/>
                <w:sz w:val="24"/>
                <w:szCs w:val="24"/>
                <w:lang w:val="en-US" w:eastAsia="zh-CN" w:bidi="ar"/>
              </w:rPr>
              <w:t>方案</w:t>
            </w:r>
          </w:p>
        </w:tc>
        <w:tc>
          <w:tcPr>
            <w:tcW w:w="1150" w:type="dxa"/>
            <w:vAlign w:val="center"/>
          </w:tcPr>
          <w:p>
            <w:pPr>
              <w:pStyle w:val="8"/>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lang w:val="en-US" w:eastAsia="zh-CN"/>
              </w:rPr>
              <w:t>3.0000</w:t>
            </w:r>
          </w:p>
        </w:tc>
        <w:tc>
          <w:tcPr>
            <w:tcW w:w="6161"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kern w:val="0"/>
                <w:sz w:val="24"/>
                <w:szCs w:val="24"/>
                <w:lang w:bidi="ar"/>
              </w:rPr>
            </w:pPr>
            <w:r>
              <w:rPr>
                <w:rFonts w:hint="eastAsia" w:asciiTheme="minorEastAsia" w:hAnsiTheme="minorEastAsia" w:eastAsiaTheme="minorEastAsia" w:cstheme="minorEastAsia"/>
                <w:color w:val="0000FF"/>
                <w:kern w:val="0"/>
                <w:sz w:val="24"/>
                <w:szCs w:val="24"/>
                <w:lang w:val="en-US" w:eastAsia="zh-CN" w:bidi="ar"/>
              </w:rPr>
              <w:t>根据各投标人制定的洗涤车间卫生管理制度方案情况进行评分：</w:t>
            </w:r>
            <w:r>
              <w:rPr>
                <w:rFonts w:hint="eastAsia" w:asciiTheme="minorEastAsia" w:hAnsiTheme="minorEastAsia" w:eastAsiaTheme="minorEastAsia" w:cstheme="minorEastAsia"/>
                <w:b w:val="0"/>
                <w:color w:val="0000FF"/>
                <w:kern w:val="0"/>
                <w:sz w:val="24"/>
                <w:szCs w:val="24"/>
                <w:lang w:bidi="ar"/>
              </w:rPr>
              <w:t>方案所包含的要点齐全、内容与要点相符、内容详实、各要点内容之间关联性强，逻辑清晰，可操性强的得3分；方案所包含的要点齐全、内容与要点相符，内容相对简略，但具有可操作性的得2分；方案所包含的要点缺项，内容简略，可操作性不明显的得1分</w:t>
            </w:r>
            <w:r>
              <w:rPr>
                <w:rFonts w:hint="eastAsia" w:asciiTheme="minorEastAsia" w:hAnsiTheme="minorEastAsia" w:eastAsiaTheme="minorEastAsia" w:cstheme="minorEastAsia"/>
                <w:b w:val="0"/>
                <w:color w:val="0000FF"/>
                <w:kern w:val="0"/>
                <w:sz w:val="24"/>
                <w:szCs w:val="24"/>
                <w:lang w:eastAsia="zh-CN" w:bidi="ar"/>
              </w:rPr>
              <w:t>；</w:t>
            </w:r>
            <w:r>
              <w:rPr>
                <w:rFonts w:hint="eastAsia" w:asciiTheme="minorEastAsia" w:hAnsiTheme="minorEastAsia" w:eastAsiaTheme="minorEastAsia" w:cstheme="minorEastAsia"/>
                <w:b w:val="0"/>
                <w:color w:val="0000FF"/>
                <w:kern w:val="0"/>
                <w:sz w:val="24"/>
                <w:szCs w:val="24"/>
                <w:lang w:bidi="ar"/>
              </w:rPr>
              <w:t>其他情况或未提供方案不得分。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71" w:type="dxa"/>
            <w:vAlign w:val="top"/>
          </w:tcPr>
          <w:p>
            <w:pPr>
              <w:pStyle w:val="8"/>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cstheme="minorEastAsia"/>
                <w:color w:val="0000FF"/>
                <w:sz w:val="24"/>
                <w:szCs w:val="24"/>
                <w:lang w:val="en-US" w:eastAsia="zh-CN"/>
              </w:rPr>
              <w:t>13.</w:t>
            </w:r>
            <w:r>
              <w:rPr>
                <w:rFonts w:asciiTheme="minorEastAsia" w:hAnsiTheme="minorEastAsia" w:cstheme="minorEastAsia"/>
                <w:color w:val="0000FF"/>
                <w:sz w:val="24"/>
                <w:szCs w:val="24"/>
                <w:lang w:eastAsia="zh-CN"/>
              </w:rPr>
              <w:t>人员服务团队情况</w:t>
            </w:r>
          </w:p>
        </w:tc>
        <w:tc>
          <w:tcPr>
            <w:tcW w:w="1150" w:type="dxa"/>
            <w:vAlign w:val="top"/>
          </w:tcPr>
          <w:p>
            <w:pPr>
              <w:pStyle w:val="8"/>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lang w:val="en-US" w:eastAsia="zh-CN"/>
              </w:rPr>
            </w:pPr>
            <w:r>
              <w:rPr>
                <w:rFonts w:asciiTheme="minorEastAsia" w:hAnsiTheme="minorEastAsia" w:cstheme="minorEastAsia"/>
                <w:color w:val="0000FF"/>
                <w:sz w:val="24"/>
                <w:szCs w:val="24"/>
                <w:lang w:eastAsia="zh-CN"/>
              </w:rPr>
              <w:t>3.0000</w:t>
            </w:r>
          </w:p>
        </w:tc>
        <w:tc>
          <w:tcPr>
            <w:tcW w:w="6161" w:type="dxa"/>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kern w:val="0"/>
                <w:sz w:val="24"/>
                <w:szCs w:val="24"/>
                <w:lang w:val="en-US" w:eastAsia="zh-CN" w:bidi="ar"/>
              </w:rPr>
            </w:pPr>
            <w:r>
              <w:rPr>
                <w:rFonts w:hint="eastAsia" w:asciiTheme="minorEastAsia" w:hAnsiTheme="minorEastAsia" w:cstheme="minorEastAsia"/>
                <w:color w:val="0000FF"/>
                <w:kern w:val="0"/>
                <w:sz w:val="24"/>
                <w:szCs w:val="24"/>
                <w:lang w:eastAsia="zh-CN" w:bidi="ar"/>
              </w:rPr>
              <w:t>根据各投标人拟投入本项目的人员服务团队情况，包括但不限于：人员配置清单列表、人员分工及职责划分、</w:t>
            </w:r>
            <w:r>
              <w:rPr>
                <w:rFonts w:hint="eastAsia" w:asciiTheme="minorEastAsia" w:hAnsiTheme="minorEastAsia" w:cstheme="minorEastAsia"/>
                <w:color w:val="0000FF"/>
                <w:kern w:val="0"/>
                <w:sz w:val="24"/>
                <w:szCs w:val="24"/>
                <w:lang w:val="en-US" w:eastAsia="zh-CN" w:bidi="ar"/>
              </w:rPr>
              <w:t>驻点</w:t>
            </w:r>
            <w:r>
              <w:rPr>
                <w:rFonts w:hint="eastAsia" w:asciiTheme="minorEastAsia" w:hAnsiTheme="minorEastAsia" w:cstheme="minorEastAsia"/>
                <w:color w:val="0000FF"/>
                <w:kern w:val="0"/>
                <w:sz w:val="24"/>
                <w:szCs w:val="24"/>
                <w:lang w:eastAsia="zh-CN" w:bidi="ar"/>
              </w:rPr>
              <w:t>人员从业经验资质等情况，由评委进行评分：人员配备充足，可充分满足项目需求（包含针对紧急情况时人员增派），人员分工及职责划分明确全面，人员本行业从业经验资质丰富的得3分；人员配备基本满足项目需求，人员分工及职责划分不够明确全面、基本合理可行，人员基本有本行业从业经验资质的得2分；人员配备基本满足项目需求，人员分工及职责划分有缺漏，但不影响项目实施，人员不具备本行业从业经验资质或只有少数人具备的得1分；未提供方案或方案内容存在明显错误、内容明显不适用于本项目需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71" w:type="dxa"/>
            <w:vAlign w:val="center"/>
          </w:tcPr>
          <w:p>
            <w:pPr>
              <w:pStyle w:val="8"/>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eastAsiaTheme="minorEastAsia" w:cstheme="minorEastAsia"/>
                <w:color w:val="0000FF"/>
                <w:sz w:val="24"/>
                <w:szCs w:val="24"/>
                <w:lang w:val="en-US" w:eastAsia="zh-CN"/>
              </w:rPr>
              <w:t>1</w:t>
            </w:r>
            <w:r>
              <w:rPr>
                <w:rFonts w:hint="eastAsia" w:asciiTheme="minorEastAsia" w:hAnsiTheme="minorEastAsia" w:cstheme="minorEastAsia"/>
                <w:color w:val="0000FF"/>
                <w:sz w:val="24"/>
                <w:szCs w:val="24"/>
                <w:lang w:val="en-US" w:eastAsia="zh-CN"/>
              </w:rPr>
              <w:t>4</w:t>
            </w:r>
            <w:r>
              <w:rPr>
                <w:rFonts w:hint="eastAsia" w:asciiTheme="minorEastAsia" w:hAnsiTheme="minorEastAsia" w:eastAsiaTheme="minorEastAsia" w:cstheme="minorEastAsia"/>
                <w:color w:val="0000FF"/>
                <w:sz w:val="24"/>
                <w:szCs w:val="24"/>
                <w:lang w:val="en-US" w:eastAsia="zh-CN"/>
              </w:rPr>
              <w:t>.应急预案情况1</w:t>
            </w:r>
          </w:p>
        </w:tc>
        <w:tc>
          <w:tcPr>
            <w:tcW w:w="1150" w:type="dxa"/>
            <w:vAlign w:val="center"/>
          </w:tcPr>
          <w:p>
            <w:pPr>
              <w:pStyle w:val="8"/>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lang w:val="en-US" w:eastAsia="zh-CN"/>
              </w:rPr>
              <w:t>3.0000</w:t>
            </w:r>
          </w:p>
        </w:tc>
        <w:tc>
          <w:tcPr>
            <w:tcW w:w="6161"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kern w:val="0"/>
                <w:sz w:val="24"/>
                <w:szCs w:val="24"/>
                <w:lang w:bidi="ar"/>
              </w:rPr>
            </w:pPr>
            <w:r>
              <w:rPr>
                <w:rFonts w:hint="eastAsia" w:asciiTheme="minorEastAsia" w:hAnsiTheme="minorEastAsia" w:cstheme="minorEastAsia"/>
                <w:color w:val="0000FF"/>
                <w:kern w:val="0"/>
                <w:sz w:val="24"/>
                <w:lang w:bidi="ar"/>
              </w:rPr>
              <w:t>根据各投标人针对采购人突发情况的应急预案，包括但不限于：院感爆发、因发生突发事件导致洗涤服务量剧增等情况，由评委进行评分：</w:t>
            </w:r>
            <w:r>
              <w:rPr>
                <w:rFonts w:hint="eastAsia" w:asciiTheme="minorEastAsia" w:hAnsiTheme="minorEastAsia" w:eastAsiaTheme="minorEastAsia" w:cstheme="minorEastAsia"/>
                <w:b w:val="0"/>
                <w:color w:val="0000FF"/>
                <w:kern w:val="0"/>
                <w:sz w:val="24"/>
                <w:szCs w:val="24"/>
                <w:lang w:bidi="ar"/>
              </w:rPr>
              <w:t>方案所包含的要点齐全、内容与要点相符、内容详实、各要点内容之间关联性强，逻辑清晰，可操性强的得3分；方案所包含的要点齐全、内容与要点相符，内容相对简略，但具有可操作性的得2分；方案所包含的要点缺项，内容简略，可操作性不明显的得1分</w:t>
            </w:r>
            <w:r>
              <w:rPr>
                <w:rFonts w:hint="eastAsia" w:asciiTheme="minorEastAsia" w:hAnsiTheme="minorEastAsia" w:eastAsiaTheme="minorEastAsia" w:cstheme="minorEastAsia"/>
                <w:b w:val="0"/>
                <w:color w:val="0000FF"/>
                <w:kern w:val="0"/>
                <w:sz w:val="24"/>
                <w:szCs w:val="24"/>
                <w:lang w:eastAsia="zh-CN" w:bidi="ar"/>
              </w:rPr>
              <w:t>；</w:t>
            </w:r>
            <w:r>
              <w:rPr>
                <w:rFonts w:hint="eastAsia" w:asciiTheme="minorEastAsia" w:hAnsiTheme="minorEastAsia" w:eastAsiaTheme="minorEastAsia" w:cstheme="minorEastAsia"/>
                <w:b w:val="0"/>
                <w:color w:val="0000FF"/>
                <w:kern w:val="0"/>
                <w:sz w:val="24"/>
                <w:szCs w:val="24"/>
                <w:lang w:bidi="ar"/>
              </w:rPr>
              <w:t>其他情况或未提供方案不得分。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71" w:type="dxa"/>
            <w:vAlign w:val="center"/>
          </w:tcPr>
          <w:p>
            <w:pPr>
              <w:pStyle w:val="8"/>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eastAsiaTheme="minorEastAsia" w:cstheme="minorEastAsia"/>
                <w:color w:val="0000FF"/>
                <w:sz w:val="24"/>
                <w:szCs w:val="24"/>
                <w:lang w:val="en-US" w:eastAsia="zh-CN"/>
              </w:rPr>
              <w:t>1</w:t>
            </w:r>
            <w:r>
              <w:rPr>
                <w:rFonts w:hint="eastAsia" w:asciiTheme="minorEastAsia" w:hAnsiTheme="minorEastAsia" w:cstheme="minorEastAsia"/>
                <w:color w:val="0000FF"/>
                <w:sz w:val="24"/>
                <w:szCs w:val="24"/>
                <w:lang w:val="en-US" w:eastAsia="zh-CN"/>
              </w:rPr>
              <w:t>5</w:t>
            </w:r>
            <w:r>
              <w:rPr>
                <w:rFonts w:hint="eastAsia" w:asciiTheme="minorEastAsia" w:hAnsiTheme="minorEastAsia" w:eastAsiaTheme="minorEastAsia" w:cstheme="minorEastAsia"/>
                <w:color w:val="0000FF"/>
                <w:sz w:val="24"/>
                <w:szCs w:val="24"/>
                <w:lang w:val="en-US" w:eastAsia="zh-CN"/>
              </w:rPr>
              <w:t>.应急预案情况2</w:t>
            </w:r>
          </w:p>
        </w:tc>
        <w:tc>
          <w:tcPr>
            <w:tcW w:w="1150" w:type="dxa"/>
            <w:vAlign w:val="center"/>
          </w:tcPr>
          <w:p>
            <w:pPr>
              <w:pStyle w:val="8"/>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lang w:eastAsia="zh-CN"/>
              </w:rPr>
            </w:pPr>
            <w:r>
              <w:rPr>
                <w:rFonts w:hint="eastAsia" w:asciiTheme="minorEastAsia" w:hAnsiTheme="minorEastAsia" w:eastAsiaTheme="minorEastAsia" w:cstheme="minorEastAsia"/>
                <w:color w:val="0000FF"/>
                <w:sz w:val="24"/>
                <w:szCs w:val="24"/>
                <w:lang w:val="en-US" w:eastAsia="zh-CN"/>
              </w:rPr>
              <w:t>3.0000</w:t>
            </w:r>
          </w:p>
        </w:tc>
        <w:tc>
          <w:tcPr>
            <w:tcW w:w="6161" w:type="dxa"/>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kern w:val="0"/>
                <w:sz w:val="24"/>
                <w:szCs w:val="24"/>
                <w:lang w:eastAsia="zh-CN" w:bidi="ar"/>
              </w:rPr>
            </w:pPr>
            <w:r>
              <w:rPr>
                <w:rFonts w:hint="eastAsia" w:asciiTheme="minorEastAsia" w:hAnsiTheme="minorEastAsia" w:eastAsiaTheme="minorEastAsia" w:cstheme="minorEastAsia"/>
                <w:color w:val="0000FF"/>
                <w:kern w:val="0"/>
                <w:sz w:val="24"/>
                <w:szCs w:val="24"/>
                <w:lang w:eastAsia="zh-CN" w:bidi="ar"/>
              </w:rPr>
              <w:t>根据各投标人洗涤场所停水、停电、供热设施工作不正常时的应急设备设施保障情况由评委进行评分：洗涤场所配备有双水源、双电源、双供热汽源的得3分，每具备</w:t>
            </w:r>
            <w:r>
              <w:rPr>
                <w:rFonts w:hint="eastAsia" w:asciiTheme="minorEastAsia" w:hAnsiTheme="minorEastAsia" w:eastAsiaTheme="minorEastAsia" w:cstheme="minorEastAsia"/>
                <w:color w:val="0000FF"/>
                <w:kern w:val="0"/>
                <w:sz w:val="24"/>
                <w:szCs w:val="24"/>
                <w:lang w:val="en-US" w:eastAsia="zh-CN" w:bidi="ar"/>
              </w:rPr>
              <w:t>上述</w:t>
            </w:r>
            <w:r>
              <w:rPr>
                <w:rFonts w:hint="eastAsia" w:asciiTheme="minorEastAsia" w:hAnsiTheme="minorEastAsia" w:eastAsiaTheme="minorEastAsia" w:cstheme="minorEastAsia"/>
                <w:color w:val="0000FF"/>
                <w:kern w:val="0"/>
                <w:sz w:val="24"/>
                <w:szCs w:val="24"/>
                <w:lang w:eastAsia="zh-CN" w:bidi="ar"/>
              </w:rPr>
              <w:t>一项</w:t>
            </w:r>
            <w:r>
              <w:rPr>
                <w:rFonts w:hint="eastAsia" w:asciiTheme="minorEastAsia" w:hAnsiTheme="minorEastAsia" w:eastAsiaTheme="minorEastAsia" w:cstheme="minorEastAsia"/>
                <w:color w:val="0000FF"/>
                <w:kern w:val="0"/>
                <w:sz w:val="24"/>
                <w:szCs w:val="24"/>
                <w:lang w:val="en-US" w:eastAsia="zh-CN" w:bidi="ar"/>
              </w:rPr>
              <w:t>的</w:t>
            </w:r>
            <w:r>
              <w:rPr>
                <w:rFonts w:hint="eastAsia" w:asciiTheme="minorEastAsia" w:hAnsiTheme="minorEastAsia" w:eastAsiaTheme="minorEastAsia" w:cstheme="minorEastAsia"/>
                <w:color w:val="0000FF"/>
                <w:kern w:val="0"/>
                <w:sz w:val="24"/>
                <w:szCs w:val="24"/>
                <w:lang w:eastAsia="zh-CN" w:bidi="ar"/>
              </w:rPr>
              <w:t>得1分，否则不得分。有配备双水源的须提供相关审批文件复印件、水费付款发票复印件和现场实景照片；有配备双电源的须提供发电机购买发票复印件和现场实景照片；有配备双供热汽源的须提供双锅炉或双蒸气发生器购买发票复印件和现场实景照片</w:t>
            </w:r>
            <w:r>
              <w:rPr>
                <w:rFonts w:hint="eastAsia" w:asciiTheme="minorEastAsia" w:hAnsiTheme="minorEastAsia" w:cstheme="minorEastAsia"/>
                <w:color w:val="0000FF"/>
                <w:kern w:val="0"/>
                <w:sz w:val="24"/>
                <w:szCs w:val="24"/>
                <w:lang w:eastAsia="zh-CN" w:bidi="ar"/>
              </w:rPr>
              <w:t>，</w:t>
            </w:r>
            <w:r>
              <w:rPr>
                <w:rFonts w:hint="eastAsia" w:asciiTheme="minorEastAsia" w:hAnsiTheme="minorEastAsia" w:cstheme="minorEastAsia"/>
                <w:color w:val="0000FF"/>
                <w:kern w:val="0"/>
                <w:sz w:val="24"/>
                <w:szCs w:val="24"/>
                <w:lang w:val="en-US" w:eastAsia="zh-CN" w:bidi="ar"/>
              </w:rPr>
              <w:t>若</w:t>
            </w:r>
            <w:r>
              <w:rPr>
                <w:rFonts w:hint="eastAsia" w:asciiTheme="minorEastAsia" w:hAnsiTheme="minorEastAsia" w:eastAsiaTheme="minorEastAsia" w:cstheme="minorEastAsia"/>
                <w:color w:val="0000FF"/>
                <w:kern w:val="0"/>
                <w:sz w:val="24"/>
                <w:szCs w:val="24"/>
                <w:lang w:eastAsia="zh-CN" w:bidi="ar"/>
              </w:rPr>
              <w:t>使用电厂蒸汽的须提供蒸汽缴费发票复印件及与电厂签</w:t>
            </w:r>
            <w:r>
              <w:rPr>
                <w:rFonts w:hint="eastAsia" w:asciiTheme="minorEastAsia" w:hAnsiTheme="minorEastAsia" w:cstheme="minorEastAsia"/>
                <w:color w:val="0000FF"/>
                <w:kern w:val="0"/>
                <w:sz w:val="24"/>
                <w:szCs w:val="24"/>
                <w:lang w:val="en-US" w:eastAsia="zh-CN" w:bidi="ar"/>
              </w:rPr>
              <w:t>订</w:t>
            </w:r>
            <w:r>
              <w:rPr>
                <w:rFonts w:hint="eastAsia" w:asciiTheme="minorEastAsia" w:hAnsiTheme="minorEastAsia" w:eastAsiaTheme="minorEastAsia" w:cstheme="minorEastAsia"/>
                <w:color w:val="0000FF"/>
                <w:kern w:val="0"/>
                <w:sz w:val="24"/>
                <w:szCs w:val="24"/>
                <w:lang w:eastAsia="zh-CN" w:bidi="ar"/>
              </w:rPr>
              <w:t>的供汽合同复印件。未提供或提供不全的不得分。</w:t>
            </w:r>
          </w:p>
        </w:tc>
      </w:tr>
    </w:tbl>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商务项（F3×A3）满分为8.0000分</w:t>
      </w:r>
    </w:p>
    <w:tbl>
      <w:tblPr>
        <w:tblStyle w:val="7"/>
        <w:tblW w:w="83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71"/>
        <w:gridCol w:w="1125"/>
        <w:gridCol w:w="606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1171" w:type="dxa"/>
          </w:tcPr>
          <w:p>
            <w:pPr>
              <w:pStyle w:val="8"/>
              <w:keepNext w:val="0"/>
              <w:keepLines w:val="0"/>
              <w:pageBreakBefore w:val="0"/>
              <w:widowControl/>
              <w:kinsoku/>
              <w:wordWrap/>
              <w:overflowPunct/>
              <w:topLinePunct w:val="0"/>
              <w:autoSpaceDE/>
              <w:autoSpaceDN/>
              <w:bidi w:val="0"/>
              <w:adjustRightInd/>
              <w:snapToGrid/>
              <w:spacing w:line="380" w:lineRule="exact"/>
              <w:jc w:val="both"/>
              <w:textAlignment w:val="auto"/>
              <w:rPr>
                <w:color w:val="0000FF"/>
                <w:sz w:val="24"/>
                <w:szCs w:val="24"/>
              </w:rPr>
            </w:pPr>
            <w:r>
              <w:rPr>
                <w:color w:val="0000FF"/>
                <w:sz w:val="24"/>
                <w:szCs w:val="24"/>
              </w:rPr>
              <w:t xml:space="preserve"> 项目</w:t>
            </w:r>
          </w:p>
        </w:tc>
        <w:tc>
          <w:tcPr>
            <w:tcW w:w="1125" w:type="dxa"/>
          </w:tcPr>
          <w:p>
            <w:pPr>
              <w:pStyle w:val="8"/>
              <w:keepNext w:val="0"/>
              <w:keepLines w:val="0"/>
              <w:pageBreakBefore w:val="0"/>
              <w:widowControl/>
              <w:kinsoku/>
              <w:wordWrap/>
              <w:overflowPunct/>
              <w:topLinePunct w:val="0"/>
              <w:autoSpaceDE/>
              <w:autoSpaceDN/>
              <w:bidi w:val="0"/>
              <w:adjustRightInd/>
              <w:snapToGrid/>
              <w:spacing w:line="380" w:lineRule="exact"/>
              <w:jc w:val="both"/>
              <w:textAlignment w:val="auto"/>
              <w:rPr>
                <w:color w:val="0000FF"/>
                <w:sz w:val="24"/>
                <w:szCs w:val="24"/>
              </w:rPr>
            </w:pPr>
            <w:r>
              <w:rPr>
                <w:color w:val="0000FF"/>
                <w:sz w:val="24"/>
                <w:szCs w:val="24"/>
              </w:rPr>
              <w:t xml:space="preserve"> 分值</w:t>
            </w:r>
          </w:p>
        </w:tc>
        <w:tc>
          <w:tcPr>
            <w:tcW w:w="6064" w:type="dxa"/>
          </w:tcPr>
          <w:p>
            <w:pPr>
              <w:pStyle w:val="8"/>
              <w:keepNext w:val="0"/>
              <w:keepLines w:val="0"/>
              <w:pageBreakBefore w:val="0"/>
              <w:widowControl/>
              <w:kinsoku/>
              <w:wordWrap/>
              <w:overflowPunct/>
              <w:topLinePunct w:val="0"/>
              <w:autoSpaceDE/>
              <w:autoSpaceDN/>
              <w:bidi w:val="0"/>
              <w:adjustRightInd/>
              <w:snapToGrid/>
              <w:spacing w:line="380" w:lineRule="exact"/>
              <w:jc w:val="both"/>
              <w:textAlignment w:val="auto"/>
              <w:rPr>
                <w:color w:val="0000FF"/>
                <w:sz w:val="24"/>
                <w:szCs w:val="24"/>
              </w:rPr>
            </w:pPr>
            <w:r>
              <w:rPr>
                <w:color w:val="0000FF"/>
                <w:sz w:val="24"/>
                <w:szCs w:val="24"/>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1171" w:type="dxa"/>
            <w:vAlign w:val="center"/>
          </w:tcPr>
          <w:p>
            <w:pPr>
              <w:pStyle w:val="8"/>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cstheme="minorEastAsia"/>
                <w:color w:val="0000FF"/>
                <w:sz w:val="24"/>
                <w:szCs w:val="24"/>
                <w:lang w:val="en-US" w:eastAsia="zh-CN"/>
              </w:rPr>
              <w:t>1.</w:t>
            </w:r>
            <w:r>
              <w:rPr>
                <w:rFonts w:hint="eastAsia" w:asciiTheme="minorEastAsia" w:hAnsiTheme="minorEastAsia" w:eastAsiaTheme="minorEastAsia" w:cstheme="minorEastAsia"/>
                <w:color w:val="0000FF"/>
                <w:sz w:val="24"/>
                <w:szCs w:val="24"/>
                <w:lang w:val="en-US" w:eastAsia="zh-CN"/>
              </w:rPr>
              <w:t>业绩情况</w:t>
            </w:r>
          </w:p>
        </w:tc>
        <w:tc>
          <w:tcPr>
            <w:tcW w:w="1125" w:type="dxa"/>
            <w:vAlign w:val="center"/>
          </w:tcPr>
          <w:p>
            <w:pPr>
              <w:pStyle w:val="8"/>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eastAsiaTheme="minorEastAsia" w:cstheme="minorEastAsia"/>
                <w:color w:val="0000FF"/>
                <w:sz w:val="24"/>
                <w:szCs w:val="24"/>
                <w:lang w:val="en-US" w:eastAsia="zh-CN"/>
              </w:rPr>
              <w:t>3.0000</w:t>
            </w:r>
          </w:p>
        </w:tc>
        <w:tc>
          <w:tcPr>
            <w:tcW w:w="6064"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kern w:val="0"/>
                <w:sz w:val="24"/>
                <w:szCs w:val="24"/>
                <w:lang w:bidi="ar"/>
              </w:rPr>
            </w:pPr>
            <w:r>
              <w:rPr>
                <w:rFonts w:hint="eastAsia" w:asciiTheme="minorEastAsia" w:hAnsiTheme="minorEastAsia" w:eastAsiaTheme="minorEastAsia" w:cstheme="minorEastAsia"/>
                <w:color w:val="0000FF"/>
                <w:kern w:val="0"/>
                <w:sz w:val="24"/>
                <w:szCs w:val="24"/>
                <w:lang w:bidi="ar"/>
              </w:rPr>
              <w:t>根据投标人提供的自2021年1月1日起至本项目投标截止时间止（以合同签订时间为准）由投标人所完成的同类洗涤业绩情况进行评分</w:t>
            </w:r>
            <w:r>
              <w:rPr>
                <w:rFonts w:hint="default" w:asciiTheme="minorEastAsia" w:hAnsiTheme="minorEastAsia" w:eastAsiaTheme="minorEastAsia" w:cstheme="minorEastAsia"/>
                <w:color w:val="0000FF"/>
                <w:kern w:val="0"/>
                <w:sz w:val="24"/>
                <w:szCs w:val="24"/>
                <w:lang w:eastAsia="zh-CN" w:bidi="ar"/>
              </w:rPr>
              <w:t>：</w:t>
            </w:r>
            <w:r>
              <w:rPr>
                <w:rFonts w:hint="eastAsia" w:asciiTheme="minorEastAsia" w:hAnsiTheme="minorEastAsia" w:eastAsiaTheme="minorEastAsia" w:cstheme="minorEastAsia"/>
                <w:color w:val="0000FF"/>
                <w:kern w:val="0"/>
                <w:sz w:val="24"/>
                <w:szCs w:val="24"/>
                <w:lang w:bidi="ar"/>
              </w:rPr>
              <w:t>每提供一份完整业绩得0.5分，满分3分</w:t>
            </w:r>
            <w:r>
              <w:rPr>
                <w:rFonts w:hint="default" w:asciiTheme="minorEastAsia" w:hAnsiTheme="minorEastAsia" w:eastAsiaTheme="minorEastAsia" w:cstheme="minorEastAsia"/>
                <w:color w:val="0000FF"/>
                <w:kern w:val="0"/>
                <w:sz w:val="24"/>
                <w:szCs w:val="24"/>
                <w:lang w:eastAsia="zh-CN" w:bidi="ar"/>
              </w:rPr>
              <w:t>。</w:t>
            </w:r>
            <w:r>
              <w:rPr>
                <w:rFonts w:hint="default" w:asciiTheme="minorEastAsia" w:hAnsiTheme="minorEastAsia" w:eastAsiaTheme="minorEastAsia" w:cstheme="minorEastAsia"/>
                <w:color w:val="0000FF"/>
                <w:kern w:val="0"/>
                <w:sz w:val="24"/>
                <w:szCs w:val="24"/>
                <w:lang w:val="en-US" w:eastAsia="zh-CN" w:bidi="ar"/>
              </w:rPr>
              <w:t>须</w:t>
            </w:r>
            <w:r>
              <w:rPr>
                <w:rFonts w:hint="eastAsia" w:asciiTheme="minorEastAsia" w:hAnsiTheme="minorEastAsia" w:eastAsiaTheme="minorEastAsia" w:cstheme="minorEastAsia"/>
                <w:color w:val="0000FF"/>
                <w:kern w:val="0"/>
                <w:sz w:val="24"/>
                <w:szCs w:val="24"/>
                <w:lang w:bidi="ar"/>
              </w:rPr>
              <w:t>同时提供中标/成交公告(提供相关网站中标/成交公告的下载网页并注明网址)、中标/成交通知书复印件、采购合同文本复印件以及能够证明业绩项目已经履约的相关证明文件复印件。未同时提供以上各项证明材料的本项不得分</w:t>
            </w:r>
            <w:r>
              <w:rPr>
                <w:rFonts w:hint="eastAsia" w:asciiTheme="minorEastAsia" w:hAnsiTheme="minorEastAsia" w:eastAsiaTheme="minorEastAsia" w:cstheme="minorEastAsia"/>
                <w:color w:val="0000FF"/>
                <w:kern w:val="0"/>
                <w:sz w:val="24"/>
                <w:szCs w:val="24"/>
                <w:lang w:val="en-US" w:eastAsia="zh-CN" w:bidi="ar"/>
              </w:rPr>
              <w:t>。评标过程中如发现填报不实，本项不得分。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1171" w:type="dxa"/>
            <w:vAlign w:val="center"/>
          </w:tcPr>
          <w:p>
            <w:pPr>
              <w:pStyle w:val="8"/>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cstheme="minorEastAsia"/>
                <w:color w:val="0000FF"/>
                <w:sz w:val="24"/>
                <w:szCs w:val="24"/>
                <w:lang w:val="en-US" w:eastAsia="zh-CN"/>
              </w:rPr>
              <w:t>2.</w:t>
            </w:r>
            <w:r>
              <w:rPr>
                <w:rFonts w:hint="eastAsia" w:asciiTheme="minorEastAsia" w:hAnsiTheme="minorEastAsia" w:eastAsiaTheme="minorEastAsia" w:cstheme="minorEastAsia"/>
                <w:color w:val="0000FF"/>
                <w:sz w:val="24"/>
                <w:szCs w:val="24"/>
                <w:lang w:val="en-US" w:eastAsia="zh-CN"/>
              </w:rPr>
              <w:t>用户满意度情况</w:t>
            </w:r>
          </w:p>
        </w:tc>
        <w:tc>
          <w:tcPr>
            <w:tcW w:w="1125" w:type="dxa"/>
            <w:vAlign w:val="center"/>
          </w:tcPr>
          <w:p>
            <w:pPr>
              <w:pStyle w:val="8"/>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eastAsiaTheme="minorEastAsia" w:cstheme="minorEastAsia"/>
                <w:color w:val="0000FF"/>
                <w:sz w:val="24"/>
                <w:szCs w:val="24"/>
                <w:lang w:val="en-US" w:eastAsia="zh-CN"/>
              </w:rPr>
              <w:t>3.0000</w:t>
            </w:r>
          </w:p>
        </w:tc>
        <w:tc>
          <w:tcPr>
            <w:tcW w:w="6064"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kern w:val="0"/>
                <w:sz w:val="24"/>
                <w:szCs w:val="24"/>
                <w:lang w:bidi="ar"/>
              </w:rPr>
            </w:pPr>
            <w:r>
              <w:rPr>
                <w:rFonts w:hint="eastAsia" w:asciiTheme="minorEastAsia" w:hAnsiTheme="minorEastAsia" w:eastAsiaTheme="minorEastAsia" w:cstheme="minorEastAsia"/>
                <w:color w:val="0000FF"/>
                <w:kern w:val="0"/>
                <w:sz w:val="24"/>
                <w:szCs w:val="24"/>
                <w:lang w:bidi="ar"/>
              </w:rPr>
              <w:t>根据投标人提供的自2021年1月1日起至本项目投标截止时间止（以合同签订时间为准）正在履约或已完成的同类洗涤项目满意证明材料情况进行评分：每提供一份业主满意度评价为良好及以上（或同等评价）的证明材料得1分，满分3分。</w:t>
            </w:r>
            <w:r>
              <w:rPr>
                <w:rFonts w:hint="eastAsia" w:asciiTheme="minorEastAsia" w:hAnsiTheme="minorEastAsia" w:eastAsiaTheme="minorEastAsia" w:cstheme="minorEastAsia"/>
                <w:color w:val="0000FF"/>
                <w:kern w:val="0"/>
                <w:sz w:val="24"/>
                <w:szCs w:val="24"/>
                <w:lang w:eastAsia="zh-CN" w:bidi="ar"/>
              </w:rPr>
              <w:t>须</w:t>
            </w:r>
            <w:r>
              <w:rPr>
                <w:rFonts w:hint="eastAsia" w:asciiTheme="minorEastAsia" w:hAnsiTheme="minorEastAsia" w:eastAsiaTheme="minorEastAsia" w:cstheme="minorEastAsia"/>
                <w:color w:val="0000FF"/>
                <w:kern w:val="0"/>
                <w:sz w:val="24"/>
                <w:szCs w:val="24"/>
                <w:lang w:bidi="ar"/>
              </w:rPr>
              <w:t>提供用户单位出具的满意证明材料复印件及双方签订的合同复印件，同时列表注明单位名称、联系人、联系方式、合同签订时间，否则不得分。【若投标人所提供的用户满意度项目与“业绩情况”评分项的项目有重复的，不重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1171" w:type="dxa"/>
            <w:vAlign w:val="center"/>
          </w:tcPr>
          <w:p>
            <w:pPr>
              <w:pStyle w:val="8"/>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cstheme="minorEastAsia"/>
                <w:color w:val="0000FF"/>
                <w:sz w:val="24"/>
                <w:szCs w:val="24"/>
                <w:lang w:val="en-US" w:eastAsia="zh-CN"/>
              </w:rPr>
              <w:t>3.</w:t>
            </w:r>
            <w:r>
              <w:rPr>
                <w:rFonts w:hint="eastAsia" w:asciiTheme="minorEastAsia" w:hAnsiTheme="minorEastAsia" w:eastAsiaTheme="minorEastAsia" w:cstheme="minorEastAsia"/>
                <w:color w:val="0000FF"/>
                <w:sz w:val="24"/>
                <w:szCs w:val="24"/>
                <w:lang w:val="en-US" w:eastAsia="zh-CN"/>
              </w:rPr>
              <w:t>便捷性服务情况</w:t>
            </w:r>
          </w:p>
        </w:tc>
        <w:tc>
          <w:tcPr>
            <w:tcW w:w="1125" w:type="dxa"/>
            <w:vAlign w:val="center"/>
          </w:tcPr>
          <w:p>
            <w:pPr>
              <w:pStyle w:val="8"/>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eastAsiaTheme="minorEastAsia" w:cstheme="minorEastAsia"/>
                <w:color w:val="0000FF"/>
                <w:sz w:val="24"/>
                <w:szCs w:val="24"/>
                <w:lang w:val="en-US" w:eastAsia="zh-CN"/>
              </w:rPr>
              <w:t>2.0000</w:t>
            </w:r>
          </w:p>
        </w:tc>
        <w:tc>
          <w:tcPr>
            <w:tcW w:w="6064"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kern w:val="0"/>
                <w:sz w:val="24"/>
                <w:szCs w:val="24"/>
                <w:lang w:bidi="ar"/>
              </w:rPr>
            </w:pPr>
            <w:r>
              <w:rPr>
                <w:rFonts w:hint="eastAsia" w:asciiTheme="minorEastAsia" w:hAnsiTheme="minorEastAsia" w:eastAsiaTheme="minorEastAsia" w:cstheme="minorEastAsia"/>
                <w:color w:val="0000FF"/>
                <w:kern w:val="0"/>
                <w:sz w:val="24"/>
                <w:szCs w:val="24"/>
                <w:lang w:val="en-US" w:eastAsia="zh-CN" w:bidi="ar"/>
              </w:rPr>
              <w:t>根据投标人针对本项目提供的日常服务响应时效性承诺情况进行评分：服务响应到场时间30分钟内（含30分钟）的得2分，30分钟</w:t>
            </w:r>
            <w:r>
              <w:rPr>
                <w:rFonts w:hint="eastAsia" w:ascii="宋体" w:hAnsi="宋体" w:cs="宋体"/>
                <w:color w:val="0000FF"/>
                <w:kern w:val="0"/>
                <w:sz w:val="24"/>
              </w:rPr>
              <w:t>（不含）</w:t>
            </w:r>
            <w:r>
              <w:rPr>
                <w:rFonts w:hint="eastAsia" w:asciiTheme="minorEastAsia" w:hAnsiTheme="minorEastAsia" w:eastAsiaTheme="minorEastAsia" w:cstheme="minorEastAsia"/>
                <w:color w:val="0000FF"/>
                <w:kern w:val="0"/>
                <w:sz w:val="24"/>
                <w:szCs w:val="24"/>
                <w:lang w:val="en-US" w:eastAsia="zh-CN" w:bidi="ar"/>
              </w:rPr>
              <w:t>至1小时（含1小时）的得1.5分，1小时</w:t>
            </w:r>
            <w:r>
              <w:rPr>
                <w:rFonts w:hint="eastAsia" w:ascii="宋体" w:hAnsi="宋体" w:cs="宋体"/>
                <w:color w:val="0000FF"/>
                <w:kern w:val="0"/>
                <w:sz w:val="24"/>
              </w:rPr>
              <w:t>（不含）</w:t>
            </w:r>
            <w:r>
              <w:rPr>
                <w:rFonts w:hint="eastAsia" w:asciiTheme="minorEastAsia" w:hAnsiTheme="minorEastAsia" w:eastAsiaTheme="minorEastAsia" w:cstheme="minorEastAsia"/>
                <w:color w:val="0000FF"/>
                <w:kern w:val="0"/>
                <w:sz w:val="24"/>
                <w:szCs w:val="24"/>
                <w:lang w:val="en-US" w:eastAsia="zh-CN" w:bidi="ar"/>
              </w:rPr>
              <w:t>至2小时（含2小时）的得1分，其余不得分。须提供承诺函（格式自拟），否则不得分。</w:t>
            </w:r>
          </w:p>
        </w:tc>
      </w:tr>
    </w:tbl>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※除本章第6.3条第（3）款规定情形和落实政府采购政策需进行的价格扣除情形外，不能对投标人的投标报价进行任何调整。</w:t>
      </w:r>
    </w:p>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（3）中标候选人排列规则顺序如下：</w:t>
      </w:r>
    </w:p>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a.按照评标总得分（FA）由高到低顺序排列。</w:t>
      </w:r>
    </w:p>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b.评标总得分（FA）相同的，按照评标价（即价格扣除后的投标报价）由低到高顺序排列。</w:t>
      </w:r>
    </w:p>
    <w:p>
      <w:pPr>
        <w:pStyle w:val="8"/>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c.评标总得分（FA）且评标价（即价格扣除后的投标报价）相同的并列。</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8、其他规定</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8.1评标应全程保密且不得透露给任一投标人或与评标工作无关的人员。</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8.2评标将进行全程实时录音录像，录音录像资料随采购文件一并存档。</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8.3若投标人有任何试图干扰具体评标事务，影响评标委员会独立履行职责的行为，其投标无效且不予退还投标保证金或通过投标保函进行索赔。情节严重的，由财政部门列入不良行为记录。</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8.4其他：</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pPr>
        <w:pStyle w:val="8"/>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p>
    <w:p>
      <w:pPr>
        <w:pStyle w:val="8"/>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第五章 招标内容及要求</w:t>
      </w:r>
    </w:p>
    <w:p>
      <w:pPr>
        <w:pStyle w:val="8"/>
        <w:keepNext w:val="0"/>
        <w:keepLines w:val="0"/>
        <w:pageBreakBefore w:val="0"/>
        <w:kinsoku/>
        <w:wordWrap/>
        <w:overflowPunct/>
        <w:topLinePunct w:val="0"/>
        <w:autoSpaceDE/>
        <w:autoSpaceDN/>
        <w:bidi w:val="0"/>
        <w:adjustRightInd/>
        <w:snapToGrid/>
        <w:spacing w:line="380" w:lineRule="exact"/>
        <w:jc w:val="both"/>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一、项目概况（采购标的）</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1、服务范围</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福建医科大学附属第一医院是福建省目前规模最大的集医疗、教学、科研于一体的专业技术人才高度密集的大型综合性三级甲等医院之一。滨海院区是由福州市政府投资建设，与复旦大学附属华山医院合作共建的国家区域医疗中心，项目按三级甲等综合医院标准建设，占地230.55亩，分三期建设，其中一期项目包含门诊楼、医技楼、C1病房楼、C2病房楼、康复楼、行政综合楼、专家公寓楼、华福会堂及地下室等区域；二期项目包含C3病房楼、科研楼、感染楼；三期项目包含食堂、发热门诊，共规划床位数1700张。本次招标为滨海院区一期、二期及三期布类洗涤服务项目，要求投标人根据招标文件要求，负责提供所需的相关服务。</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2、服务区域</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门诊楼、医技楼、康复楼、科研楼、感染楼、C1-C3病房楼、行政综合楼、华福会堂、发热门诊、专家公寓楼、地下室、公共区域等。</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3、服务期限</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服务期为合同生效后两年，具体时间以采购人通知为准。合同到期后若因招标原因无新的供应商进场为采购人服务，则中标人需按中标价继续为采购人服务。服务费按照本项目价格执行，直至新一轮招标结束且采购人与新中标方签订合同之日止。新中标方未进场完成交接工作前，中标人所提供租赁布类需继续供采购人使用。</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4、项目规模说明</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项目第一年投用床位总数约1500张，第二年投用床位总数约1700张，具体以采购人实际发展规划为准。</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5、服务内容</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投标人根据采购人的实际要求、所需的规格及个性化定制需求供应布类包括但不限于：医生工作服（冬装、夏装）</w:t>
      </w:r>
      <w:r>
        <w:rPr>
          <w:rFonts w:hint="eastAsia" w:asciiTheme="minorEastAsia" w:hAnsiTheme="minorEastAsia" w:cstheme="minorEastAsia"/>
          <w:color w:val="0000FF"/>
          <w:sz w:val="24"/>
          <w:szCs w:val="24"/>
          <w:lang w:eastAsia="zh-CN"/>
        </w:rPr>
        <w:t>，</w:t>
      </w:r>
      <w:r>
        <w:rPr>
          <w:rFonts w:hint="eastAsia" w:asciiTheme="minorEastAsia" w:hAnsiTheme="minorEastAsia" w:eastAsiaTheme="minorEastAsia" w:cstheme="minorEastAsia"/>
          <w:color w:val="0000FF"/>
          <w:sz w:val="24"/>
          <w:szCs w:val="24"/>
        </w:rPr>
        <w:t>护士工作服（冬装、夏装、冬裤、夏裤）</w:t>
      </w:r>
      <w:r>
        <w:rPr>
          <w:rFonts w:hint="eastAsia" w:asciiTheme="minorEastAsia" w:hAnsiTheme="minorEastAsia" w:cstheme="minorEastAsia"/>
          <w:color w:val="0000FF"/>
          <w:sz w:val="24"/>
          <w:szCs w:val="24"/>
          <w:lang w:eastAsia="zh-CN"/>
        </w:rPr>
        <w:t>，</w:t>
      </w:r>
      <w:r>
        <w:rPr>
          <w:rFonts w:hint="eastAsia" w:asciiTheme="minorEastAsia" w:hAnsiTheme="minorEastAsia" w:eastAsiaTheme="minorEastAsia" w:cstheme="minorEastAsia"/>
          <w:color w:val="0000FF"/>
          <w:sz w:val="24"/>
          <w:szCs w:val="24"/>
        </w:rPr>
        <w:t>小包布，中包布，大包布，治疗巾</w:t>
      </w:r>
      <w:r>
        <w:rPr>
          <w:rFonts w:hint="eastAsia" w:asciiTheme="minorEastAsia" w:hAnsiTheme="minorEastAsia" w:cstheme="minorEastAsia"/>
          <w:color w:val="0000FF"/>
          <w:sz w:val="24"/>
          <w:szCs w:val="24"/>
          <w:lang w:eastAsia="zh-CN"/>
        </w:rPr>
        <w:t>，</w:t>
      </w:r>
      <w:r>
        <w:rPr>
          <w:rFonts w:hint="eastAsia" w:asciiTheme="minorEastAsia" w:hAnsiTheme="minorEastAsia" w:eastAsiaTheme="minorEastAsia" w:cstheme="minorEastAsia"/>
          <w:color w:val="0000FF"/>
          <w:sz w:val="24"/>
          <w:szCs w:val="24"/>
        </w:rPr>
        <w:t>被套，床单，枕套，值班被套，值班床单，值班枕套，国际医疗部病房被套、床单、枕套，洗手衣，洗手裤，手术衣，开颅大洞巾，开腹大洞巾，甲状腺大孔巾，手术中单，隔离衣，手术衣裤，手术医生服（冬），手术室医生服/裤（夏），手术护士服（冬），手术护士裤（冬），病人患服，病人患裤，国际医疗部病房病人服、病人裤，双眼洞罩，诊疗床罩，约束带/手术室用等</w:t>
      </w:r>
      <w:r>
        <w:rPr>
          <w:rFonts w:hint="eastAsia" w:asciiTheme="minorEastAsia" w:hAnsiTheme="minorEastAsia" w:cstheme="minorEastAsia"/>
          <w:color w:val="0000FF"/>
          <w:sz w:val="24"/>
          <w:szCs w:val="24"/>
          <w:lang w:eastAsia="zh-CN"/>
        </w:rPr>
        <w:t>；</w:t>
      </w:r>
      <w:r>
        <w:rPr>
          <w:rFonts w:hint="eastAsia" w:asciiTheme="minorEastAsia" w:hAnsiTheme="minorEastAsia" w:eastAsiaTheme="minorEastAsia" w:cstheme="minorEastAsia"/>
          <w:color w:val="0000FF"/>
          <w:sz w:val="24"/>
          <w:szCs w:val="24"/>
        </w:rPr>
        <w:t>不提供特殊布类（防护服、枕芯、踏花被、桌罩、油布、蚊帐、椅套、窗帘、棕垫套、毛毯、包被、包单、布污袋、机罩、沙发罩、毛衣、丝巾、羽绒服等非通用布类）。</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投标人负责采购人院区内所有布类的清洗、消毒、下收、下送、缝补、折叠和熨烫等。要求投标人在规定的时间内，按时到采购人各个科室收取需洗涤物品，下送病区内的污布类必须使用采购人的布类回收系统，并将洗净物品送回各科室。</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6、报价要求</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shd w:val="clear" w:fill="FFFFFF"/>
        </w:rPr>
        <w:t>6.1、投标人提供布类的洗涤费用表</w:t>
      </w:r>
    </w:p>
    <w:tbl>
      <w:tblPr>
        <w:tblStyle w:val="7"/>
        <w:tblW w:w="8140" w:type="dxa"/>
        <w:tblInd w:w="45" w:type="dxa"/>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
      <w:tblGrid>
        <w:gridCol w:w="1058"/>
        <w:gridCol w:w="1878"/>
        <w:gridCol w:w="2520"/>
        <w:gridCol w:w="2684"/>
      </w:tblGrid>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10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序号</w:t>
            </w:r>
          </w:p>
        </w:tc>
        <w:tc>
          <w:tcPr>
            <w:tcW w:w="1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名 称</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预估数量（件）/2年</w:t>
            </w:r>
          </w:p>
        </w:tc>
        <w:tc>
          <w:tcPr>
            <w:tcW w:w="26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最高控制单价（元/件）</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10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w:t>
            </w:r>
          </w:p>
        </w:tc>
        <w:tc>
          <w:tcPr>
            <w:tcW w:w="1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租赁布类洗涤</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3300000</w:t>
            </w:r>
          </w:p>
        </w:tc>
        <w:tc>
          <w:tcPr>
            <w:tcW w:w="26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2.79</w:t>
            </w:r>
          </w:p>
        </w:tc>
      </w:tr>
    </w:tbl>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shd w:val="clear" w:fill="FFFFFF"/>
        </w:rPr>
        <w:t>注：投标人须对采购人租赁的布类洗涤费用进行平均报价（即均价），以元/件的单位报价，且报价不能超过最高控制单价。采购人不再支付其他任何费用，投标人须满足本条款，否则视为其投标无效。</w:t>
      </w:r>
    </w:p>
    <w:p>
      <w:pPr>
        <w:pStyle w:val="8"/>
        <w:keepNext w:val="0"/>
        <w:keepLines w:val="0"/>
        <w:pageBreakBefore w:val="0"/>
        <w:kinsoku/>
        <w:wordWrap/>
        <w:overflowPunct/>
        <w:topLinePunct w:val="0"/>
        <w:autoSpaceDE/>
        <w:autoSpaceDN/>
        <w:bidi w:val="0"/>
        <w:adjustRightInd/>
        <w:snapToGrid/>
        <w:spacing w:line="380" w:lineRule="exact"/>
        <w:ind w:firstLine="480" w:firstLineChars="20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shd w:val="clear" w:fill="FFFFFF"/>
        </w:rPr>
        <w:t>6.2、采购人自行购置布类洗涤费用表</w:t>
      </w:r>
    </w:p>
    <w:tbl>
      <w:tblPr>
        <w:tblStyle w:val="7"/>
        <w:tblW w:w="8116" w:type="dxa"/>
        <w:tblInd w:w="45" w:type="dxa"/>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
      <w:tblGrid>
        <w:gridCol w:w="1016"/>
        <w:gridCol w:w="1844"/>
        <w:gridCol w:w="2425"/>
        <w:gridCol w:w="2831"/>
      </w:tblGrid>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10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序号</w:t>
            </w:r>
          </w:p>
        </w:tc>
        <w:tc>
          <w:tcPr>
            <w:tcW w:w="1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名  称</w:t>
            </w:r>
          </w:p>
        </w:tc>
        <w:tc>
          <w:tcPr>
            <w:tcW w:w="2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预估数量（件）/2年</w:t>
            </w:r>
          </w:p>
        </w:tc>
        <w:tc>
          <w:tcPr>
            <w:tcW w:w="2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最高控制单价（元/件）</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10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w:t>
            </w:r>
          </w:p>
        </w:tc>
        <w:tc>
          <w:tcPr>
            <w:tcW w:w="1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非租赁布类洗涤</w:t>
            </w:r>
          </w:p>
        </w:tc>
        <w:tc>
          <w:tcPr>
            <w:tcW w:w="2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400000</w:t>
            </w:r>
          </w:p>
        </w:tc>
        <w:tc>
          <w:tcPr>
            <w:tcW w:w="2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1.79</w:t>
            </w:r>
          </w:p>
        </w:tc>
      </w:tr>
    </w:tbl>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shd w:val="clear" w:fill="FFFFFF"/>
        </w:rPr>
        <w:t>注：投标人须对采购人自行购置的布类洗涤费用进行平均报价（即均价），以元/件的单位报价，且报价不能超过最高控制单价。采购人不再支付其他任何费用，投标人须满足本条款，否则视为其投标无效。</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shd w:val="clear" w:fill="FFFFFF"/>
        </w:rPr>
        <w:t>6.3、报价总额=投标人提供的布类的洗涤费单价*预估数量+采购人自行购置布类的洗涤费单价*预估数量，且不得超过本项目的控制总额，否则视为其投标无效。</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二、技术和服务要求（以“★”标示的内容为不允许负偏离的实质性要求）</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（一）投标人提供布类的要求</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1、投标人提供布类清单</w:t>
      </w:r>
    </w:p>
    <w:tbl>
      <w:tblPr>
        <w:tblStyle w:val="7"/>
        <w:tblW w:w="8650" w:type="dxa"/>
        <w:tblInd w:w="-134" w:type="dxa"/>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
      <w:tblGrid>
        <w:gridCol w:w="579"/>
        <w:gridCol w:w="913"/>
        <w:gridCol w:w="1108"/>
        <w:gridCol w:w="1067"/>
        <w:gridCol w:w="1300"/>
        <w:gridCol w:w="983"/>
        <w:gridCol w:w="984"/>
        <w:gridCol w:w="966"/>
        <w:gridCol w:w="750"/>
      </w:tblGrid>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8650" w:type="dxa"/>
            <w:gridSpan w:val="9"/>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1.投标人提供布类表1</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序号</w:t>
            </w: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布类名称</w:t>
            </w:r>
          </w:p>
        </w:tc>
        <w:tc>
          <w:tcPr>
            <w:tcW w:w="1108"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规格</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密度(根/10cm）</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纱线线密度</w:t>
            </w:r>
          </w:p>
        </w:tc>
        <w:tc>
          <w:tcPr>
            <w:tcW w:w="1967" w:type="dxa"/>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纤维成分含量</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每平方米克重</w:t>
            </w:r>
            <w:r>
              <w:rPr>
                <w:rFonts w:hint="eastAsia" w:asciiTheme="minorEastAsia" w:hAnsiTheme="minorEastAsia" w:eastAsiaTheme="minorEastAsia" w:cstheme="minorEastAsia"/>
                <w:color w:val="0000FF"/>
                <w:sz w:val="24"/>
                <w:szCs w:val="24"/>
              </w:rPr>
              <w:t>g/m</w:t>
            </w:r>
            <w:r>
              <w:rPr>
                <w:rFonts w:hint="eastAsia" w:asciiTheme="minorEastAsia" w:hAnsiTheme="minorEastAsia" w:eastAsiaTheme="minorEastAsia" w:cstheme="minorEastAsia"/>
                <w:color w:val="0000FF"/>
                <w:sz w:val="24"/>
                <w:szCs w:val="24"/>
                <w:vertAlign w:val="superscript"/>
              </w:rPr>
              <w:t>2</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面料颜色</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vMerge w:val="continue"/>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color w:val="0000FF"/>
                <w:sz w:val="24"/>
                <w:szCs w:val="24"/>
              </w:rPr>
            </w:pPr>
          </w:p>
        </w:tc>
        <w:tc>
          <w:tcPr>
            <w:tcW w:w="913" w:type="dxa"/>
            <w:vMerge w:val="continue"/>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color w:val="0000FF"/>
                <w:sz w:val="24"/>
                <w:szCs w:val="24"/>
              </w:rPr>
            </w:pPr>
          </w:p>
        </w:tc>
        <w:tc>
          <w:tcPr>
            <w:tcW w:w="1108" w:type="dxa"/>
            <w:vMerge w:val="continue"/>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color w:val="0000FF"/>
                <w:sz w:val="24"/>
                <w:szCs w:val="24"/>
              </w:rPr>
            </w:pPr>
          </w:p>
        </w:tc>
        <w:tc>
          <w:tcPr>
            <w:tcW w:w="1067" w:type="dxa"/>
            <w:vMerge w:val="continue"/>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color w:val="0000FF"/>
                <w:sz w:val="24"/>
                <w:szCs w:val="24"/>
              </w:rPr>
            </w:pPr>
          </w:p>
        </w:tc>
        <w:tc>
          <w:tcPr>
            <w:tcW w:w="1300" w:type="dxa"/>
            <w:vMerge w:val="continue"/>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color w:val="0000FF"/>
                <w:sz w:val="24"/>
                <w:szCs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聚酯纤维</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棉</w:t>
            </w:r>
          </w:p>
        </w:tc>
        <w:tc>
          <w:tcPr>
            <w:tcW w:w="966" w:type="dxa"/>
            <w:vMerge w:val="continue"/>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color w:val="0000FF"/>
                <w:sz w:val="24"/>
                <w:szCs w:val="24"/>
              </w:rPr>
            </w:pPr>
          </w:p>
        </w:tc>
        <w:tc>
          <w:tcPr>
            <w:tcW w:w="750" w:type="dxa"/>
            <w:vMerge w:val="continue"/>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color w:val="0000FF"/>
                <w:sz w:val="24"/>
                <w:szCs w:val="24"/>
              </w:rPr>
            </w:pP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w:t>
            </w:r>
          </w:p>
        </w:tc>
        <w:tc>
          <w:tcPr>
            <w:tcW w:w="9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护士冬装工作服</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规格：S-XXXL</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93%</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7%</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≥200</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颜色可选</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w:t>
            </w:r>
          </w:p>
        </w:tc>
        <w:tc>
          <w:tcPr>
            <w:tcW w:w="9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护士夏装工作服</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规格：S-XXXL</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93%</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7%</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≥200</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颜色可选</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3</w:t>
            </w:r>
          </w:p>
        </w:tc>
        <w:tc>
          <w:tcPr>
            <w:tcW w:w="9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护士冬裤</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规格：S-XXXL</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93%</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7%</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≥200</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颜色可选</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4</w:t>
            </w:r>
          </w:p>
        </w:tc>
        <w:tc>
          <w:tcPr>
            <w:tcW w:w="9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护士夏裤</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规格：S-XXXL</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93%</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7%</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≥200</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颜色可选</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5</w:t>
            </w:r>
          </w:p>
        </w:tc>
        <w:tc>
          <w:tcPr>
            <w:tcW w:w="9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医生冬装工作服</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规格：S-XXXL</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93%</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7%</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≥200</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白色</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6</w:t>
            </w:r>
          </w:p>
        </w:tc>
        <w:tc>
          <w:tcPr>
            <w:tcW w:w="9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医生夏装工作服</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规格：S-XXXL</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93%</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7%</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≥200</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白色</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7</w:t>
            </w:r>
          </w:p>
        </w:tc>
        <w:tc>
          <w:tcPr>
            <w:tcW w:w="9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护士外出服</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规格：S-XXXL</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93%</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7%</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≥200</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highlight w:val="none"/>
              </w:rPr>
            </w:pPr>
            <w:r>
              <w:rPr>
                <w:rFonts w:hint="eastAsia" w:asciiTheme="minorEastAsia" w:hAnsiTheme="minorEastAsia" w:eastAsiaTheme="minorEastAsia" w:cstheme="minorEastAsia"/>
                <w:color w:val="0000FF"/>
                <w:sz w:val="24"/>
                <w:szCs w:val="24"/>
                <w:highlight w:val="none"/>
              </w:rPr>
              <w:t>兰色</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8650" w:type="dxa"/>
            <w:gridSpan w:val="9"/>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备注：允许偏离±3%</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8650" w:type="dxa"/>
            <w:gridSpan w:val="9"/>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2.投标人提供布类表2</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序号</w:t>
            </w: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布类名称</w:t>
            </w:r>
          </w:p>
        </w:tc>
        <w:tc>
          <w:tcPr>
            <w:tcW w:w="1108"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规格</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密度</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(根/英寸）</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纱线线密度</w:t>
            </w:r>
          </w:p>
        </w:tc>
        <w:tc>
          <w:tcPr>
            <w:tcW w:w="1967" w:type="dxa"/>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纤维成分含量</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每平方米克重</w:t>
            </w:r>
            <w:r>
              <w:rPr>
                <w:rFonts w:hint="eastAsia" w:asciiTheme="minorEastAsia" w:hAnsiTheme="minorEastAsia" w:eastAsiaTheme="minorEastAsia" w:cstheme="minorEastAsia"/>
                <w:color w:val="0000FF"/>
                <w:sz w:val="24"/>
                <w:szCs w:val="24"/>
              </w:rPr>
              <w:t>g/m</w:t>
            </w:r>
            <w:r>
              <w:rPr>
                <w:rFonts w:hint="eastAsia" w:asciiTheme="minorEastAsia" w:hAnsiTheme="minorEastAsia" w:eastAsiaTheme="minorEastAsia" w:cstheme="minorEastAsia"/>
                <w:color w:val="0000FF"/>
                <w:sz w:val="24"/>
                <w:szCs w:val="24"/>
                <w:vertAlign w:val="superscript"/>
              </w:rPr>
              <w:t>2</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面料颜色</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vMerge w:val="continue"/>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color w:val="0000FF"/>
                <w:sz w:val="24"/>
                <w:szCs w:val="24"/>
              </w:rPr>
            </w:pPr>
          </w:p>
        </w:tc>
        <w:tc>
          <w:tcPr>
            <w:tcW w:w="913" w:type="dxa"/>
            <w:vMerge w:val="continue"/>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color w:val="0000FF"/>
                <w:sz w:val="24"/>
                <w:szCs w:val="24"/>
              </w:rPr>
            </w:pPr>
          </w:p>
        </w:tc>
        <w:tc>
          <w:tcPr>
            <w:tcW w:w="1108" w:type="dxa"/>
            <w:vMerge w:val="continue"/>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color w:val="0000FF"/>
                <w:sz w:val="24"/>
                <w:szCs w:val="24"/>
              </w:rPr>
            </w:pPr>
          </w:p>
        </w:tc>
        <w:tc>
          <w:tcPr>
            <w:tcW w:w="1067" w:type="dxa"/>
            <w:vMerge w:val="continue"/>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color w:val="0000FF"/>
                <w:sz w:val="24"/>
                <w:szCs w:val="24"/>
              </w:rPr>
            </w:pPr>
          </w:p>
        </w:tc>
        <w:tc>
          <w:tcPr>
            <w:tcW w:w="1300" w:type="dxa"/>
            <w:vMerge w:val="continue"/>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color w:val="0000FF"/>
                <w:sz w:val="24"/>
                <w:szCs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聚酯纤维</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棉</w:t>
            </w:r>
          </w:p>
        </w:tc>
        <w:tc>
          <w:tcPr>
            <w:tcW w:w="966" w:type="dxa"/>
            <w:vMerge w:val="continue"/>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color w:val="0000FF"/>
                <w:sz w:val="24"/>
                <w:szCs w:val="24"/>
              </w:rPr>
            </w:pPr>
          </w:p>
        </w:tc>
        <w:tc>
          <w:tcPr>
            <w:tcW w:w="750" w:type="dxa"/>
            <w:vMerge w:val="continue"/>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color w:val="0000FF"/>
                <w:sz w:val="24"/>
                <w:szCs w:val="24"/>
              </w:rPr>
            </w:pP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w:t>
            </w:r>
          </w:p>
        </w:tc>
        <w:tc>
          <w:tcPr>
            <w:tcW w:w="9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洗手衣</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规格：S-XXXL</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231*109</w:t>
            </w:r>
          </w:p>
        </w:tc>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78D*115D</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0%</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≥153</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颜色可选</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w:t>
            </w:r>
          </w:p>
        </w:tc>
        <w:tc>
          <w:tcPr>
            <w:tcW w:w="9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洗手裤</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规格：S-XXXL</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231*109</w:t>
            </w:r>
          </w:p>
        </w:tc>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78D*115D</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0%</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≥153</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颜色可选</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3</w:t>
            </w:r>
          </w:p>
        </w:tc>
        <w:tc>
          <w:tcPr>
            <w:tcW w:w="9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小包布</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规格：90*90cm双层</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136*58</w:t>
            </w:r>
          </w:p>
        </w:tc>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22.3s*16.4s</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100%</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墨绿色</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4</w:t>
            </w:r>
          </w:p>
        </w:tc>
        <w:tc>
          <w:tcPr>
            <w:tcW w:w="9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中包布</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规格：110*110cm双层</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136*58</w:t>
            </w:r>
          </w:p>
        </w:tc>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22.3s*16.4s</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100%</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墨绿色</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5</w:t>
            </w:r>
          </w:p>
        </w:tc>
        <w:tc>
          <w:tcPr>
            <w:tcW w:w="9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大包布</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规格：135*135cm双层</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136*58</w:t>
            </w:r>
          </w:p>
        </w:tc>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22.3s*16.4s</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100%</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墨绿色</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6</w:t>
            </w:r>
          </w:p>
        </w:tc>
        <w:tc>
          <w:tcPr>
            <w:tcW w:w="9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大包布</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规格：150*150cm双层</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136*58</w:t>
            </w:r>
          </w:p>
        </w:tc>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22.3s*16.4s</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100%</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墨绿色</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7</w:t>
            </w:r>
          </w:p>
        </w:tc>
        <w:tc>
          <w:tcPr>
            <w:tcW w:w="9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大包布</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规格：180*200cm双层</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136*58</w:t>
            </w:r>
          </w:p>
        </w:tc>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22.3s*16.4s</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100%</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墨绿色</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8</w:t>
            </w:r>
          </w:p>
        </w:tc>
        <w:tc>
          <w:tcPr>
            <w:tcW w:w="9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治疗巾</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规格：110*110cm单层</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136*58</w:t>
            </w:r>
          </w:p>
        </w:tc>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22.3s*16.4s</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100%</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墨绿色</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9</w:t>
            </w:r>
          </w:p>
        </w:tc>
        <w:tc>
          <w:tcPr>
            <w:tcW w:w="9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被套</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规格：175*220cm</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143.3*</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74.3</w:t>
            </w:r>
          </w:p>
        </w:tc>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30.8s*29.4s</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50.50%</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49.50%</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≥167</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颜色可选</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10</w:t>
            </w:r>
          </w:p>
        </w:tc>
        <w:tc>
          <w:tcPr>
            <w:tcW w:w="9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床单</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规格：175*290cm</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143.3* 74.3</w:t>
            </w:r>
          </w:p>
        </w:tc>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30.8s*29.4s</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50.50%</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49.50%</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≥167</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颜色可选</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11</w:t>
            </w:r>
          </w:p>
        </w:tc>
        <w:tc>
          <w:tcPr>
            <w:tcW w:w="9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枕套</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lang w:eastAsia="zh-CN"/>
              </w:rPr>
            </w:pPr>
            <w:r>
              <w:rPr>
                <w:rFonts w:hint="eastAsia" w:asciiTheme="minorEastAsia" w:hAnsiTheme="minorEastAsia" w:eastAsiaTheme="minorEastAsia" w:cstheme="minorEastAsia"/>
                <w:color w:val="0000FF"/>
                <w:sz w:val="24"/>
                <w:szCs w:val="24"/>
              </w:rPr>
              <w:t>规格：</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50*75cm</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143.3* 74.3</w:t>
            </w:r>
          </w:p>
        </w:tc>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30.8s*29.4s</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50.50%</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49.50%</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≥167</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颜色可选</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12</w:t>
            </w:r>
          </w:p>
        </w:tc>
        <w:tc>
          <w:tcPr>
            <w:tcW w:w="9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值班被套</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规格：175*220cm</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143.3* 74.3</w:t>
            </w:r>
          </w:p>
        </w:tc>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30.8s*29.4s</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50.50%</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49.50%</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≥167</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颜色可选</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13</w:t>
            </w:r>
          </w:p>
        </w:tc>
        <w:tc>
          <w:tcPr>
            <w:tcW w:w="9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值班床单</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规格：175*290cm</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143.3* 74.3</w:t>
            </w:r>
          </w:p>
        </w:tc>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30.8s*29.4s</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50.50%</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49.50%</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≥167</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颜色可选</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14</w:t>
            </w:r>
          </w:p>
        </w:tc>
        <w:tc>
          <w:tcPr>
            <w:tcW w:w="9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值班枕套</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lang w:eastAsia="zh-CN"/>
              </w:rPr>
            </w:pPr>
            <w:r>
              <w:rPr>
                <w:rFonts w:hint="eastAsia" w:asciiTheme="minorEastAsia" w:hAnsiTheme="minorEastAsia" w:eastAsiaTheme="minorEastAsia" w:cstheme="minorEastAsia"/>
                <w:color w:val="0000FF"/>
                <w:sz w:val="24"/>
                <w:szCs w:val="24"/>
              </w:rPr>
              <w:t>规格：</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50*75cm</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143.3* 74.3</w:t>
            </w:r>
          </w:p>
        </w:tc>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30.8s*29.4s</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50.50%</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49.50%</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≥167</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颜色可选</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15</w:t>
            </w:r>
          </w:p>
        </w:tc>
        <w:tc>
          <w:tcPr>
            <w:tcW w:w="9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国际医疗部病房被套</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规格：175*220cm</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143.3* 74.3</w:t>
            </w:r>
          </w:p>
        </w:tc>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30.8s*29.4s</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50.50%</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49.50%</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≥167</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颜色可选</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16</w:t>
            </w:r>
          </w:p>
        </w:tc>
        <w:tc>
          <w:tcPr>
            <w:tcW w:w="9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国际医疗部病房床单</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规格：175*290cm</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143.3* 74.3</w:t>
            </w:r>
          </w:p>
        </w:tc>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30.8s*29.4s</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50.50%</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49.50%</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≥167</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颜色可选</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17</w:t>
            </w:r>
          </w:p>
        </w:tc>
        <w:tc>
          <w:tcPr>
            <w:tcW w:w="9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国际医疗部病房枕套</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lang w:eastAsia="zh-CN"/>
              </w:rPr>
            </w:pPr>
            <w:r>
              <w:rPr>
                <w:rFonts w:hint="eastAsia" w:asciiTheme="minorEastAsia" w:hAnsiTheme="minorEastAsia" w:eastAsiaTheme="minorEastAsia" w:cstheme="minorEastAsia"/>
                <w:color w:val="0000FF"/>
                <w:sz w:val="24"/>
                <w:szCs w:val="24"/>
              </w:rPr>
              <w:t>规格：</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50*75cm</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143.3* 74.3</w:t>
            </w:r>
          </w:p>
        </w:tc>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30.8s*29.4s</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50.50%</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49.50%</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≥167</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颜色可选</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18</w:t>
            </w:r>
          </w:p>
        </w:tc>
        <w:tc>
          <w:tcPr>
            <w:tcW w:w="9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手术衣</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规格：均码</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136*58</w:t>
            </w:r>
          </w:p>
        </w:tc>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22.3s*16.4s</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100%</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≥232</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墨绿色</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19</w:t>
            </w:r>
          </w:p>
        </w:tc>
        <w:tc>
          <w:tcPr>
            <w:tcW w:w="9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开颅大洞巾</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lang w:eastAsia="zh-CN"/>
              </w:rPr>
            </w:pPr>
            <w:r>
              <w:rPr>
                <w:rFonts w:hint="eastAsia" w:asciiTheme="minorEastAsia" w:hAnsiTheme="minorEastAsia" w:eastAsiaTheme="minorEastAsia" w:cstheme="minorEastAsia"/>
                <w:color w:val="0000FF"/>
                <w:sz w:val="24"/>
                <w:szCs w:val="24"/>
              </w:rPr>
              <w:t>规格：180*360cm</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双层贴布</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136*58</w:t>
            </w:r>
          </w:p>
        </w:tc>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22.3s*16.4s</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100%</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墨绿色</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20</w:t>
            </w:r>
          </w:p>
        </w:tc>
        <w:tc>
          <w:tcPr>
            <w:tcW w:w="9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开腹大洞巾</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lang w:eastAsia="zh-CN"/>
              </w:rPr>
            </w:pPr>
            <w:r>
              <w:rPr>
                <w:rFonts w:hint="eastAsia" w:asciiTheme="minorEastAsia" w:hAnsiTheme="minorEastAsia" w:eastAsiaTheme="minorEastAsia" w:cstheme="minorEastAsia"/>
                <w:color w:val="0000FF"/>
                <w:sz w:val="24"/>
                <w:szCs w:val="24"/>
              </w:rPr>
              <w:t>规格：220*385cm</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双层贴布</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136*58</w:t>
            </w:r>
          </w:p>
        </w:tc>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22.3s*16.4s</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100%</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墨绿色</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21</w:t>
            </w:r>
          </w:p>
        </w:tc>
        <w:tc>
          <w:tcPr>
            <w:tcW w:w="9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甲状腺大孔巾</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规格：180*290cm</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136*58</w:t>
            </w:r>
          </w:p>
        </w:tc>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22.3s*16.4s</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100%</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墨绿色</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22</w:t>
            </w:r>
          </w:p>
        </w:tc>
        <w:tc>
          <w:tcPr>
            <w:tcW w:w="9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手术中单</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规格：160*280cm单层</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136*58</w:t>
            </w:r>
          </w:p>
        </w:tc>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22.3s*16.4s</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100%</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墨绿色</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23</w:t>
            </w:r>
          </w:p>
        </w:tc>
        <w:tc>
          <w:tcPr>
            <w:tcW w:w="9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手术中单</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规格：160*260cm单层</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136*58</w:t>
            </w:r>
          </w:p>
        </w:tc>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22.3s*16.4s</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100%</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墨绿色</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24</w:t>
            </w:r>
          </w:p>
        </w:tc>
        <w:tc>
          <w:tcPr>
            <w:tcW w:w="9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隔离衣</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规格：均码</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136*58</w:t>
            </w:r>
          </w:p>
        </w:tc>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22.3s*16.4s</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100%</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颜色可选</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25</w:t>
            </w:r>
          </w:p>
        </w:tc>
        <w:tc>
          <w:tcPr>
            <w:tcW w:w="9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手术衣裤</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规格：均码</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136*58</w:t>
            </w:r>
          </w:p>
        </w:tc>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22.3s*16.4s</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100%</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本白色坯布</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26</w:t>
            </w:r>
          </w:p>
        </w:tc>
        <w:tc>
          <w:tcPr>
            <w:tcW w:w="9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highlight w:val="none"/>
              </w:rPr>
            </w:pPr>
            <w:r>
              <w:rPr>
                <w:rFonts w:hint="eastAsia" w:asciiTheme="minorEastAsia" w:hAnsiTheme="minorEastAsia" w:eastAsiaTheme="minorEastAsia" w:cstheme="minorEastAsia"/>
                <w:color w:val="0000FF"/>
                <w:sz w:val="24"/>
                <w:szCs w:val="24"/>
                <w:highlight w:val="none"/>
              </w:rPr>
              <w:t>手术医生服/裤（冬）</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规格：均码</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136*58</w:t>
            </w:r>
          </w:p>
        </w:tc>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22.3s*16.4s</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100%</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颜色可选</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27</w:t>
            </w:r>
          </w:p>
        </w:tc>
        <w:tc>
          <w:tcPr>
            <w:tcW w:w="9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highlight w:val="none"/>
              </w:rPr>
            </w:pPr>
            <w:r>
              <w:rPr>
                <w:rFonts w:hint="eastAsia" w:asciiTheme="minorEastAsia" w:hAnsiTheme="minorEastAsia" w:eastAsiaTheme="minorEastAsia" w:cstheme="minorEastAsia"/>
                <w:color w:val="0000FF"/>
                <w:sz w:val="24"/>
                <w:szCs w:val="24"/>
                <w:highlight w:val="none"/>
              </w:rPr>
              <w:t>手术室医生服/裤（夏）</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规格：均码</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136*58</w:t>
            </w:r>
          </w:p>
        </w:tc>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22.3s*16.4s</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100%</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颜色可选</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28</w:t>
            </w:r>
          </w:p>
        </w:tc>
        <w:tc>
          <w:tcPr>
            <w:tcW w:w="9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highlight w:val="none"/>
              </w:rPr>
            </w:pPr>
            <w:r>
              <w:rPr>
                <w:rFonts w:hint="eastAsia" w:asciiTheme="minorEastAsia" w:hAnsiTheme="minorEastAsia" w:eastAsiaTheme="minorEastAsia" w:cstheme="minorEastAsia"/>
                <w:color w:val="0000FF"/>
                <w:sz w:val="24"/>
                <w:szCs w:val="24"/>
                <w:highlight w:val="none"/>
              </w:rPr>
              <w:t>手术护士服（冬）</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规格：均码</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136*58</w:t>
            </w:r>
          </w:p>
        </w:tc>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22.3s*16.4s</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100%</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颜色可选</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29</w:t>
            </w:r>
          </w:p>
        </w:tc>
        <w:tc>
          <w:tcPr>
            <w:tcW w:w="9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highlight w:val="none"/>
              </w:rPr>
            </w:pPr>
            <w:r>
              <w:rPr>
                <w:rFonts w:hint="eastAsia" w:asciiTheme="minorEastAsia" w:hAnsiTheme="minorEastAsia" w:eastAsiaTheme="minorEastAsia" w:cstheme="minorEastAsia"/>
                <w:color w:val="0000FF"/>
                <w:sz w:val="24"/>
                <w:szCs w:val="24"/>
                <w:highlight w:val="none"/>
              </w:rPr>
              <w:t>手术护士裤（冬）</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规格：均码</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136*58</w:t>
            </w:r>
          </w:p>
        </w:tc>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22.3s*16.4s</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100%</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颜色可选</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30</w:t>
            </w:r>
          </w:p>
        </w:tc>
        <w:tc>
          <w:tcPr>
            <w:tcW w:w="9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病人患服</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规格：S-XXXL</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136*58</w:t>
            </w:r>
          </w:p>
        </w:tc>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22.3s*16.4s</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100%</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颜色可选</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31</w:t>
            </w:r>
          </w:p>
        </w:tc>
        <w:tc>
          <w:tcPr>
            <w:tcW w:w="9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病人患服</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规格：S-XXXL</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136*58</w:t>
            </w:r>
          </w:p>
        </w:tc>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22.3s*16.4s</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100%</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颜色可选</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32</w:t>
            </w:r>
          </w:p>
        </w:tc>
        <w:tc>
          <w:tcPr>
            <w:tcW w:w="9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国际医疗部病房病人服</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规格：S-XXXL</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136*58</w:t>
            </w:r>
          </w:p>
        </w:tc>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22.3s*16.4s</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100%</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颜色可选</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33</w:t>
            </w:r>
          </w:p>
        </w:tc>
        <w:tc>
          <w:tcPr>
            <w:tcW w:w="9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国际医疗部病房病人裤</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规格：S-XXXL</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136*58</w:t>
            </w:r>
          </w:p>
        </w:tc>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22.3s*16.4s</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100%</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颜色可选</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34</w:t>
            </w:r>
          </w:p>
        </w:tc>
        <w:tc>
          <w:tcPr>
            <w:tcW w:w="9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双眼洞罩</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lang w:eastAsia="zh-CN"/>
              </w:rPr>
            </w:pPr>
            <w:r>
              <w:rPr>
                <w:rFonts w:hint="eastAsia" w:asciiTheme="minorEastAsia" w:hAnsiTheme="minorEastAsia" w:eastAsiaTheme="minorEastAsia" w:cstheme="minorEastAsia"/>
                <w:color w:val="0000FF"/>
                <w:sz w:val="24"/>
                <w:szCs w:val="24"/>
              </w:rPr>
              <w:t>规格：12*150/30*40/</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0.5*0.5cm</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136*58</w:t>
            </w:r>
          </w:p>
        </w:tc>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22.3s*16.4s</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40%</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60%</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墨绿色</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35</w:t>
            </w:r>
          </w:p>
        </w:tc>
        <w:tc>
          <w:tcPr>
            <w:tcW w:w="9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车罩</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规格：190*70*65cm</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136*58</w:t>
            </w:r>
          </w:p>
        </w:tc>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22.3s*16.4s</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40%</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60%</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颜色可选</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57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36</w:t>
            </w:r>
          </w:p>
        </w:tc>
        <w:tc>
          <w:tcPr>
            <w:tcW w:w="9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诊疗床罩</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lang w:eastAsia="zh-CN"/>
              </w:rPr>
            </w:pPr>
            <w:r>
              <w:rPr>
                <w:rFonts w:hint="eastAsia" w:asciiTheme="minorEastAsia" w:hAnsiTheme="minorEastAsia" w:eastAsiaTheme="minorEastAsia" w:cstheme="minorEastAsia"/>
                <w:color w:val="0000FF"/>
                <w:sz w:val="24"/>
                <w:szCs w:val="24"/>
              </w:rPr>
              <w:t>规格：195*65*70cm</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压边</w:t>
            </w:r>
          </w:p>
        </w:tc>
        <w:tc>
          <w:tcPr>
            <w:tcW w:w="106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136*58</w:t>
            </w:r>
          </w:p>
        </w:tc>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22.3s*16.4s</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40%</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60%</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颜色可选</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8650" w:type="dxa"/>
            <w:gridSpan w:val="9"/>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备注：表2除100%纯棉成分外，其他允许偏离±3%</w:t>
            </w:r>
          </w:p>
        </w:tc>
      </w:tr>
    </w:tbl>
    <w:p>
      <w:pPr>
        <w:pStyle w:val="8"/>
        <w:keepNext w:val="0"/>
        <w:keepLines w:val="0"/>
        <w:pageBreakBefore w:val="0"/>
        <w:kinsoku/>
        <w:wordWrap/>
        <w:overflowPunct/>
        <w:topLinePunct w:val="0"/>
        <w:autoSpaceDE/>
        <w:autoSpaceDN/>
        <w:bidi w:val="0"/>
        <w:adjustRightInd/>
        <w:snapToGrid/>
        <w:spacing w:line="380" w:lineRule="exact"/>
        <w:ind w:firstLine="482"/>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shd w:val="clear" w:fill="FFFFFF"/>
        </w:rPr>
        <w:t>注：表中相应序号布类种类的式样和颜色，以采购人最终确认后为准。具体技术参数不得低于表内的要求，上述表格未列明但采购人实际使用需要的布类，中标人需按照采购人的要求进行提供。</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shd w:val="clear" w:fill="FFFFFF"/>
        </w:rPr>
        <w:t>2</w:t>
      </w:r>
      <w:r>
        <w:rPr>
          <w:rFonts w:hint="eastAsia" w:asciiTheme="minorEastAsia" w:hAnsiTheme="minorEastAsia" w:eastAsiaTheme="minorEastAsia" w:cstheme="minorEastAsia"/>
          <w:color w:val="0000FF"/>
          <w:sz w:val="24"/>
          <w:szCs w:val="24"/>
        </w:rPr>
        <w:t>、“投标人提供布类表1”中序号1至序号7产品面料须同时满足GB18401-2010《国家纺织产品基本安全技术规范》、FZ/T81007-2022《单、夹服装》技术标准；“投标人提供布类表2”中的序号1至序号36的产品面料须满足GB18401-2010《国家纺织产品基本安全技术规范》。</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3、投标人需提供“投标人提供布类表1”序号1至序号7的产品面料检测报告复印件，所提供的面料检测报告中的检测项目须包含:PH值、甲醛含量等（判定依据须符合纺织品GB18401-2010 B类纺织产品），纤维成分、每平方米克重的检测数值符合“投标人提供布类的要求”中的相关要求。(</w:t>
      </w:r>
      <w:r>
        <w:rPr>
          <w:rFonts w:hint="eastAsia" w:asciiTheme="minorEastAsia" w:hAnsiTheme="minorEastAsia" w:eastAsiaTheme="minorEastAsia" w:cstheme="minorEastAsia"/>
          <w:b/>
          <w:color w:val="0000FF"/>
          <w:sz w:val="24"/>
          <w:szCs w:val="24"/>
          <w:u w:val="single"/>
        </w:rPr>
        <w:t>注:投标人须在投标文件中提供</w:t>
      </w:r>
      <w:r>
        <w:rPr>
          <w:rFonts w:hint="eastAsia" w:ascii="宋体" w:hAnsi="宋体" w:eastAsia="宋体" w:cs="宋体"/>
          <w:b/>
          <w:bCs/>
          <w:color w:val="auto"/>
          <w:sz w:val="24"/>
          <w:szCs w:val="24"/>
          <w:lang w:eastAsia="zh-CN"/>
        </w:rPr>
        <w:t>带有CMA或CNAS标识的</w:t>
      </w:r>
      <w:r>
        <w:rPr>
          <w:rFonts w:hint="eastAsia" w:asciiTheme="minorEastAsia" w:hAnsiTheme="minorEastAsia" w:eastAsiaTheme="minorEastAsia" w:cstheme="minorEastAsia"/>
          <w:b/>
          <w:color w:val="0000FF"/>
          <w:sz w:val="24"/>
          <w:szCs w:val="24"/>
          <w:u w:val="single"/>
        </w:rPr>
        <w:t>检验报告复印件并加盖其单位公章</w:t>
      </w:r>
      <w:r>
        <w:rPr>
          <w:rFonts w:hint="eastAsia" w:asciiTheme="minorEastAsia" w:hAnsiTheme="minorEastAsia" w:eastAsiaTheme="minorEastAsia" w:cstheme="minorEastAsia"/>
          <w:color w:val="0000FF"/>
          <w:sz w:val="24"/>
          <w:szCs w:val="24"/>
        </w:rPr>
        <w:t>)</w:t>
      </w:r>
      <w:r>
        <w:rPr>
          <w:rFonts w:hint="eastAsia" w:asciiTheme="minorEastAsia" w:hAnsiTheme="minorEastAsia" w:eastAsiaTheme="minorEastAsia" w:cstheme="minorEastAsia"/>
          <w:b/>
          <w:color w:val="0000FF"/>
          <w:sz w:val="24"/>
          <w:szCs w:val="24"/>
        </w:rPr>
        <w:t>(佐证材料1)</w:t>
      </w:r>
      <w:r>
        <w:rPr>
          <w:rFonts w:hint="eastAsia" w:asciiTheme="minorEastAsia" w:hAnsiTheme="minorEastAsia" w:eastAsiaTheme="minorEastAsia" w:cstheme="minorEastAsia"/>
          <w:color w:val="0000FF"/>
          <w:sz w:val="24"/>
          <w:szCs w:val="24"/>
        </w:rPr>
        <w:t>。</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4、投标人提供的衣物、布类应保证满足采购人的使用要求。投标人应承诺提供不少于本次采购人要求的布类储备量，即所有病区床单被服按1:3比例投放，病员服按1:2比例投放，医护值班床被单按不低于1:2比例投放，手术衣及辅料每台次不低于1:5比例投放，血透按每台机不低于1:6比例投放，医护工作服按不低于1:4比例投放（冬夏各两套），</w:t>
      </w:r>
      <w:r>
        <w:rPr>
          <w:rFonts w:hint="eastAsia" w:asciiTheme="minorEastAsia" w:hAnsiTheme="minorEastAsia" w:eastAsiaTheme="minorEastAsia" w:cstheme="minorEastAsia"/>
          <w:b/>
          <w:color w:val="0000FF"/>
          <w:sz w:val="24"/>
          <w:szCs w:val="24"/>
          <w:u w:val="single"/>
        </w:rPr>
        <w:t>以上要求投标人须在投标文件中提供专项承诺函（格式自拟）并加盖投标人单位公章。</w:t>
      </w:r>
      <w:r>
        <w:rPr>
          <w:rFonts w:hint="eastAsia" w:asciiTheme="minorEastAsia" w:hAnsiTheme="minorEastAsia" w:eastAsiaTheme="minorEastAsia" w:cstheme="minorEastAsia"/>
          <w:b/>
          <w:color w:val="0000FF"/>
          <w:sz w:val="24"/>
          <w:szCs w:val="24"/>
        </w:rPr>
        <w:t>（佐证材料2）</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5、布类信息化管理：投标人所提供的布类均须装有RFID芯片，可使用扫描设备进行清点、统计并打印交接单，实现收送及管理智能化，</w:t>
      </w:r>
      <w:r>
        <w:rPr>
          <w:rFonts w:hint="eastAsia" w:asciiTheme="minorEastAsia" w:hAnsiTheme="minorEastAsia" w:eastAsiaTheme="minorEastAsia" w:cstheme="minorEastAsia"/>
          <w:b/>
          <w:color w:val="0000FF"/>
          <w:sz w:val="24"/>
          <w:szCs w:val="24"/>
          <w:u w:val="single"/>
        </w:rPr>
        <w:t>投标人须在投标文件中提供RFID芯片、扫描设备的购置合同（或发票）复印件</w:t>
      </w:r>
      <w:r>
        <w:rPr>
          <w:rFonts w:hint="eastAsia" w:asciiTheme="minorEastAsia" w:hAnsiTheme="minorEastAsia" w:eastAsiaTheme="minorEastAsia" w:cstheme="minorEastAsia"/>
          <w:color w:val="0000FF"/>
          <w:sz w:val="24"/>
          <w:szCs w:val="24"/>
        </w:rPr>
        <w:t>。</w:t>
      </w:r>
      <w:r>
        <w:rPr>
          <w:rFonts w:hint="eastAsia" w:asciiTheme="minorEastAsia" w:hAnsiTheme="minorEastAsia" w:eastAsiaTheme="minorEastAsia" w:cstheme="minorEastAsia"/>
          <w:b/>
          <w:color w:val="0000FF"/>
          <w:sz w:val="24"/>
          <w:szCs w:val="24"/>
        </w:rPr>
        <w:t>（佐证材料3）</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（二）中标人提供的布类要求</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1、中标人应在合同签订后3天内向采购人提供用于本项目的所有布类的样品，经采购人确认同意使用后方可下单购置</w:t>
      </w:r>
      <w:r>
        <w:rPr>
          <w:rFonts w:hint="eastAsia" w:asciiTheme="minorEastAsia" w:hAnsiTheme="minorEastAsia" w:cstheme="minorEastAsia"/>
          <w:color w:val="0000FF"/>
          <w:sz w:val="24"/>
          <w:szCs w:val="24"/>
          <w:lang w:eastAsia="zh-CN"/>
        </w:rPr>
        <w:t>，</w:t>
      </w:r>
      <w:r>
        <w:rPr>
          <w:rFonts w:hint="eastAsia" w:asciiTheme="minorEastAsia" w:hAnsiTheme="minorEastAsia" w:eastAsiaTheme="minorEastAsia" w:cstheme="minorEastAsia"/>
          <w:color w:val="0000FF"/>
          <w:sz w:val="24"/>
          <w:szCs w:val="24"/>
        </w:rPr>
        <w:t>且中标人提供的所有布类须在1个月内到货并投入使用。</w:t>
      </w:r>
      <w:r>
        <w:rPr>
          <w:rFonts w:hint="eastAsia" w:asciiTheme="minorEastAsia" w:hAnsiTheme="minorEastAsia" w:cstheme="minorEastAsia"/>
          <w:color w:val="0000FF"/>
          <w:sz w:val="24"/>
          <w:szCs w:val="24"/>
          <w:lang w:val="en-US" w:eastAsia="zh-CN"/>
        </w:rPr>
        <w:t>采购</w:t>
      </w:r>
      <w:r>
        <w:rPr>
          <w:rFonts w:hint="eastAsia" w:asciiTheme="minorEastAsia" w:hAnsiTheme="minorEastAsia" w:eastAsiaTheme="minorEastAsia" w:cstheme="minorEastAsia"/>
          <w:color w:val="0000FF"/>
          <w:sz w:val="24"/>
          <w:szCs w:val="24"/>
        </w:rPr>
        <w:t>人可检查中标人布类是否按照“（一）投标人提供布类的要求”第4点的要求进行储备，如因储备量不足影响采购人临床需求的，每逾期一天中标人需支付采购人1500元的违约金，且采购人有权利单方面解除合同而不需承担任何违约责任，中标人的履约保证金将不予退还，给采购人造成损失的，中标人必须进行赔偿并负相关责任。</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▲2、中标人所提供的布类在使用过程中正常的折旧、补充、更新、缝补、备用数量、库存等全部由中标人负责，中标人应及时更换已达报废标准的布类。</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3、中标人提供给手术室、急诊、ICU、介入科等特殊科室的洗手衣裤需按采购人要求作颜色区分，且所有洗手衣均应按照采购人的要求印上科室名称；手术衣与隔离衣作颜色区分；洗手衣裤根据采购人要求区分男女款且需提供孕妇装。</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▲4、中标人提供的医生工作服及护士工作服面料应笔挺抗皱不易褪色，按照医院要求提供尺码，根据采购人要求区分男女款且需提供孕妇装工作服。</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▲5、中标人提供到达病区（科室）的布类收、送、更换服务，</w:t>
      </w:r>
      <w:r>
        <w:rPr>
          <w:rFonts w:hint="eastAsia" w:asciiTheme="minorEastAsia" w:hAnsiTheme="minorEastAsia" w:eastAsiaTheme="minorEastAsia" w:cstheme="minorEastAsia"/>
          <w:color w:val="0000FF"/>
          <w:sz w:val="24"/>
          <w:szCs w:val="24"/>
          <w:shd w:val="clear" w:fill="FFFFFF"/>
        </w:rPr>
        <w:t>不包含病区（科室）布类的拆、套、保管等延伸服务。</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6、中标人提供的租赁布类必须保证洁净、平整、无串褪色、无异味、无大于2厘米无法洗干净的明显污渍和明显位置无缝补，否则予以免费更换。</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7、中标人提供的被套、床单规格要与医院使用的被褥的大小相符，使用途径一致的布类款式需保持一致（采购人有特殊要求的除外），有不符的采购人有权提出更换，中标人需无条件配合。</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▲8、中标人提供的病人衣裤型号需满足各种身高、体重患者的需求。</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w:t>
      </w:r>
      <w:r>
        <w:rPr>
          <w:rFonts w:hint="eastAsia" w:asciiTheme="minorEastAsia" w:hAnsiTheme="minorEastAsia" w:eastAsiaTheme="minorEastAsia" w:cstheme="minorEastAsia"/>
          <w:color w:val="0000FF"/>
          <w:sz w:val="24"/>
          <w:szCs w:val="24"/>
          <w:shd w:val="clear" w:fill="FFFFFF"/>
        </w:rPr>
        <w:t>9、采购人如因增加床</w:t>
      </w:r>
      <w:r>
        <w:rPr>
          <w:rFonts w:hint="eastAsia" w:asciiTheme="minorEastAsia" w:hAnsiTheme="minorEastAsia" w:eastAsiaTheme="minorEastAsia" w:cstheme="minorEastAsia"/>
          <w:color w:val="0000FF"/>
          <w:sz w:val="24"/>
          <w:szCs w:val="24"/>
        </w:rPr>
        <w:t>位数需增加布类供应量的，应提前一个月告知中标人，中标人应在规定时间内送达。特殊情况需紧急增加布类供应量的，中标人需无条件予以配合。</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shd w:val="clear" w:fill="FFFFFF"/>
        </w:rPr>
        <w:t>10、中标人提供的医生工作服、护士工作服、洗手衣等服装需按采购人要求绣上医院相关标识及名称。</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11、如中标人提供的租赁布类洗涤服务不能满足采购人的实际需要，则采购人有权自购部分被服布草，洗涤</w:t>
      </w:r>
      <w:r>
        <w:rPr>
          <w:rFonts w:hint="eastAsia" w:asciiTheme="minorEastAsia" w:hAnsiTheme="minorEastAsia" w:eastAsiaTheme="minorEastAsia" w:cstheme="minorEastAsia"/>
          <w:color w:val="0000FF"/>
          <w:sz w:val="24"/>
          <w:szCs w:val="24"/>
          <w:shd w:val="clear" w:fill="FFFFFF"/>
        </w:rPr>
        <w:t>单价按照采购人自行购置的布类洗涤中标单价进行结算。中标人需无条件配合采购人运行模式的转换，且中标人原提供的布类采购人不予以回收或进行补偿。</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shd w:val="clear" w:fill="FFFFFF"/>
        </w:rPr>
        <w:t>（三）布类洗涤要求</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1、投标人应严格遵守国家《洗染业管理办法》，拥有专业的厂区，符合环境要求，有专业的洗涤生产线，严格使用标准流程进行洗涤，具有规范的布草布类洗涤制度，以及完善的质量控制制度。</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2、洗涤工艺流程严格按《医院医用织物洗涤消毒技术规范》中的洗涤消毒流程执行，接受采购人有关部门进行抽查和监督。</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▲3、洗涤要求：中标人应根据医用布类的特点，选择适合的洗涤工艺标准，科学安排洗涤工序，保证洗涤质量，采购人有权对中标人所洗布类和洗涤场所进行抽查和检验，并有权要求中标人及时整改存在问题。</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4、缝补要求：未报废布类中出现破洞、脱线、掉钮扣等由中标人负责缝补后再送回，纽扣需与原装纽扣保持一致或至少同个色系，做到每件布类返回后即能投入使用</w:t>
      </w:r>
      <w:r>
        <w:rPr>
          <w:rFonts w:hint="eastAsia" w:asciiTheme="minorEastAsia" w:hAnsiTheme="minorEastAsia" w:cstheme="minorEastAsia"/>
          <w:color w:val="0000FF"/>
          <w:sz w:val="24"/>
          <w:szCs w:val="24"/>
          <w:lang w:eastAsia="zh-CN"/>
        </w:rPr>
        <w:t>，</w:t>
      </w:r>
      <w:r>
        <w:rPr>
          <w:rFonts w:hint="eastAsia" w:asciiTheme="minorEastAsia" w:hAnsiTheme="minorEastAsia" w:cstheme="minorEastAsia"/>
          <w:color w:val="0000FF"/>
          <w:sz w:val="24"/>
          <w:szCs w:val="24"/>
          <w:lang w:val="en-US" w:eastAsia="zh-CN"/>
        </w:rPr>
        <w:t>所需费用包含在投标报价里</w:t>
      </w:r>
      <w:r>
        <w:rPr>
          <w:rFonts w:hint="eastAsia" w:asciiTheme="minorEastAsia" w:hAnsiTheme="minorEastAsia" w:eastAsiaTheme="minorEastAsia" w:cstheme="minorEastAsia"/>
          <w:color w:val="0000FF"/>
          <w:sz w:val="24"/>
          <w:szCs w:val="24"/>
        </w:rPr>
        <w:t>。</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5、中标人应严格执行医院各种布类洗涤过程的消毒、隔离制度，防止交叉感染，确保病人安全。传染病布类按疾病预防控制中心及院内感染要求规定进行分类消毒及专项处理，采购人应将有传染性的布类，事先分类包装并做好识别标志，以便中标人专项处理。如有需要，采购人有权对中标人洗涤程序及洗涤布类质量进行检测，若属于中标人洗涤过程不当或不按质量标准交货导致的交叉感染，中标人应赔偿经济损失并承担相应的法律责任。</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▲6、中标人对所有布类的洗涤达不到洗涤质量要求的，中标人应负责重洗，并于次日送回，保证不影响采购人的正常使用，重洗</w:t>
      </w:r>
      <w:r>
        <w:rPr>
          <w:rFonts w:hint="eastAsia" w:asciiTheme="minorEastAsia" w:hAnsiTheme="minorEastAsia" w:eastAsiaTheme="minorEastAsia" w:cstheme="minorEastAsia"/>
          <w:color w:val="0000FF"/>
          <w:sz w:val="24"/>
          <w:szCs w:val="24"/>
          <w:highlight w:val="none"/>
        </w:rPr>
        <w:t>的衣物应在当日下送的</w:t>
      </w:r>
      <w:r>
        <w:rPr>
          <w:rFonts w:hint="eastAsia" w:asciiTheme="minorEastAsia" w:hAnsiTheme="minorEastAsia" w:eastAsiaTheme="minorEastAsia" w:cstheme="minorEastAsia"/>
          <w:color w:val="0000FF"/>
          <w:sz w:val="24"/>
          <w:szCs w:val="24"/>
        </w:rPr>
        <w:t>数量中予以剔除，不计入当日的洗涤费用。</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7、洗涤物品的运输工具（包括医院内至各病区收送的车辆和送至医院的运输车辆）由中标人自行提供。</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8、洗涤工作不分节假日，全年无休，严格按照医院院感要求，及时收污送洁，送洗布类必须做到分类、浸泡、消毒、洗涤、熨烫、缝补、折叠、打包、分类运输等流程。</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highlight w:val="none"/>
        </w:rPr>
      </w:pPr>
      <w:r>
        <w:rPr>
          <w:rFonts w:hint="eastAsia" w:asciiTheme="minorEastAsia" w:hAnsiTheme="minorEastAsia" w:eastAsiaTheme="minorEastAsia" w:cstheme="minorEastAsia"/>
          <w:color w:val="0000FF"/>
          <w:sz w:val="24"/>
          <w:szCs w:val="24"/>
        </w:rPr>
        <w:t>9、中标人应保质、保量、按时完成采购人交付洗涤的布类。根据医院的要求，提出的意见与建议应及时整改</w:t>
      </w:r>
      <w:r>
        <w:rPr>
          <w:rFonts w:hint="eastAsia" w:asciiTheme="minorEastAsia" w:hAnsiTheme="minorEastAsia" w:eastAsiaTheme="minorEastAsia" w:cstheme="minorEastAsia"/>
          <w:color w:val="0000FF"/>
          <w:sz w:val="24"/>
          <w:szCs w:val="24"/>
          <w:highlight w:val="none"/>
        </w:rPr>
        <w:t>到位。如遇特殊情况，响应时限为30分钟。</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highlight w:val="none"/>
        </w:rPr>
        <w:t>10、中标人有义务随时接受采购人和卫生行政部门的检查、监督、指导。如不予以配合，采购人有权单方面解除合同并不予退</w:t>
      </w:r>
      <w:r>
        <w:rPr>
          <w:rFonts w:hint="eastAsia" w:asciiTheme="minorEastAsia" w:hAnsiTheme="minorEastAsia" w:eastAsiaTheme="minorEastAsia" w:cstheme="minorEastAsia"/>
          <w:color w:val="0000FF"/>
          <w:sz w:val="24"/>
          <w:szCs w:val="24"/>
        </w:rPr>
        <w:t>还履约保证金。</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（四）布类收发细则及注意事项</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采购人提供一间布库作为备用布类的中心库房以及院内指定污、洁布类的暂存点。中标人负责每天派专职人员（身穿工作服、戴工作帽并佩戴胸卡）在采购人指定时间到各病区、科室收取污布类，并用智能扫描器清点租赁的布类，扫描后将生成的明细发送至各科室负责人或由指定负责人员确认签字，如采购人自有布类洗涤未能实现智能化，可采用手写布类清洗交接单（四联单），交接单需由采购人使用科室签字，月底结算以发送的合计数据及手写交接单为依据（需附上各科室签字确认的清单）。</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2、中标人对污、洁布类进行严格区分，污物以黑色包为标志，洁物以绿色包为标志，传染布类以黄色包为标志，标志须清楚，不能混装。病人、手术室、供应室的布类应分别单独装袋。</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3、为防止交叉感染，中标人运送布类的车辆必须收污、送洁分开运送，不得混用。在运送工作结束后，对车辆进行严格消毒，并对消毒进行记录，采购人有权对记录进行检查。</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4、中标人使用专用推车于每天上午6点到各病区科室交接污布类并运走，经中标人洗涤、熨烫、缝补、折叠及分类打包后的洁净布类在第二天早上7点左右送达采购人指定的各个部门，并派工作人员与采购人使用科室人员进行数量交接及质量验收，中标人须保持使用场地的卫生清洁。</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5、手术室、急诊科、ICU、CCU等重点科室布类须每日收送两次，早上时间与病区一致，下午必须在14：30之前完成收送，供应室布类应每日按时收送，以上重点科室下午收的布类，若次日无法送达，应征得病区同意，最迟于第三天上午12：00前送达，包括周六、日及节假日。</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6、若因中标人不能按质按量按时交付洗涤布类，影响采购人临床使用，特别是手术室、急诊科、ICU、CCU等重要部门的布类使用，则中标人将按每逾期一天1500元人民币支付违约金。</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7、中标人应加强对员工的管理，若在采购人院内出现洗涤工人偷窃布类行为，一经发现，按偷一罚十的标准由中标人照价赔偿。</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（五）驻点服务人员要求</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1、中标人必须设置现场驻点</w:t>
      </w:r>
      <w:r>
        <w:rPr>
          <w:rFonts w:hint="eastAsia" w:asciiTheme="minorEastAsia" w:hAnsiTheme="minorEastAsia" w:cstheme="minorEastAsia"/>
          <w:color w:val="0000FF"/>
          <w:sz w:val="24"/>
          <w:szCs w:val="24"/>
          <w:lang w:val="en-US" w:eastAsia="zh-CN"/>
        </w:rPr>
        <w:t>管理人员</w:t>
      </w:r>
      <w:r>
        <w:rPr>
          <w:rFonts w:hint="eastAsia" w:asciiTheme="minorEastAsia" w:hAnsiTheme="minorEastAsia" w:eastAsiaTheme="minorEastAsia" w:cstheme="minorEastAsia"/>
          <w:color w:val="0000FF"/>
          <w:sz w:val="24"/>
          <w:szCs w:val="24"/>
        </w:rPr>
        <w:t>1人，院内收送专职工作人员≥6人，采购人将不定时进行抽查，发现人员不足情况3次以上，则视为中标人违约，采购人有权确定终止合同的时间（在未正式终止合同、未确定新的中标人前，中标人应尽的服务义务仍必须履行，以保证采购人医疗服务的正常进行，否则因此而给采购人造成的损失由中标人负责赔付），且中标人的履约保证金将不予退还。</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中标人必须在布库设置布类调换中心，调换中心至少配备2名人员同时在岗，上班时间为每周一至周日早上8:00-12:00，下午13:00-17:00。采购人使用科室如有出现洗涤不合格、布类码数不正确、临时急需布草等情况时，应在当天予以调换及供应。如出现延时处理并遭到使用科室投诉的，中标人每次需支付违约金600元。</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（六）配送车辆要求</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lang w:eastAsia="zh-CN"/>
        </w:rPr>
      </w:pPr>
      <w:r>
        <w:rPr>
          <w:rFonts w:hint="eastAsia" w:asciiTheme="minorEastAsia" w:hAnsiTheme="minorEastAsia" w:eastAsiaTheme="minorEastAsia" w:cstheme="minorEastAsia"/>
          <w:color w:val="0000FF"/>
          <w:sz w:val="24"/>
          <w:szCs w:val="24"/>
        </w:rPr>
        <w:t>中标人须为本项</w:t>
      </w:r>
      <w:r>
        <w:rPr>
          <w:rFonts w:hint="eastAsia" w:asciiTheme="minorEastAsia" w:hAnsiTheme="minorEastAsia" w:eastAsiaTheme="minorEastAsia" w:cstheme="minorEastAsia"/>
          <w:color w:val="0000FF"/>
          <w:sz w:val="24"/>
          <w:szCs w:val="24"/>
          <w:highlight w:val="none"/>
        </w:rPr>
        <w:t>目投入不少于2辆的专用</w:t>
      </w:r>
      <w:r>
        <w:rPr>
          <w:rFonts w:hint="eastAsia" w:asciiTheme="minorEastAsia" w:hAnsiTheme="minorEastAsia" w:eastAsiaTheme="minorEastAsia" w:cstheme="minorEastAsia"/>
          <w:color w:val="0000FF"/>
          <w:sz w:val="24"/>
          <w:szCs w:val="24"/>
        </w:rPr>
        <w:t>布草运输车辆，车辆须按照《医院医用织物洗涤消毒技术规范》(WS/T508-2016)进行洁污分开。</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（七）</w:t>
      </w:r>
      <w:r>
        <w:rPr>
          <w:rFonts w:hint="eastAsia" w:asciiTheme="minorEastAsia" w:hAnsiTheme="minorEastAsia" w:eastAsiaTheme="minorEastAsia" w:cstheme="minorEastAsia"/>
          <w:b/>
          <w:color w:val="0000FF"/>
          <w:sz w:val="24"/>
          <w:szCs w:val="24"/>
          <w:u w:val="single"/>
        </w:rPr>
        <w:t>投标人在开展业务前已由消防部门依法对所使用厂房进行消防验收、并验收通过，或者承诺所使用厂房符合相关消防安全标准的规定</w:t>
      </w:r>
      <w:r>
        <w:rPr>
          <w:rFonts w:hint="eastAsia" w:asciiTheme="minorEastAsia" w:hAnsiTheme="minorEastAsia" w:cstheme="minorEastAsia"/>
          <w:b/>
          <w:color w:val="0000FF"/>
          <w:sz w:val="24"/>
          <w:szCs w:val="24"/>
          <w:u w:val="single"/>
          <w:lang w:eastAsia="zh-CN"/>
        </w:rPr>
        <w:t>。</w:t>
      </w:r>
      <w:r>
        <w:rPr>
          <w:rFonts w:hint="eastAsia" w:asciiTheme="minorEastAsia" w:hAnsiTheme="minorEastAsia" w:eastAsiaTheme="minorEastAsia" w:cstheme="minorEastAsia"/>
          <w:b/>
          <w:color w:val="0000FF"/>
          <w:sz w:val="24"/>
          <w:szCs w:val="24"/>
          <w:u w:val="single"/>
        </w:rPr>
        <w:t>投标人须提供</w:t>
      </w:r>
      <w:r>
        <w:rPr>
          <w:rFonts w:hint="eastAsia" w:asciiTheme="minorEastAsia" w:hAnsiTheme="minorEastAsia" w:cstheme="minorEastAsia"/>
          <w:b/>
          <w:color w:val="0000FF"/>
          <w:sz w:val="24"/>
          <w:szCs w:val="24"/>
          <w:u w:val="single"/>
          <w:lang w:val="en-US" w:eastAsia="zh-CN"/>
        </w:rPr>
        <w:t>验收通过的证明材料或</w:t>
      </w:r>
      <w:r>
        <w:rPr>
          <w:rFonts w:hint="eastAsia" w:asciiTheme="minorEastAsia" w:hAnsiTheme="minorEastAsia" w:eastAsiaTheme="minorEastAsia" w:cstheme="minorEastAsia"/>
          <w:b/>
          <w:color w:val="0000FF"/>
          <w:sz w:val="24"/>
          <w:szCs w:val="24"/>
          <w:u w:val="single"/>
        </w:rPr>
        <w:t>承诺函（格式自拟），否则其投标无效。</w:t>
      </w:r>
      <w:r>
        <w:rPr>
          <w:rFonts w:hint="eastAsia" w:asciiTheme="minorEastAsia" w:hAnsiTheme="minorEastAsia" w:eastAsiaTheme="minorEastAsia" w:cstheme="minorEastAsia"/>
          <w:b/>
          <w:color w:val="0000FF"/>
          <w:sz w:val="24"/>
          <w:szCs w:val="24"/>
        </w:rPr>
        <w:t>（佐证材料4）</w:t>
      </w:r>
    </w:p>
    <w:p>
      <w:pPr>
        <w:pStyle w:val="8"/>
        <w:keepNext w:val="0"/>
        <w:keepLines w:val="0"/>
        <w:pageBreakBefore w:val="0"/>
        <w:kinsoku/>
        <w:wordWrap/>
        <w:overflowPunct/>
        <w:topLinePunct w:val="0"/>
        <w:autoSpaceDE/>
        <w:autoSpaceDN/>
        <w:bidi w:val="0"/>
        <w:adjustRightInd/>
        <w:snapToGrid/>
        <w:spacing w:line="380" w:lineRule="exact"/>
        <w:ind w:firstLine="482"/>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★注：第五章 招标内容及要求中“二、技术和服务要求”中未以“▲”标示的内容均为不允许负偏离的实质性要求。</w:t>
      </w:r>
    </w:p>
    <w:p>
      <w:pPr>
        <w:pStyle w:val="8"/>
        <w:keepNext w:val="0"/>
        <w:keepLines w:val="0"/>
        <w:pageBreakBefore w:val="0"/>
        <w:kinsoku/>
        <w:wordWrap/>
        <w:overflowPunct/>
        <w:topLinePunct w:val="0"/>
        <w:autoSpaceDE/>
        <w:autoSpaceDN/>
        <w:bidi w:val="0"/>
        <w:adjustRightInd/>
        <w:snapToGrid/>
        <w:spacing w:line="380" w:lineRule="exact"/>
        <w:textAlignment w:val="auto"/>
        <w:outlineLvl w:val="2"/>
        <w:rPr>
          <w:rFonts w:hint="eastAsia" w:asciiTheme="minorEastAsia" w:hAnsiTheme="minorEastAsia" w:eastAsiaTheme="minorEastAsia" w:cstheme="minorEastAsia"/>
          <w:b/>
          <w:sz w:val="24"/>
          <w:szCs w:val="24"/>
        </w:rPr>
      </w:pPr>
    </w:p>
    <w:p>
      <w:pPr>
        <w:pStyle w:val="8"/>
        <w:keepNext w:val="0"/>
        <w:keepLines w:val="0"/>
        <w:pageBreakBefore w:val="0"/>
        <w:kinsoku/>
        <w:wordWrap/>
        <w:overflowPunct/>
        <w:topLinePunct w:val="0"/>
        <w:autoSpaceDE/>
        <w:autoSpaceDN/>
        <w:bidi w:val="0"/>
        <w:adjustRightInd/>
        <w:snapToGrid/>
        <w:spacing w:line="380" w:lineRule="exact"/>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三、商务要求（以“★”标示的内容为不允许负偏离的实质性要求）</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tbl>
      <w:tblPr>
        <w:tblStyle w:val="7"/>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3"/>
        <w:gridCol w:w="1300"/>
        <w:gridCol w:w="1366"/>
        <w:gridCol w:w="493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0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300"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参数性质</w:t>
            </w:r>
          </w:p>
        </w:tc>
        <w:tc>
          <w:tcPr>
            <w:tcW w:w="136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类型</w:t>
            </w:r>
          </w:p>
        </w:tc>
        <w:tc>
          <w:tcPr>
            <w:tcW w:w="4935"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0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300"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36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交货时间</w:t>
            </w:r>
          </w:p>
        </w:tc>
        <w:tc>
          <w:tcPr>
            <w:tcW w:w="4935"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合同签订后三个工作日内开始履行，服务期为合同生效后两年。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0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300"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36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交货地点</w:t>
            </w:r>
          </w:p>
        </w:tc>
        <w:tc>
          <w:tcPr>
            <w:tcW w:w="4935"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福建省福州市长乐区漳港街道华山路999号(具体以采购人通知为准)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0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300"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36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交货条件</w:t>
            </w:r>
          </w:p>
        </w:tc>
        <w:tc>
          <w:tcPr>
            <w:tcW w:w="4935"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负责采购人院区内所有布类（含租赁及非租赁）的清洗、消毒、下收、下送、缝补、折叠和熨烫等。要求投标人在规定的时间内，按时到采购人各个科室收取需洗涤物品，下送病区内的污布类必须使用采购人的布类回收系统，并将洗净物品送回各科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0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300"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36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是否邀请投标人验收</w:t>
            </w:r>
          </w:p>
        </w:tc>
        <w:tc>
          <w:tcPr>
            <w:tcW w:w="4935"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0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300"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36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履约验收方式</w:t>
            </w:r>
          </w:p>
        </w:tc>
        <w:tc>
          <w:tcPr>
            <w:tcW w:w="4935"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1、期次1，说明：详见“9、服务考核”。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0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300"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136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合同支付方式</w:t>
            </w:r>
          </w:p>
        </w:tc>
        <w:tc>
          <w:tcPr>
            <w:tcW w:w="4935"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1、付款条件为满足“8★其他”，达到付款条件起10日内，支付合同总金额的100.00%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0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300"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36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履约保证金</w:t>
            </w:r>
          </w:p>
        </w:tc>
        <w:tc>
          <w:tcPr>
            <w:tcW w:w="4935"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缴纳, 本采购包履约保证金为合同金额的4.0%</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说明：中标人在签订合同前应向采购人缴纳合同总金额的4%作为履约保证金，履约保证金以银行转账的形式提交，该履约保证金于合同期满且无合同约定的未了事宜由中标人书面提出申请后无息退还。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0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1300"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36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w:t>
            </w:r>
          </w:p>
        </w:tc>
        <w:tc>
          <w:tcPr>
            <w:tcW w:w="4935"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合同支付方式(以此为准)：1、采购人按实际使用情况向中标人下达任务，每月洗涤服务费按实际使用量进行支付。中标人每服务满一个月后向采购人提交付款申请并提供月服务费用清单，开具正式发票，经采购人核对无误后支付当月结算金额。 2、采购人授权的业务监督部门每月对中标人的服务质量进行考核。月度考核满分为100分，业务监督部门满意度占30分，实际使用科室满意度占70分（回收率＜80%时，每少一份，按50分/份计入统计），合计满意度考核分数应≥90分，不足90分的，每分需支付违约金1000元。月度考核中应支付的违约金采购人将直接从当月的洗涤服务费内进行扣除，中标人如有异议需以书面形式提出反驳依据。 3、采购人授权的业务监督部门有权根据其他使用部门对中标人服务中存在的质量投诉问题扣罚当月服务费，遇采购人使用部门投诉的，经核查属实，中标人每次需支付违约金600元。中标人如有受到表扬情况，经核查核实，每次奖励600元。 4、每月考核及书面投诉产生的违约金、表扬的奖励等费用均在当月服务费中进行抵扣或增加，中标人应根据采购人的要求开具相应金额的服务费增值税普通发票。</w:t>
            </w:r>
          </w:p>
        </w:tc>
      </w:tr>
    </w:tbl>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其他商务要求</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9、服务考核</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9.1、采购人有权指定管理人员对中标人进行质量抽检，具体分为感官指标和微生物指标检查。感官指标是指洗涤后的清洁布类外观整洁，干燥，无污渍，无异味，无破损。如抽检一次即发现有不合格，中标人需支付200元/件的违约金。如遇特殊情况，采购人有权采用微生物指标检查对中标人的洗涤质量进行检测，微生物指标的检查是指洗涤后的清洁布类微生物指标应符合下表的要求，如检测后的指标不符合下表的，采购人有权解除合同并不予退还履约保证金。</w:t>
      </w:r>
    </w:p>
    <w:tbl>
      <w:tblPr>
        <w:tblStyle w:val="7"/>
        <w:tblW w:w="8306" w:type="dxa"/>
        <w:tblInd w:w="0" w:type="dxa"/>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项目</w:t>
            </w:r>
          </w:p>
        </w:tc>
        <w:tc>
          <w:tcPr>
            <w:tcW w:w="415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指标</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细菌菌落总数，CFU/100cm²</w:t>
            </w:r>
          </w:p>
        </w:tc>
        <w:tc>
          <w:tcPr>
            <w:tcW w:w="415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≤200</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大肠菌群</w:t>
            </w:r>
          </w:p>
        </w:tc>
        <w:tc>
          <w:tcPr>
            <w:tcW w:w="415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不得检出</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金黄色葡萄球菌</w:t>
            </w:r>
          </w:p>
        </w:tc>
        <w:tc>
          <w:tcPr>
            <w:tcW w:w="415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不得检出</w:t>
            </w:r>
          </w:p>
        </w:tc>
      </w:tr>
    </w:tbl>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9.2、中标人应及时做好修补等工作，熨烫、缝补要完整、到位，破洞三处以上直接按报损处置。</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9.3、中标人洗涤不当或管理不当，致使采购人自购的布草破损无法使用或人为原因造成丢失（自使用科室反馈丢失起30日内未找回的视为丢失）的，由中标人根据采购人布草的进价价格予以原价赔偿，赔偿金额直接从中标人当月的洗涤服务费内进行扣除。</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9.4、因采购人原因造成的数量短少或医疗需要被剪掉或送太平间或人为破损的，不管新旧，统一按照中标人采购成本的半价进行赔偿，中标人需提供相应的采购成本佐证材料。</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9.5、采购人不定时对清洗洁净的布类的干净程度、缝补完整性、是否存在异物等情况进行抽查，如发现存在3件以上不合格的布类，则中标人需支付200元/件的违约金。</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9.6、以上所有的违约金，经中标人驻点</w:t>
      </w:r>
      <w:r>
        <w:rPr>
          <w:rFonts w:hint="eastAsia" w:asciiTheme="minorEastAsia" w:hAnsiTheme="minorEastAsia" w:cstheme="minorEastAsia"/>
          <w:color w:val="0000FF"/>
          <w:sz w:val="24"/>
          <w:szCs w:val="24"/>
          <w:lang w:val="en-US" w:eastAsia="zh-CN"/>
        </w:rPr>
        <w:t>管理人员</w:t>
      </w:r>
      <w:r>
        <w:rPr>
          <w:rFonts w:hint="eastAsia" w:asciiTheme="minorEastAsia" w:hAnsiTheme="minorEastAsia" w:eastAsiaTheme="minorEastAsia" w:cstheme="minorEastAsia"/>
          <w:color w:val="0000FF"/>
          <w:sz w:val="24"/>
          <w:szCs w:val="24"/>
        </w:rPr>
        <w:t>确认无异议后，将直接从中标人当月的洗涤服务费内进行直接扣除。</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10、违约责任</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10.1、因中标人原因造成合同无法按时签订，视为中标人违约，采购人有权没收其投标保证金，如投标保证金不能弥补中标人违约对采购人造成的损失的，中标人还需另行支付相应的赔偿。</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10.2、在签</w:t>
      </w:r>
      <w:r>
        <w:rPr>
          <w:rFonts w:hint="eastAsia" w:asciiTheme="minorEastAsia" w:hAnsiTheme="minorEastAsia" w:cstheme="minorEastAsia"/>
          <w:color w:val="0000FF"/>
          <w:sz w:val="24"/>
          <w:szCs w:val="24"/>
          <w:lang w:val="en-US" w:eastAsia="zh-CN"/>
        </w:rPr>
        <w:t>订</w:t>
      </w:r>
      <w:r>
        <w:rPr>
          <w:rFonts w:hint="eastAsia" w:asciiTheme="minorEastAsia" w:hAnsiTheme="minorEastAsia" w:eastAsiaTheme="minorEastAsia" w:cstheme="minorEastAsia"/>
          <w:color w:val="0000FF"/>
          <w:sz w:val="24"/>
          <w:szCs w:val="24"/>
        </w:rPr>
        <w:t>合同之后，中标人要求解除合同的，视为中标人违约，采购人将不予退还履约保证金，对采购人造成损失的，中标人需支付相应的赔偿。</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10.3、因中标人原因发生重大质量事故、安全事故等，中标人应向采购人支付违约金50000元。除依约承担赔偿责任外，还将按有关质量管理办法规定执行。同时，采购人有权保留更换中标人的权利，并报相关行政主管部门处罚。</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10.4、中标人不得将该项目转包或分包给他人，若发现转包或分包，采购人有权终止合同并不予退还履约保证金，同时采购人有权保留追究中标人的相应法律责任。中标人在合同期内未经采购人同意不得擅自中止合同，如有违反将没收履约保证金并承担由此给采购人造成的损失。</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10.5、在明确以上违约责任后，中标人应在接到书面通知书起七天内支付违约金、赔偿金等。</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11、其它说明</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11.1、因停水、停电等外部条件因素的影响，造成中标人无法完成洗涤任务的，中标人应负责联系外洗单位进行洗涤，并确保洗涤质量及清洁布类及时送达采购人。非不可抗拒因素造成不能按规定回送采购人清洁布类，中标人应赔偿采购人因此造成的损失。</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11.2、因工作或上级部门检查要求采购人有特急件、特殊件或对个别布类洗涤有特殊要求的，中标人应无条件满足。</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11.3、本招标文件未明确的其它约定事项或条款，待采购人与中标人签订合同时，由双方协商订立。</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11.4、若发生重大公共卫生事件（如新冠疫情），中标人除严格遵照合同规定履行服务职责，同时应积极配合采购人为应对特殊事件提供所需服务，不能以任何理由推诿。</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11.5、中标公告发布后，采购人有权利根据中标人的投标文件内容至中标人营业场所核对公司情况，核查投入的场地、设备、人员等是否与其投标文件内容一致，如中标人的实际情况与投标文件不符，则视为中标人提供虚假材料谋取中标，采购人将情况上报至监督部门，取消其中标资格，由监督部门对其行为进行核实并处罚。</w:t>
      </w:r>
    </w:p>
    <w:p>
      <w:pPr>
        <w:pStyle w:val="8"/>
        <w:keepNext w:val="0"/>
        <w:keepLines w:val="0"/>
        <w:pageBreakBefore w:val="0"/>
        <w:kinsoku/>
        <w:wordWrap/>
        <w:overflowPunct/>
        <w:topLinePunct w:val="0"/>
        <w:autoSpaceDE/>
        <w:autoSpaceDN/>
        <w:bidi w:val="0"/>
        <w:adjustRightInd/>
        <w:snapToGrid/>
        <w:spacing w:line="380" w:lineRule="exact"/>
        <w:ind w:firstLine="482"/>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b/>
          <w:color w:val="0000FF"/>
          <w:sz w:val="24"/>
          <w:szCs w:val="24"/>
        </w:rPr>
        <w:t>★注：第五章 招标内容及要求中“三、商务要求”有出现负偏离或未响应的，均按无效投标处理（以此为准）。</w:t>
      </w:r>
    </w:p>
    <w:p>
      <w:pPr>
        <w:pStyle w:val="8"/>
        <w:keepNext w:val="0"/>
        <w:keepLines w:val="0"/>
        <w:pageBreakBefore w:val="0"/>
        <w:kinsoku/>
        <w:wordWrap/>
        <w:overflowPunct/>
        <w:topLinePunct w:val="0"/>
        <w:autoSpaceDE/>
        <w:autoSpaceDN/>
        <w:bidi w:val="0"/>
        <w:adjustRightInd/>
        <w:snapToGrid/>
        <w:spacing w:line="380" w:lineRule="exact"/>
        <w:jc w:val="both"/>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四、其他事项</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1、除招标文件另有规定外，若出现有关法律、法规和规章有强制性规定但招标文件未列明的情形，则投标人应按照有关法律、法规和规章强制性规定执行。</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2、其他：</w:t>
      </w:r>
    </w:p>
    <w:p>
      <w:pPr>
        <w:pStyle w:val="8"/>
        <w:keepNext w:val="0"/>
        <w:keepLines w:val="0"/>
        <w:pageBreakBefore w:val="0"/>
        <w:kinsoku/>
        <w:wordWrap/>
        <w:overflowPunct/>
        <w:topLinePunct w:val="0"/>
        <w:autoSpaceDE/>
        <w:autoSpaceDN/>
        <w:bidi w:val="0"/>
        <w:adjustRightInd/>
        <w:snapToGrid/>
        <w:spacing w:line="38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pPr>
        <w:pStyle w:val="8"/>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p>
    <w:p>
      <w:pPr>
        <w:pStyle w:val="8"/>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第六章 政府采购合同</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参考文本</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合同编号：</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福建省政府采购合同（服务类）</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rPr>
        <w:t>编制说明</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3"/>
        <w:rPr>
          <w:rFonts w:hint="eastAsia" w:asciiTheme="minorEastAsia" w:hAnsiTheme="minorEastAsia" w:eastAsiaTheme="minorEastAsia" w:cstheme="minorEastAsia"/>
          <w:sz w:val="24"/>
          <w:szCs w:val="24"/>
          <w:lang w:eastAsia="zh-CN"/>
        </w:rPr>
      </w:pPr>
    </w:p>
    <w:p>
      <w:pPr>
        <w:pStyle w:val="8"/>
        <w:keepNext w:val="0"/>
        <w:keepLines w:val="0"/>
        <w:pageBreakBefore w:val="0"/>
        <w:kinsoku/>
        <w:wordWrap/>
        <w:overflowPunct/>
        <w:topLinePunct w:val="0"/>
        <w:autoSpaceDE/>
        <w:autoSpaceDN/>
        <w:bidi w:val="0"/>
        <w:adjustRightInd/>
        <w:snapToGrid/>
        <w:spacing w:line="380" w:lineRule="exact"/>
        <w:jc w:val="left"/>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1.签订合同应遵守《中华人民共和国政府采购法》及其实施条例、《中华人民共和国民法典》等法律法规及其他有关规定。</w:t>
      </w:r>
    </w:p>
    <w:p>
      <w:pPr>
        <w:pStyle w:val="8"/>
        <w:keepNext w:val="0"/>
        <w:keepLines w:val="0"/>
        <w:pageBreakBefore w:val="0"/>
        <w:kinsoku/>
        <w:wordWrap/>
        <w:overflowPunct/>
        <w:topLinePunct w:val="0"/>
        <w:autoSpaceDE/>
        <w:autoSpaceDN/>
        <w:bidi w:val="0"/>
        <w:adjustRightInd/>
        <w:snapToGrid/>
        <w:spacing w:line="380" w:lineRule="exact"/>
        <w:jc w:val="left"/>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8"/>
        <w:keepNext w:val="0"/>
        <w:keepLines w:val="0"/>
        <w:pageBreakBefore w:val="0"/>
        <w:kinsoku/>
        <w:wordWrap/>
        <w:overflowPunct/>
        <w:topLinePunct w:val="0"/>
        <w:autoSpaceDE/>
        <w:autoSpaceDN/>
        <w:bidi w:val="0"/>
        <w:adjustRightInd/>
        <w:snapToGrid/>
        <w:spacing w:line="380" w:lineRule="exact"/>
        <w:jc w:val="left"/>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3.政府有关主管部门对若干合同有规范文本的，可使用相应合同文本。</w:t>
      </w:r>
    </w:p>
    <w:p>
      <w:pPr>
        <w:pStyle w:val="8"/>
        <w:keepNext w:val="0"/>
        <w:keepLines w:val="0"/>
        <w:pageBreakBefore w:val="0"/>
        <w:kinsoku/>
        <w:wordWrap/>
        <w:overflowPunct/>
        <w:topLinePunct w:val="0"/>
        <w:autoSpaceDE/>
        <w:autoSpaceDN/>
        <w:bidi w:val="0"/>
        <w:adjustRightInd/>
        <w:snapToGrid/>
        <w:spacing w:line="380" w:lineRule="exact"/>
        <w:jc w:val="left"/>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4.本合同范本仅供参考，采购人应当根据采购项目的实际需求对合同条款进行修改、补充。</w:t>
      </w:r>
    </w:p>
    <w:p>
      <w:pPr>
        <w:pStyle w:val="8"/>
        <w:keepNext w:val="0"/>
        <w:keepLines w:val="0"/>
        <w:pageBreakBefore w:val="0"/>
        <w:kinsoku/>
        <w:wordWrap/>
        <w:overflowPunct/>
        <w:topLinePunct w:val="0"/>
        <w:autoSpaceDE/>
        <w:autoSpaceDN/>
        <w:bidi w:val="0"/>
        <w:adjustRightInd/>
        <w:snapToGrid/>
        <w:spacing w:line="38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住所地：________________</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联系人：________________</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联系电话：______________</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传真：________________</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电子邮箱：________________</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lang w:eastAsia="zh-CN"/>
        </w:rPr>
      </w:pPr>
    </w:p>
    <w:p>
      <w:pPr>
        <w:pStyle w:val="8"/>
        <w:keepNext w:val="0"/>
        <w:keepLines w:val="0"/>
        <w:pageBreakBefore w:val="0"/>
        <w:kinsoku/>
        <w:wordWrap/>
        <w:overflowPunct/>
        <w:topLinePunct w:val="0"/>
        <w:autoSpaceDE/>
        <w:autoSpaceDN/>
        <w:bidi w:val="0"/>
        <w:adjustRightInd/>
        <w:snapToGrid/>
        <w:spacing w:line="38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乙方： ________________</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住所地： ________________</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联系人：______________</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联系电话：______________</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传真：________________</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电子邮箱：________________</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根据项目编号为___________ 的 __________项目（以下简称：“本项目”）的采购结果，遵循平等、自愿、公平和诚实信用的原则，双方签署本合同，具体内容如下：</w:t>
      </w:r>
    </w:p>
    <w:p>
      <w:pPr>
        <w:pStyle w:val="8"/>
        <w:keepNext w:val="0"/>
        <w:keepLines w:val="0"/>
        <w:pageBreakBefore w:val="0"/>
        <w:kinsoku/>
        <w:wordWrap/>
        <w:overflowPunct/>
        <w:topLinePunct w:val="0"/>
        <w:autoSpaceDE/>
        <w:autoSpaceDN/>
        <w:bidi w:val="0"/>
        <w:adjustRightInd/>
        <w:snapToGrid/>
        <w:spacing w:line="380" w:lineRule="exact"/>
        <w:jc w:val="left"/>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一、合同组成部分</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1.1本合同条款及附件；</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1.2采购文件及其附件、补充文件；</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1.3乙方的响应文件及其附件、补充文件；</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1.4其他文件或材料：</w:t>
      </w:r>
    </w:p>
    <w:p>
      <w:pPr>
        <w:pStyle w:val="8"/>
        <w:keepNext w:val="0"/>
        <w:keepLines w:val="0"/>
        <w:pageBreakBefore w:val="0"/>
        <w:kinsoku/>
        <w:wordWrap/>
        <w:overflowPunct/>
        <w:topLinePunct w:val="0"/>
        <w:autoSpaceDE/>
        <w:autoSpaceDN/>
        <w:bidi w:val="0"/>
        <w:adjustRightInd/>
        <w:snapToGrid/>
        <w:spacing w:line="380" w:lineRule="exact"/>
        <w:jc w:val="left"/>
        <w:textAlignment w:val="auto"/>
        <w:outlineLvl w:val="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rPr>
        <w:t xml:space="preserve"> 二、合同标的</w:t>
      </w:r>
    </w:p>
    <w:p>
      <w:pPr>
        <w:pStyle w:val="8"/>
        <w:keepNext w:val="0"/>
        <w:keepLines w:val="0"/>
        <w:pageBreakBefore w:val="0"/>
        <w:kinsoku/>
        <w:wordWrap/>
        <w:overflowPunct/>
        <w:topLinePunct w:val="0"/>
        <w:autoSpaceDE/>
        <w:autoSpaceDN/>
        <w:bidi w:val="0"/>
        <w:adjustRightInd/>
        <w:snapToGrid/>
        <w:spacing w:line="380" w:lineRule="exact"/>
        <w:jc w:val="left"/>
        <w:textAlignment w:val="auto"/>
        <w:outlineLvl w:val="3"/>
        <w:rPr>
          <w:rFonts w:hint="eastAsia" w:asciiTheme="minorEastAsia" w:hAnsiTheme="minorEastAsia" w:eastAsiaTheme="minorEastAsia" w:cstheme="minorEastAsia"/>
          <w:sz w:val="24"/>
          <w:szCs w:val="24"/>
          <w:lang w:eastAsia="zh-CN"/>
        </w:rPr>
      </w:pPr>
    </w:p>
    <w:p>
      <w:pPr>
        <w:pStyle w:val="8"/>
        <w:keepNext w:val="0"/>
        <w:keepLines w:val="0"/>
        <w:pageBreakBefore w:val="0"/>
        <w:kinsoku/>
        <w:wordWrap/>
        <w:overflowPunct/>
        <w:topLinePunct w:val="0"/>
        <w:autoSpaceDE/>
        <w:autoSpaceDN/>
        <w:bidi w:val="0"/>
        <w:adjustRightInd/>
        <w:snapToGrid/>
        <w:spacing w:line="380" w:lineRule="exact"/>
        <w:jc w:val="left"/>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三、价格形式及合同价款</w:t>
      </w:r>
    </w:p>
    <w:p>
      <w:pPr>
        <w:pStyle w:val="8"/>
        <w:keepNext w:val="0"/>
        <w:keepLines w:val="0"/>
        <w:pageBreakBefore w:val="0"/>
        <w:kinsoku/>
        <w:wordWrap/>
        <w:overflowPunct/>
        <w:topLinePunct w:val="0"/>
        <w:autoSpaceDE/>
        <w:autoSpaceDN/>
        <w:bidi w:val="0"/>
        <w:adjustRightInd/>
        <w:snapToGrid/>
        <w:spacing w:line="380" w:lineRule="exact"/>
        <w:jc w:val="left"/>
        <w:textAlignment w:val="auto"/>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3.1价格形式</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固定单价合同。完成约定服务事项的含税合同单价为：人民币（大写）元（￥ _____________元）。</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固定总价合同。完成约定服务事项的含税服务费用为：人民币（大写）元（￥_____________ 元）。</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其他方式。</w:t>
      </w:r>
    </w:p>
    <w:p>
      <w:pPr>
        <w:pStyle w:val="8"/>
        <w:keepNext w:val="0"/>
        <w:keepLines w:val="0"/>
        <w:pageBreakBefore w:val="0"/>
        <w:kinsoku/>
        <w:wordWrap/>
        <w:overflowPunct/>
        <w:topLinePunct w:val="0"/>
        <w:autoSpaceDE/>
        <w:autoSpaceDN/>
        <w:bidi w:val="0"/>
        <w:adjustRightInd/>
        <w:snapToGrid/>
        <w:spacing w:line="380" w:lineRule="exact"/>
        <w:jc w:val="left"/>
        <w:textAlignment w:val="auto"/>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3.2合同价款包含范围</w:t>
      </w:r>
    </w:p>
    <w:p>
      <w:pPr>
        <w:pStyle w:val="8"/>
        <w:keepNext w:val="0"/>
        <w:keepLines w:val="0"/>
        <w:pageBreakBefore w:val="0"/>
        <w:kinsoku/>
        <w:wordWrap/>
        <w:overflowPunct/>
        <w:topLinePunct w:val="0"/>
        <w:autoSpaceDE/>
        <w:autoSpaceDN/>
        <w:bidi w:val="0"/>
        <w:adjustRightInd/>
        <w:snapToGrid/>
        <w:spacing w:line="380" w:lineRule="exact"/>
        <w:jc w:val="left"/>
        <w:textAlignment w:val="auto"/>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3.3其他需说明的事项：</w:t>
      </w:r>
    </w:p>
    <w:p>
      <w:pPr>
        <w:pStyle w:val="8"/>
        <w:keepNext w:val="0"/>
        <w:keepLines w:val="0"/>
        <w:pageBreakBefore w:val="0"/>
        <w:kinsoku/>
        <w:wordWrap/>
        <w:overflowPunct/>
        <w:topLinePunct w:val="0"/>
        <w:autoSpaceDE/>
        <w:autoSpaceDN/>
        <w:bidi w:val="0"/>
        <w:adjustRightInd/>
        <w:snapToGrid/>
        <w:spacing w:line="380" w:lineRule="exact"/>
        <w:jc w:val="left"/>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四、合同标的及服务范围、地点和时间</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4.1项目名称： _____________</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4.2服务范围：_____________</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4.3服务地点：_____________</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4.4服务完成时间：_____________</w:t>
      </w:r>
    </w:p>
    <w:p>
      <w:pPr>
        <w:pStyle w:val="8"/>
        <w:keepNext w:val="0"/>
        <w:keepLines w:val="0"/>
        <w:pageBreakBefore w:val="0"/>
        <w:kinsoku/>
        <w:wordWrap/>
        <w:overflowPunct/>
        <w:topLinePunct w:val="0"/>
        <w:autoSpaceDE/>
        <w:autoSpaceDN/>
        <w:bidi w:val="0"/>
        <w:adjustRightInd/>
        <w:snapToGrid/>
        <w:spacing w:line="380" w:lineRule="exact"/>
        <w:jc w:val="left"/>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五、服务内容、质量标准和要求</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5.1服务工作量的计量方式：_____________</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5.2服务内容：_____________</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5.3技术保障、服务人员组成、所涉及的货物的质量标准：</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（1）服务技术保障：_____________</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（2）服务人员组成：_____________</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（3）服务设备及物资投入及质量标准：_____________</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5.4服务质量标准及要求：</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5.4.3其他要求：</w:t>
      </w:r>
    </w:p>
    <w:p>
      <w:pPr>
        <w:pStyle w:val="8"/>
        <w:keepNext w:val="0"/>
        <w:keepLines w:val="0"/>
        <w:pageBreakBefore w:val="0"/>
        <w:kinsoku/>
        <w:wordWrap/>
        <w:overflowPunct/>
        <w:topLinePunct w:val="0"/>
        <w:autoSpaceDE/>
        <w:autoSpaceDN/>
        <w:bidi w:val="0"/>
        <w:adjustRightInd/>
        <w:snapToGrid/>
        <w:spacing w:line="380" w:lineRule="exact"/>
        <w:jc w:val="left"/>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六、服务履约验收或考核</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8"/>
        <w:keepNext w:val="0"/>
        <w:keepLines w:val="0"/>
        <w:pageBreakBefore w:val="0"/>
        <w:kinsoku/>
        <w:wordWrap/>
        <w:overflowPunct/>
        <w:topLinePunct w:val="0"/>
        <w:autoSpaceDE/>
        <w:autoSpaceDN/>
        <w:bidi w:val="0"/>
        <w:adjustRightInd/>
        <w:snapToGrid/>
        <w:spacing w:line="380" w:lineRule="exact"/>
        <w:jc w:val="left"/>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七、甲方的权利与义务</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7.1甲方委派___________为联系人，联系方式 ___________，负责与乙方联系。如甲方联系人发生变更，甲方应书面告知乙方。</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7.2甲方应为乙方开展服务工作提供必要的工作条件，以及对内对外沟通和配合协助。</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7.3甲方应于___________之前提供服务所需的全部资料，并对所提供材料真实性、完整性、合法性负责。</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7.5甲方应按本合同约定及时足额支付服务费用及相关费用。</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7.6其他</w:t>
      </w:r>
    </w:p>
    <w:p>
      <w:pPr>
        <w:pStyle w:val="8"/>
        <w:keepNext w:val="0"/>
        <w:keepLines w:val="0"/>
        <w:pageBreakBefore w:val="0"/>
        <w:kinsoku/>
        <w:wordWrap/>
        <w:overflowPunct/>
        <w:topLinePunct w:val="0"/>
        <w:autoSpaceDE/>
        <w:autoSpaceDN/>
        <w:bidi w:val="0"/>
        <w:adjustRightInd/>
        <w:snapToGrid/>
        <w:spacing w:line="380" w:lineRule="exact"/>
        <w:jc w:val="left"/>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八、乙方的权利与义务</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8.1乙方委派___________为联系人，联系方式 ___________，负责与甲方联系。如乙方联系人发生变更，乙方应书面告知甲方</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8.2乙方应国家法律法规和{{乙方的权利与义务-响应要求-福建}}等要求开展{{乙方的权利与义务-开展服务-福建}}服务；</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8.3乙方及其所委派服务人员应按标准或协议约定方式出具服务成果，并对其真实性和合法性负法律责任；</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8.4乙方对执行业务过程中知悉的国家秘密或甲方的商业秘密保密。除非国家法律法规及行业规范另有规定,或经甲方同意,乙方不得将其知悉的商业秘密和甲方提供的资料对外泄露。</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8.5乙方对服务业务应当单独建档，保存完整的工作记录，并对服务过程使用和暂存甲方的文件、材料和财物应当妥善保管。</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8.6服务工作结束后,乙方将根据情况对甲方服务相关的管理制度及其他事项等提出改进意见。</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8.7乙方完全遵守《中华人民共和国劳动合同法》有关规定和《中华人民共和国妇女权益保障法》中关于“劳动和社会保障权益”的有关要求。</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8.8其他</w:t>
      </w:r>
    </w:p>
    <w:p>
      <w:pPr>
        <w:pStyle w:val="8"/>
        <w:keepNext w:val="0"/>
        <w:keepLines w:val="0"/>
        <w:pageBreakBefore w:val="0"/>
        <w:kinsoku/>
        <w:wordWrap/>
        <w:overflowPunct/>
        <w:topLinePunct w:val="0"/>
        <w:autoSpaceDE/>
        <w:autoSpaceDN/>
        <w:bidi w:val="0"/>
        <w:adjustRightInd/>
        <w:snapToGrid/>
        <w:spacing w:line="380" w:lineRule="exact"/>
        <w:jc w:val="left"/>
        <w:textAlignment w:val="auto"/>
        <w:outlineLvl w:val="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rPr>
        <w:t xml:space="preserve"> 九、资金支付方式、时间和条件</w:t>
      </w:r>
    </w:p>
    <w:p>
      <w:pPr>
        <w:pStyle w:val="8"/>
        <w:keepNext w:val="0"/>
        <w:keepLines w:val="0"/>
        <w:pageBreakBefore w:val="0"/>
        <w:kinsoku/>
        <w:wordWrap/>
        <w:overflowPunct/>
        <w:topLinePunct w:val="0"/>
        <w:autoSpaceDE/>
        <w:autoSpaceDN/>
        <w:bidi w:val="0"/>
        <w:adjustRightInd/>
        <w:snapToGrid/>
        <w:spacing w:line="380" w:lineRule="exact"/>
        <w:jc w:val="left"/>
        <w:textAlignment w:val="auto"/>
        <w:outlineLvl w:val="3"/>
        <w:rPr>
          <w:rFonts w:hint="eastAsia" w:asciiTheme="minorEastAsia" w:hAnsiTheme="minorEastAsia" w:eastAsiaTheme="minorEastAsia" w:cstheme="minorEastAsia"/>
          <w:sz w:val="24"/>
          <w:szCs w:val="24"/>
          <w:lang w:eastAsia="zh-CN"/>
        </w:rPr>
      </w:pPr>
    </w:p>
    <w:p>
      <w:pPr>
        <w:pStyle w:val="8"/>
        <w:keepNext w:val="0"/>
        <w:keepLines w:val="0"/>
        <w:pageBreakBefore w:val="0"/>
        <w:kinsoku/>
        <w:wordWrap/>
        <w:overflowPunct/>
        <w:topLinePunct w:val="0"/>
        <w:autoSpaceDE/>
        <w:autoSpaceDN/>
        <w:bidi w:val="0"/>
        <w:adjustRightInd/>
        <w:snapToGrid/>
        <w:spacing w:line="380" w:lineRule="exact"/>
        <w:jc w:val="left"/>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十、履约保证金</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□有，□无。具体如下：（按照采购文件规定填写）。</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10.1乙方向甲方缴纳人民币 / 元作为本合同的履约保证金。</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10.2履约保证金缴纳形式：支票/汇票/电汇/保函等非现金形式。</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10.3履约保证金合同履行完毕前有效，合同履行完毕后一次性结清退还。</w:t>
      </w:r>
    </w:p>
    <w:p>
      <w:pPr>
        <w:pStyle w:val="8"/>
        <w:keepNext w:val="0"/>
        <w:keepLines w:val="0"/>
        <w:pageBreakBefore w:val="0"/>
        <w:kinsoku/>
        <w:wordWrap/>
        <w:overflowPunct/>
        <w:topLinePunct w:val="0"/>
        <w:autoSpaceDE/>
        <w:autoSpaceDN/>
        <w:bidi w:val="0"/>
        <w:adjustRightInd/>
        <w:snapToGrid/>
        <w:spacing w:line="380" w:lineRule="exact"/>
        <w:jc w:val="left"/>
        <w:textAlignment w:val="auto"/>
        <w:outlineLvl w:val="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rPr>
        <w:t xml:space="preserve"> 十一、合同期限</w:t>
      </w:r>
    </w:p>
    <w:p>
      <w:pPr>
        <w:pStyle w:val="8"/>
        <w:keepNext w:val="0"/>
        <w:keepLines w:val="0"/>
        <w:pageBreakBefore w:val="0"/>
        <w:kinsoku/>
        <w:wordWrap/>
        <w:overflowPunct/>
        <w:topLinePunct w:val="0"/>
        <w:autoSpaceDE/>
        <w:autoSpaceDN/>
        <w:bidi w:val="0"/>
        <w:adjustRightInd/>
        <w:snapToGrid/>
        <w:spacing w:line="380" w:lineRule="exact"/>
        <w:jc w:val="left"/>
        <w:textAlignment w:val="auto"/>
        <w:outlineLvl w:val="3"/>
        <w:rPr>
          <w:rFonts w:hint="eastAsia" w:asciiTheme="minorEastAsia" w:hAnsiTheme="minorEastAsia" w:eastAsiaTheme="minorEastAsia" w:cstheme="minorEastAsia"/>
          <w:sz w:val="24"/>
          <w:szCs w:val="24"/>
          <w:lang w:eastAsia="zh-CN"/>
        </w:rPr>
      </w:pPr>
    </w:p>
    <w:p>
      <w:pPr>
        <w:pStyle w:val="8"/>
        <w:keepNext w:val="0"/>
        <w:keepLines w:val="0"/>
        <w:pageBreakBefore w:val="0"/>
        <w:kinsoku/>
        <w:wordWrap/>
        <w:overflowPunct/>
        <w:topLinePunct w:val="0"/>
        <w:autoSpaceDE/>
        <w:autoSpaceDN/>
        <w:bidi w:val="0"/>
        <w:adjustRightInd/>
        <w:snapToGrid/>
        <w:spacing w:line="380" w:lineRule="exact"/>
        <w:jc w:val="left"/>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十二、保密条款</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12.1对于在采购和合同履行过程中所获悉的属于保密的内容，甲、乙双方均负有保密义务。</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12.2其他</w:t>
      </w:r>
    </w:p>
    <w:p>
      <w:pPr>
        <w:pStyle w:val="8"/>
        <w:keepNext w:val="0"/>
        <w:keepLines w:val="0"/>
        <w:pageBreakBefore w:val="0"/>
        <w:kinsoku/>
        <w:wordWrap/>
        <w:overflowPunct/>
        <w:topLinePunct w:val="0"/>
        <w:autoSpaceDE/>
        <w:autoSpaceDN/>
        <w:bidi w:val="0"/>
        <w:adjustRightInd/>
        <w:snapToGrid/>
        <w:spacing w:line="380" w:lineRule="exact"/>
        <w:jc w:val="left"/>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十三、违约责任</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13.1甲方违约责任</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（1）甲方无正当理由拒绝乙方提供合格服务的，甲方应向乙方偿付所拒收合同总价________的违约金</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（2）甲方无故逾期验收和办理合同款项支付手续的,甲方应按逾期付款总额每日________向乙方支付违约金。</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（3）其他违约情形</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13.2乙方违约责任</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（1）乙方逾期履行服务的，乙方应按逾期交付总额每日________向甲方支付违约金，由甲方从待付货款中扣除。乙方无正当理由逾期超过约定日期________仍不能交付的，视为“乙方不按合同约定履约”；</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（2）乙方所履行的服务不符合合同规定及《采购文件》规定标准的，甲方有权拒绝，乙方愿意整改但逾期履行的，按乙方逾期履行处理。乙方拒绝整改的，视为“乙方不按合同约定履约”</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（3）乙方不按合同约定履约的，甲方可以解除采购合同，并对乙方已缴纳的履约保证金作“不予退还”处理。同时，乙方须按以下约定向甲方支付违约金：</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（4）其他违约情形</w:t>
      </w:r>
    </w:p>
    <w:p>
      <w:pPr>
        <w:pStyle w:val="8"/>
        <w:keepNext w:val="0"/>
        <w:keepLines w:val="0"/>
        <w:pageBreakBefore w:val="0"/>
        <w:kinsoku/>
        <w:wordWrap/>
        <w:overflowPunct/>
        <w:topLinePunct w:val="0"/>
        <w:autoSpaceDE/>
        <w:autoSpaceDN/>
        <w:bidi w:val="0"/>
        <w:adjustRightInd/>
        <w:snapToGrid/>
        <w:spacing w:line="380" w:lineRule="exact"/>
        <w:jc w:val="left"/>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十四、不可抗力事件处理</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8"/>
        <w:keepNext w:val="0"/>
        <w:keepLines w:val="0"/>
        <w:pageBreakBefore w:val="0"/>
        <w:kinsoku/>
        <w:wordWrap/>
        <w:overflowPunct/>
        <w:topLinePunct w:val="0"/>
        <w:autoSpaceDE/>
        <w:autoSpaceDN/>
        <w:bidi w:val="0"/>
        <w:adjustRightInd/>
        <w:snapToGrid/>
        <w:spacing w:line="380" w:lineRule="exact"/>
        <w:jc w:val="left"/>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十五、解决争议的方法</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15.1甲、乙双方协商解决。</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15.2若协商解决不成，双方明确按以下第_种方式解决：</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1、提交仲裁委员会仲裁，具体如下：</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2、向人民法院提起诉讼。</w:t>
      </w:r>
    </w:p>
    <w:p>
      <w:pPr>
        <w:pStyle w:val="8"/>
        <w:keepNext w:val="0"/>
        <w:keepLines w:val="0"/>
        <w:pageBreakBefore w:val="0"/>
        <w:kinsoku/>
        <w:wordWrap/>
        <w:overflowPunct/>
        <w:topLinePunct w:val="0"/>
        <w:autoSpaceDE/>
        <w:autoSpaceDN/>
        <w:bidi w:val="0"/>
        <w:adjustRightInd/>
        <w:snapToGrid/>
        <w:spacing w:line="380" w:lineRule="exact"/>
        <w:jc w:val="left"/>
        <w:textAlignment w:val="auto"/>
        <w:outlineLvl w:val="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rPr>
        <w:t xml:space="preserve"> 十六、合同其他条款</w:t>
      </w:r>
    </w:p>
    <w:p>
      <w:pPr>
        <w:pStyle w:val="8"/>
        <w:keepNext w:val="0"/>
        <w:keepLines w:val="0"/>
        <w:pageBreakBefore w:val="0"/>
        <w:kinsoku/>
        <w:wordWrap/>
        <w:overflowPunct/>
        <w:topLinePunct w:val="0"/>
        <w:autoSpaceDE/>
        <w:autoSpaceDN/>
        <w:bidi w:val="0"/>
        <w:adjustRightInd/>
        <w:snapToGrid/>
        <w:spacing w:line="380" w:lineRule="exact"/>
        <w:jc w:val="left"/>
        <w:textAlignment w:val="auto"/>
        <w:outlineLvl w:val="3"/>
        <w:rPr>
          <w:rFonts w:hint="eastAsia" w:asciiTheme="minorEastAsia" w:hAnsiTheme="minorEastAsia" w:eastAsiaTheme="minorEastAsia" w:cstheme="minorEastAsia"/>
          <w:sz w:val="24"/>
          <w:szCs w:val="24"/>
          <w:lang w:eastAsia="zh-CN"/>
        </w:rPr>
      </w:pPr>
    </w:p>
    <w:p>
      <w:pPr>
        <w:pStyle w:val="8"/>
        <w:keepNext w:val="0"/>
        <w:keepLines w:val="0"/>
        <w:pageBreakBefore w:val="0"/>
        <w:kinsoku/>
        <w:wordWrap/>
        <w:overflowPunct/>
        <w:topLinePunct w:val="0"/>
        <w:autoSpaceDE/>
        <w:autoSpaceDN/>
        <w:bidi w:val="0"/>
        <w:adjustRightInd/>
        <w:snapToGrid/>
        <w:spacing w:line="380" w:lineRule="exact"/>
        <w:jc w:val="left"/>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十七、其他约定</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17.1合同文件与本合同具有同等法律效力。</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17.3本合同未尽事宜，遵照《中华人民共和国民法典》有关条文执行。</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17.4本合同正本一式_______份，具有同等法律效力，甲方、乙方各执_______份；副本_______份，_______</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17.5本合同已用于政府采购合同融资，为本项目提供合同融资的金融机构为：_______，甲方应及时将资金支付到本合同乙方账号。</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中标（成交）供应商应于采购合同签订之日起_______内，向发放政采贷的金融机构提交政府采购中标（成交）通知书和政府采购合同，贷款金额以政府采购合同金额为限。</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17.6其他</w:t>
      </w:r>
    </w:p>
    <w:p>
      <w:pPr>
        <w:pStyle w:val="8"/>
        <w:keepNext w:val="0"/>
        <w:keepLines w:val="0"/>
        <w:pageBreakBefore w:val="0"/>
        <w:kinsoku/>
        <w:wordWrap/>
        <w:overflowPunct/>
        <w:topLinePunct w:val="0"/>
        <w:autoSpaceDE/>
        <w:autoSpaceDN/>
        <w:bidi w:val="0"/>
        <w:adjustRightInd/>
        <w:snapToGrid/>
        <w:spacing w:line="380" w:lineRule="exact"/>
        <w:jc w:val="left"/>
        <w:textAlignment w:val="auto"/>
        <w:outlineLvl w:val="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rPr>
        <w:t xml:space="preserve"> 十八、合同附件</w:t>
      </w:r>
    </w:p>
    <w:p>
      <w:pPr>
        <w:pStyle w:val="8"/>
        <w:keepNext w:val="0"/>
        <w:keepLines w:val="0"/>
        <w:pageBreakBefore w:val="0"/>
        <w:kinsoku/>
        <w:wordWrap/>
        <w:overflowPunct/>
        <w:topLinePunct w:val="0"/>
        <w:autoSpaceDE/>
        <w:autoSpaceDN/>
        <w:bidi w:val="0"/>
        <w:adjustRightInd/>
        <w:snapToGrid/>
        <w:spacing w:line="380" w:lineRule="exact"/>
        <w:jc w:val="left"/>
        <w:textAlignment w:val="auto"/>
        <w:outlineLvl w:val="3"/>
        <w:rPr>
          <w:rFonts w:hint="eastAsia" w:asciiTheme="minorEastAsia" w:hAnsiTheme="minorEastAsia" w:eastAsiaTheme="minorEastAsia" w:cstheme="minorEastAsia"/>
          <w:sz w:val="24"/>
          <w:szCs w:val="24"/>
          <w:lang w:eastAsia="zh-CN"/>
        </w:rPr>
      </w:pPr>
    </w:p>
    <w:p>
      <w:pPr>
        <w:pStyle w:val="8"/>
        <w:keepNext w:val="0"/>
        <w:keepLines w:val="0"/>
        <w:pageBreakBefore w:val="0"/>
        <w:kinsoku/>
        <w:wordWrap/>
        <w:overflowPunct/>
        <w:topLinePunct w:val="0"/>
        <w:autoSpaceDE/>
        <w:autoSpaceDN/>
        <w:bidi w:val="0"/>
        <w:adjustRightInd/>
        <w:snapToGrid/>
        <w:spacing w:line="380" w:lineRule="exact"/>
        <w:jc w:val="left"/>
        <w:textAlignment w:val="auto"/>
        <w:outlineLvl w:val="3"/>
        <w:rPr>
          <w:rFonts w:hint="eastAsia" w:asciiTheme="minorEastAsia" w:hAnsiTheme="minorEastAsia" w:eastAsiaTheme="minorEastAsia" w:cstheme="minorEastAsia"/>
          <w:sz w:val="24"/>
          <w:szCs w:val="24"/>
          <w:lang w:eastAsia="zh-CN"/>
        </w:rPr>
      </w:pP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甲方（采购人）：</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法定（授权）代表人：</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纳税人识别号：</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开户银行：</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账号：</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乙方（中标或成交人）：</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法定（授权）代表人：</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纳税人识别号：</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开户银行：</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账号：</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签订地点：_____________</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签订日期：____年___月___日</w:t>
      </w:r>
    </w:p>
    <w:p>
      <w:pPr>
        <w:pStyle w:val="8"/>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p>
    <w:p>
      <w:pPr>
        <w:pStyle w:val="8"/>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第七章 电子投标文件格式</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编制说明</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1、除招标文件另有规定外，本章中：</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1.1涉及投标人的“全称”：</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（1）不接受联合体投标的，指投标人的全称。</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（2）接受联合体投标且投标人为联合体的，指牵头方的全称并加注（联合体牵头方），即应表述为：“牵头方的全称（联合体牵头方）”。</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1.2涉及投标人“加盖单位公章”：</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（1）不接受联合体投标的，指加盖投标人的单位公章。</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（2）接受联合体投标且投标人为联合体的，指加盖联合体牵头方的单位公章。</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1.3涉及“投标人代表签字”：</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（1）不接受联合体投标的，指由投标人的单位负责人或其授权的委托代理人签字，由委托代理人签字的，应提供“单位授权书”。</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（2）接受联合体投标且投标人为联合体的，指由联合体牵头方的单位负责人或其授权的委托代理人签字，由委托代理人签字的，应提供“单位授权书”。</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1.4“其他组织”指合伙企业、非企业专业服务机构、个体工商户、农村承包经营户等。</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1.5“自然人”指具有完全民事行为能力、能够承担民事责任和义务的中国公民。</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2、除招标文件另有规定外，本章中“投标人的资格及资信证明文件”：</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2.1投标人应按照招标文件第四章第1.3条第（2）款规定及本章规定进行编制，如有必要，可增加附页，附页作为资格及资信文件的组成部分。</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2.2接受联合体投标且投标人为联合体的，联合体中的各方均应按照本章第2.1条规定提交相应的全部资料。</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3、投标人对电子投标文件的索引应编制页码。</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4、本章提供格式仅供参考，投标人应根据自身实际情况制作电子投标文件。</w:t>
      </w:r>
    </w:p>
    <w:p>
      <w:pPr>
        <w:pStyle w:val="8"/>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p>
    <w:p>
      <w:pPr>
        <w:pStyle w:val="8"/>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封面格式(资格及资信证明部分)</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福建省政府采购投标文件</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rPr>
        <w:t>（资格及资信证明部分）</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0"/>
        <w:rPr>
          <w:rFonts w:hint="eastAsia" w:asciiTheme="minorEastAsia" w:hAnsiTheme="minorEastAsia" w:eastAsiaTheme="minorEastAsia" w:cstheme="minorEastAsia"/>
          <w:sz w:val="24"/>
          <w:szCs w:val="24"/>
          <w:lang w:eastAsia="zh-CN"/>
        </w:rPr>
      </w:pP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0"/>
        <w:rPr>
          <w:rFonts w:hint="eastAsia" w:asciiTheme="minorEastAsia" w:hAnsiTheme="minorEastAsia" w:eastAsiaTheme="minorEastAsia" w:cstheme="minorEastAsia"/>
          <w:sz w:val="24"/>
          <w:szCs w:val="24"/>
          <w:lang w:eastAsia="zh-CN"/>
        </w:rPr>
      </w:pP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0"/>
        <w:rPr>
          <w:rFonts w:hint="eastAsia" w:asciiTheme="minorEastAsia" w:hAnsiTheme="minorEastAsia" w:eastAsiaTheme="minorEastAsia" w:cstheme="minorEastAsia"/>
          <w:sz w:val="24"/>
          <w:szCs w:val="24"/>
          <w:lang w:eastAsia="zh-CN"/>
        </w:rPr>
      </w:pP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rPr>
        <w:t>（填写正本或副本）</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1"/>
        <w:rPr>
          <w:rFonts w:hint="eastAsia" w:asciiTheme="minorEastAsia" w:hAnsiTheme="minorEastAsia" w:eastAsiaTheme="minorEastAsia" w:cstheme="minorEastAsia"/>
          <w:sz w:val="24"/>
          <w:szCs w:val="24"/>
          <w:lang w:eastAsia="zh-CN"/>
        </w:rPr>
      </w:pP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1"/>
        <w:rPr>
          <w:rFonts w:hint="eastAsia" w:asciiTheme="minorEastAsia" w:hAnsiTheme="minorEastAsia" w:eastAsiaTheme="minorEastAsia" w:cstheme="minorEastAsia"/>
          <w:sz w:val="24"/>
          <w:szCs w:val="24"/>
          <w:lang w:eastAsia="zh-CN"/>
        </w:rPr>
      </w:pP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1"/>
        <w:rPr>
          <w:rFonts w:hint="eastAsia" w:asciiTheme="minorEastAsia" w:hAnsiTheme="minorEastAsia" w:eastAsiaTheme="minorEastAsia" w:cstheme="minorEastAsia"/>
          <w:sz w:val="24"/>
          <w:szCs w:val="24"/>
          <w:lang w:eastAsia="zh-CN"/>
        </w:rPr>
      </w:pP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1"/>
        <w:rPr>
          <w:rFonts w:hint="eastAsia" w:asciiTheme="minorEastAsia" w:hAnsiTheme="minorEastAsia" w:eastAsiaTheme="minorEastAsia" w:cstheme="minorEastAsia"/>
          <w:sz w:val="24"/>
          <w:szCs w:val="24"/>
          <w:lang w:eastAsia="zh-CN"/>
        </w:rPr>
      </w:pP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1"/>
        <w:rPr>
          <w:rFonts w:hint="eastAsia" w:asciiTheme="minorEastAsia" w:hAnsiTheme="minorEastAsia" w:eastAsiaTheme="minorEastAsia" w:cstheme="minorEastAsia"/>
          <w:sz w:val="24"/>
          <w:szCs w:val="24"/>
          <w:lang w:eastAsia="zh-CN"/>
        </w:rPr>
      </w:pP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（项目名称：（由投标人填写）</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（备案编号：（由投标人填写）</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（项目编号：（由投标人填写）</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rPr>
        <w:t>（所投采购包：（由投标人填写）</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2"/>
        <w:rPr>
          <w:rFonts w:hint="eastAsia" w:asciiTheme="minorEastAsia" w:hAnsiTheme="minorEastAsia" w:eastAsiaTheme="minorEastAsia" w:cstheme="minorEastAsia"/>
          <w:sz w:val="24"/>
          <w:szCs w:val="24"/>
          <w:lang w:eastAsia="zh-CN"/>
        </w:rPr>
      </w:pP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2"/>
        <w:rPr>
          <w:rFonts w:hint="eastAsia" w:asciiTheme="minorEastAsia" w:hAnsiTheme="minorEastAsia" w:eastAsiaTheme="minorEastAsia" w:cstheme="minorEastAsia"/>
          <w:sz w:val="24"/>
          <w:szCs w:val="24"/>
          <w:lang w:eastAsia="zh-CN"/>
        </w:rPr>
      </w:pP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投标人：（填写“全称”）</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（由投标人填写）年（由投标人填写）月</w:t>
      </w:r>
    </w:p>
    <w:p>
      <w:pPr>
        <w:pStyle w:val="8"/>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p>
    <w:p>
      <w:pPr>
        <w:pStyle w:val="8"/>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索引</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一、投标函</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二、投标人的资格及资信证明文件</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三、投标保证金</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资格及资信证明部分中不得出现报价部分的全部或部分的投标报价信息（或组成资料），否则资格审查不合格。（联合体协议及分包意向协议中的比例规定，不适用本条款）</w:t>
      </w:r>
    </w:p>
    <w:p>
      <w:pPr>
        <w:pStyle w:val="8"/>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p>
    <w:p>
      <w:pPr>
        <w:pStyle w:val="8"/>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一、投标函</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（采购人或采购代理机构）</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兹收到贵单位关于</w:t>
      </w:r>
      <w:r>
        <w:rPr>
          <w:rFonts w:hint="eastAsia" w:asciiTheme="minorEastAsia" w:hAnsiTheme="minorEastAsia" w:eastAsiaTheme="minorEastAsia" w:cstheme="minorEastAsia"/>
          <w:sz w:val="24"/>
          <w:szCs w:val="24"/>
          <w:u w:val="single"/>
        </w:rPr>
        <w:t xml:space="preserve">（填写“项目名称”） </w:t>
      </w:r>
      <w:r>
        <w:rPr>
          <w:rFonts w:hint="eastAsia" w:asciiTheme="minorEastAsia" w:hAnsiTheme="minorEastAsia" w:eastAsiaTheme="minorEastAsia" w:cstheme="minorEastAsia"/>
          <w:sz w:val="24"/>
          <w:szCs w:val="24"/>
        </w:rPr>
        <w:t>项目</w:t>
      </w:r>
      <w:r>
        <w:rPr>
          <w:rFonts w:hint="eastAsia" w:asciiTheme="minorEastAsia" w:hAnsiTheme="minorEastAsia" w:eastAsiaTheme="minorEastAsia" w:cstheme="minorEastAsia"/>
          <w:sz w:val="24"/>
          <w:szCs w:val="24"/>
          <w:u w:val="single"/>
        </w:rPr>
        <w:t xml:space="preserve">（项目编号：　　　　　） </w:t>
      </w:r>
      <w:r>
        <w:rPr>
          <w:rFonts w:hint="eastAsia" w:asciiTheme="minorEastAsia" w:hAnsiTheme="minorEastAsia" w:eastAsiaTheme="minorEastAsia" w:cstheme="minorEastAsia"/>
          <w:sz w:val="24"/>
          <w:szCs w:val="24"/>
        </w:rPr>
        <w:t>的投标邀请，本投标人代表</w:t>
      </w:r>
      <w:r>
        <w:rPr>
          <w:rFonts w:hint="eastAsia" w:asciiTheme="minorEastAsia" w:hAnsiTheme="minorEastAsia" w:eastAsiaTheme="minorEastAsia" w:cstheme="minorEastAsia"/>
          <w:sz w:val="24"/>
          <w:szCs w:val="24"/>
          <w:u w:val="single"/>
        </w:rPr>
        <w:t xml:space="preserve">（填写“全名”） </w:t>
      </w:r>
      <w:r>
        <w:rPr>
          <w:rFonts w:hint="eastAsia" w:asciiTheme="minorEastAsia" w:hAnsiTheme="minorEastAsia" w:eastAsiaTheme="minorEastAsia" w:cstheme="minorEastAsia"/>
          <w:sz w:val="24"/>
          <w:szCs w:val="24"/>
        </w:rPr>
        <w:t>已获得我方正式授权并代表投标人（填写“全称”）参加投标，并提交电子投标文件。我方提交的全部电子投标文件由下述部分组成：</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（1）资格及资信证明部分</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①投标函</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②投标人的资格及资信证明文件</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③投标保证金</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（2）报价部分</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①开标一览表</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②投标分项报价表</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③招标文件规定的价格扣除证明材料（若有）</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④招标文件规定的加分证明材料（若有）</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（3）技术商务部分</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①标的说明一览表</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②技术和服务要求响应表</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③商务条件响应表</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④投标人提交的其他资料（若有）</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根据本函，本投标人代表宣布我方保证遵守招标文件的全部规定，同时：</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1、确认：</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1.1所投采购包的投标报价详见“开标一览表”及“投标分项报价表”。</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1.2我方已详细审查全部招标文件[包括但不限于：有关附件（若有）、澄清或修改（若有）等]，并自行承担因对全部招标文件理解不正确或误解而产生的相应后果和责任。</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2、承诺及声明：</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2.1我方具备招标文件第一章载明的“投标人的资格要求”且符合招标文件第三章载明的“二、投标人”之规定，否则投标无效。</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2.2我方提交的电子投标文件各组成部分的全部内容及资料是不可割离且真实、有效、准确、完整和不具有任何误导性的，否则产生不利后果由我方承担责任。</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2.3我方提供的标的价格不高于同期市场价格，否则产生不利后果由我方承担责任。</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2.4投标保证金：若出现招标文件第三章规定的不予退还情形，同意贵单位不予退还。</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2.5投标有效期：按照招标文件第三章规定执行，并在招标文件第二章载明的期限内保持有效。</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2.6若中标，将按照招标文件、我方电子投标文件及政府采购合同履行责任和义务。</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2.7若贵单位要求，我方同意提供与本项目投标有关的一切资料、数据或文件，并完全理解贵单位不一定要接受最低的投标报价或收到的任何投标。</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2.8我方承诺遵守《中华人民共和国劳动合同法》有关规定和《中华人民共和国妇女权益保障法 》中关于“劳动和社会保障权益”的有关要求。</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2.9我方承诺电子投标文件所提供的全部资料真实可靠，并接受评标委员会、采购人、采购代理机构、监管部门进一步审查其中任何资料真实性的要求。</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2.10除招标文件另有规定外，对于贵单位按照下述联络方式发出的任何信息或通知，均视为我方已收悉前述信息或通知的全部内容：</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通信地址：                                        </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邮编：                                           </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联系方法：（包括但不限于：联系人、联系电话、手机、传真、电子邮箱等）</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投标人：（全称并加盖单位公章）</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w:t>
      </w:r>
    </w:p>
    <w:p>
      <w:pPr>
        <w:pStyle w:val="8"/>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p>
    <w:p>
      <w:pPr>
        <w:pStyle w:val="8"/>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二、投标人的资格及资信证明文件</w:t>
      </w:r>
    </w:p>
    <w:p>
      <w:pPr>
        <w:pStyle w:val="8"/>
        <w:keepNext w:val="0"/>
        <w:keepLines w:val="0"/>
        <w:pageBreakBefore w:val="0"/>
        <w:kinsoku/>
        <w:wordWrap/>
        <w:overflowPunct/>
        <w:topLinePunct w:val="0"/>
        <w:autoSpaceDE/>
        <w:autoSpaceDN/>
        <w:bidi w:val="0"/>
        <w:adjustRightInd/>
        <w:snapToGrid/>
        <w:spacing w:line="380" w:lineRule="exact"/>
        <w:ind w:firstLine="960"/>
        <w:jc w:val="center"/>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二-1单位授权书（若有）</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（采购人或采购代理机构）</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我方的单位负责人</w:t>
      </w:r>
      <w:r>
        <w:rPr>
          <w:rFonts w:hint="eastAsia" w:asciiTheme="minorEastAsia" w:hAnsiTheme="minorEastAsia" w:eastAsiaTheme="minorEastAsia" w:cstheme="minorEastAsia"/>
          <w:sz w:val="24"/>
          <w:szCs w:val="24"/>
          <w:u w:val="single"/>
        </w:rPr>
        <w:t>（填写“单位负责人全名”）</w:t>
      </w:r>
      <w:r>
        <w:rPr>
          <w:rFonts w:hint="eastAsia" w:asciiTheme="minorEastAsia" w:hAnsiTheme="minorEastAsia" w:eastAsiaTheme="minorEastAsia" w:cstheme="minorEastAsia"/>
          <w:sz w:val="24"/>
          <w:szCs w:val="24"/>
        </w:rPr>
        <w:t>授权</w:t>
      </w:r>
      <w:r>
        <w:rPr>
          <w:rFonts w:hint="eastAsia" w:asciiTheme="minorEastAsia" w:hAnsiTheme="minorEastAsia" w:eastAsiaTheme="minorEastAsia" w:cstheme="minorEastAsia"/>
          <w:sz w:val="24"/>
          <w:szCs w:val="24"/>
          <w:u w:val="single"/>
        </w:rPr>
        <w:t>（填写“投标人代表全名”）</w:t>
      </w:r>
      <w:r>
        <w:rPr>
          <w:rFonts w:hint="eastAsia" w:asciiTheme="minorEastAsia" w:hAnsiTheme="minorEastAsia" w:eastAsiaTheme="minorEastAsia" w:cstheme="minorEastAsia"/>
          <w:sz w:val="24"/>
          <w:szCs w:val="24"/>
        </w:rPr>
        <w:t>为投标人代表，代表我方参加</w:t>
      </w:r>
      <w:r>
        <w:rPr>
          <w:rFonts w:hint="eastAsia" w:asciiTheme="minorEastAsia" w:hAnsiTheme="minorEastAsia" w:eastAsiaTheme="minorEastAsia" w:cstheme="minorEastAsia"/>
          <w:sz w:val="24"/>
          <w:szCs w:val="24"/>
          <w:u w:val="single"/>
        </w:rPr>
        <w:t>（填写“项目名称”）</w:t>
      </w:r>
      <w:r>
        <w:rPr>
          <w:rFonts w:hint="eastAsia" w:asciiTheme="minorEastAsia" w:hAnsiTheme="minorEastAsia" w:eastAsiaTheme="minorEastAsia" w:cstheme="minorEastAsia"/>
          <w:sz w:val="24"/>
          <w:szCs w:val="24"/>
        </w:rPr>
        <w:t>项目（项目编号：</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投标人代表无转委权。特此授权。</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（以下无正文）</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单位负责人：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身份证号：</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手机：</w:t>
      </w:r>
      <w:r>
        <w:rPr>
          <w:rFonts w:hint="eastAsia" w:asciiTheme="minorEastAsia" w:hAnsiTheme="minorEastAsia" w:eastAsiaTheme="minorEastAsia" w:cstheme="minorEastAsia"/>
          <w:sz w:val="24"/>
          <w:szCs w:val="24"/>
          <w:u w:val="single"/>
        </w:rPr>
        <w:t>　　　　　</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投标人代表：</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身份证号：</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手机：</w:t>
      </w:r>
      <w:r>
        <w:rPr>
          <w:rFonts w:hint="eastAsia" w:asciiTheme="minorEastAsia" w:hAnsiTheme="minorEastAsia" w:eastAsiaTheme="minorEastAsia" w:cstheme="minorEastAsia"/>
          <w:sz w:val="24"/>
          <w:szCs w:val="24"/>
          <w:u w:val="single"/>
        </w:rPr>
        <w:t>　　　　　</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授权方</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pPr>
        <w:pStyle w:val="8"/>
        <w:keepNext w:val="0"/>
        <w:keepLines w:val="0"/>
        <w:pageBreakBefore w:val="0"/>
        <w:kinsoku/>
        <w:wordWrap/>
        <w:overflowPunct/>
        <w:topLinePunct w:val="0"/>
        <w:autoSpaceDE/>
        <w:autoSpaceDN/>
        <w:bidi w:val="0"/>
        <w:adjustRightInd/>
        <w:snapToGrid/>
        <w:spacing w:line="380" w:lineRule="exact"/>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签署日期： 年 月 日</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附：单位负责人、投标人代表的身份证正反面复印件</w:t>
      </w:r>
    </w:p>
    <w:p>
      <w:pPr>
        <w:pStyle w:val="8"/>
        <w:keepNext w:val="0"/>
        <w:keepLines w:val="0"/>
        <w:pageBreakBefore w:val="0"/>
        <w:kinsoku/>
        <w:wordWrap/>
        <w:overflowPunct/>
        <w:topLinePunct w:val="0"/>
        <w:autoSpaceDE/>
        <w:autoSpaceDN/>
        <w:bidi w:val="0"/>
        <w:adjustRightInd/>
        <w:snapToGrid/>
        <w:spacing w:line="380" w:lineRule="exact"/>
        <w:ind w:firstLine="9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要求：真实有效且内容完整、清晰、整洁。</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1、企业（银行、保险、石油石化、电力、电信等行业除外）、事业单位和社会团体法人的“单位负责人”指法定代表人，即与实际提交的“营业执照等证明文件”载明的一致。</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3、投标人（自然人除外）：若投标人代表为单位授权的委托代理人，应提供本授权书；若投标人代表为单位负责人，应在此项下提交其身份证正反面复印件，可不提供本授权书。</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4、投标人为自然人的，可不填写本授权书。</w:t>
      </w:r>
    </w:p>
    <w:p>
      <w:pPr>
        <w:pStyle w:val="8"/>
        <w:keepNext w:val="0"/>
        <w:keepLines w:val="0"/>
        <w:pageBreakBefore w:val="0"/>
        <w:kinsoku/>
        <w:wordWrap/>
        <w:overflowPunct/>
        <w:topLinePunct w:val="0"/>
        <w:autoSpaceDE/>
        <w:autoSpaceDN/>
        <w:bidi w:val="0"/>
        <w:adjustRightInd/>
        <w:snapToGrid/>
        <w:spacing w:line="380" w:lineRule="exact"/>
        <w:ind w:firstLine="96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p>
    <w:p>
      <w:pPr>
        <w:pStyle w:val="8"/>
        <w:keepNext w:val="0"/>
        <w:keepLines w:val="0"/>
        <w:pageBreakBefore w:val="0"/>
        <w:kinsoku/>
        <w:wordWrap/>
        <w:overflowPunct/>
        <w:topLinePunct w:val="0"/>
        <w:autoSpaceDE/>
        <w:autoSpaceDN/>
        <w:bidi w:val="0"/>
        <w:adjustRightInd/>
        <w:snapToGrid/>
        <w:spacing w:line="380" w:lineRule="exact"/>
        <w:ind w:firstLine="9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8"/>
        <w:keepNext w:val="0"/>
        <w:keepLines w:val="0"/>
        <w:pageBreakBefore w:val="0"/>
        <w:kinsoku/>
        <w:wordWrap/>
        <w:overflowPunct/>
        <w:topLinePunct w:val="0"/>
        <w:autoSpaceDE/>
        <w:autoSpaceDN/>
        <w:bidi w:val="0"/>
        <w:adjustRightInd/>
        <w:snapToGrid/>
        <w:spacing w:line="380" w:lineRule="exact"/>
        <w:ind w:firstLine="960"/>
        <w:jc w:val="center"/>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二-2营业执照等证明文件</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（采购人或采购代理机构）</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）投标人为法人（包括企业、事业单位和社会团体）的</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现附上由</w:t>
      </w:r>
      <w:r>
        <w:rPr>
          <w:rFonts w:hint="eastAsia" w:asciiTheme="minorEastAsia" w:hAnsiTheme="minorEastAsia" w:eastAsiaTheme="minorEastAsia" w:cstheme="minorEastAsia"/>
          <w:sz w:val="24"/>
          <w:szCs w:val="24"/>
          <w:u w:val="single"/>
        </w:rPr>
        <w:t>（（填写“签发机关全称”）</w:t>
      </w:r>
      <w:r>
        <w:rPr>
          <w:rFonts w:hint="eastAsia" w:asciiTheme="minorEastAsia" w:hAnsiTheme="minorEastAsia" w:eastAsiaTheme="minorEastAsia" w:cstheme="minorEastAsia"/>
          <w:sz w:val="24"/>
          <w:szCs w:val="24"/>
        </w:rPr>
        <w:t>签发的我方统一社会信用代码（请填写法人的具体证照名称）复印件，该证明材料真实有效，否则我方负全部责任。</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）投标人为非法人（包括其他组织、自然人）的</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□现附上由</w:t>
      </w:r>
      <w:r>
        <w:rPr>
          <w:rFonts w:hint="eastAsia" w:asciiTheme="minorEastAsia" w:hAnsiTheme="minorEastAsia" w:eastAsiaTheme="minorEastAsia" w:cstheme="minorEastAsia"/>
          <w:sz w:val="24"/>
          <w:szCs w:val="24"/>
          <w:u w:val="single"/>
        </w:rPr>
        <w:t>（（填写“签发机关全称”）</w:t>
      </w:r>
      <w:r>
        <w:rPr>
          <w:rFonts w:hint="eastAsia" w:asciiTheme="minorEastAsia" w:hAnsiTheme="minorEastAsia" w:eastAsiaTheme="minorEastAsia" w:cstheme="minorEastAsia"/>
          <w:sz w:val="24"/>
          <w:szCs w:val="24"/>
        </w:rPr>
        <w:t>签发的我方（请填写非自然人的非法人的具体证照名称）复印件，该证明材料真实有效，否则我方负全部责任。</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□现附上由</w:t>
      </w:r>
      <w:r>
        <w:rPr>
          <w:rFonts w:hint="eastAsia" w:asciiTheme="minorEastAsia" w:hAnsiTheme="minorEastAsia" w:eastAsiaTheme="minorEastAsia" w:cstheme="minorEastAsia"/>
          <w:sz w:val="24"/>
          <w:szCs w:val="24"/>
          <w:u w:val="single"/>
        </w:rPr>
        <w:t>（（填写“签发机关全称”）</w:t>
      </w:r>
      <w:r>
        <w:rPr>
          <w:rFonts w:hint="eastAsia" w:asciiTheme="minorEastAsia" w:hAnsiTheme="minorEastAsia" w:eastAsiaTheme="minorEastAsia" w:cstheme="minorEastAsia"/>
          <w:sz w:val="24"/>
          <w:szCs w:val="24"/>
        </w:rPr>
        <w:t>签发的我方（请填写自然人的身份证件名称）复印件，该证明材料真实有效，否则我方负全部责任。</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1、请投标人按照实际情况编制填写，在相应的（）中打“√”并选择相应的“□”（若有）后，再按照本格式的要求提供相应证明材料的复印件。</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8"/>
        <w:keepNext w:val="0"/>
        <w:keepLines w:val="0"/>
        <w:pageBreakBefore w:val="0"/>
        <w:kinsoku/>
        <w:wordWrap/>
        <w:overflowPunct/>
        <w:topLinePunct w:val="0"/>
        <w:autoSpaceDE/>
        <w:autoSpaceDN/>
        <w:bidi w:val="0"/>
        <w:adjustRightInd/>
        <w:snapToGrid/>
        <w:spacing w:line="380" w:lineRule="exact"/>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pPr>
        <w:pStyle w:val="8"/>
        <w:keepNext w:val="0"/>
        <w:keepLines w:val="0"/>
        <w:pageBreakBefore w:val="0"/>
        <w:kinsoku/>
        <w:wordWrap/>
        <w:overflowPunct/>
        <w:topLinePunct w:val="0"/>
        <w:autoSpaceDE/>
        <w:autoSpaceDN/>
        <w:bidi w:val="0"/>
        <w:adjustRightInd/>
        <w:snapToGrid/>
        <w:spacing w:line="380" w:lineRule="exact"/>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pPr>
        <w:pStyle w:val="8"/>
        <w:keepNext w:val="0"/>
        <w:keepLines w:val="0"/>
        <w:pageBreakBefore w:val="0"/>
        <w:kinsoku/>
        <w:wordWrap/>
        <w:overflowPunct/>
        <w:topLinePunct w:val="0"/>
        <w:autoSpaceDE/>
        <w:autoSpaceDN/>
        <w:bidi w:val="0"/>
        <w:adjustRightInd/>
        <w:snapToGrid/>
        <w:spacing w:line="380" w:lineRule="exact"/>
        <w:ind w:firstLine="96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p>
    <w:p>
      <w:pPr>
        <w:pStyle w:val="8"/>
        <w:keepNext w:val="0"/>
        <w:keepLines w:val="0"/>
        <w:pageBreakBefore w:val="0"/>
        <w:kinsoku/>
        <w:wordWrap/>
        <w:overflowPunct/>
        <w:topLinePunct w:val="0"/>
        <w:autoSpaceDE/>
        <w:autoSpaceDN/>
        <w:bidi w:val="0"/>
        <w:adjustRightInd/>
        <w:snapToGrid/>
        <w:spacing w:line="380" w:lineRule="exact"/>
        <w:ind w:firstLine="9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8"/>
        <w:keepNext w:val="0"/>
        <w:keepLines w:val="0"/>
        <w:pageBreakBefore w:val="0"/>
        <w:kinsoku/>
        <w:wordWrap/>
        <w:overflowPunct/>
        <w:topLinePunct w:val="0"/>
        <w:autoSpaceDE/>
        <w:autoSpaceDN/>
        <w:bidi w:val="0"/>
        <w:adjustRightInd/>
        <w:snapToGrid/>
        <w:spacing w:line="380" w:lineRule="exact"/>
        <w:ind w:firstLine="960"/>
        <w:jc w:val="center"/>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二-3财务状况报告（财务报告、或资信证明）</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（采购人或采购代理机构）</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）投标人提供财务报告的</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□企业适用：现附上我方</w:t>
      </w:r>
      <w:r>
        <w:rPr>
          <w:rFonts w:hint="eastAsia" w:asciiTheme="minorEastAsia" w:hAnsiTheme="minorEastAsia" w:eastAsiaTheme="minorEastAsia" w:cstheme="minorEastAsia"/>
          <w:sz w:val="24"/>
          <w:szCs w:val="24"/>
          <w:u w:val="single"/>
        </w:rPr>
        <w:t>（填写“具体的年度、或半年度、季度”）</w:t>
      </w:r>
      <w:r>
        <w:rPr>
          <w:rFonts w:hint="eastAsia" w:asciiTheme="minorEastAsia" w:hAnsiTheme="minorEastAsia" w:eastAsiaTheme="minorEastAsia" w:cstheme="minorEastAsia"/>
          <w:sz w:val="24"/>
          <w:szCs w:val="24"/>
        </w:rPr>
        <w:t>财务报告复印件，包括资产负债表、利润表、现金流量表、所有者权益变动表（若有）及其附注（若有）、会计师事务所营业执照和注册会计师资格证书，上述证明材料真实有效，否则我方负全部责任。</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□事业单位适用：现附上我方</w:t>
      </w:r>
      <w:r>
        <w:rPr>
          <w:rFonts w:hint="eastAsia" w:asciiTheme="minorEastAsia" w:hAnsiTheme="minorEastAsia" w:eastAsiaTheme="minorEastAsia" w:cstheme="minorEastAsia"/>
          <w:sz w:val="24"/>
          <w:szCs w:val="24"/>
          <w:u w:val="single"/>
        </w:rPr>
        <w:t>（填写“具体的年度、或半年度、或季度”）</w:t>
      </w:r>
      <w:r>
        <w:rPr>
          <w:rFonts w:hint="eastAsia" w:asciiTheme="minorEastAsia" w:hAnsiTheme="minorEastAsia" w:eastAsiaTheme="minorEastAsia" w:cstheme="minorEastAsia"/>
          <w:sz w:val="24"/>
          <w:szCs w:val="24"/>
        </w:rPr>
        <w:t>财务报告复印件，包括资产负债表、收入支出表（或收入费用表）、财政补助收入支出表（若有）、会计师事务所营业执照和注册会计师资格证书，上述证明材料真实有效，否则我方负全部责任。</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□社会团体、民办非企适用：现附上我方</w:t>
      </w:r>
      <w:r>
        <w:rPr>
          <w:rFonts w:hint="eastAsia" w:asciiTheme="minorEastAsia" w:hAnsiTheme="minorEastAsia" w:eastAsiaTheme="minorEastAsia" w:cstheme="minorEastAsia"/>
          <w:sz w:val="24"/>
          <w:szCs w:val="24"/>
          <w:u w:val="single"/>
        </w:rPr>
        <w:t>（填写“具体的年度、或半年度、或季度”）</w:t>
      </w:r>
      <w:r>
        <w:rPr>
          <w:rFonts w:hint="eastAsia" w:asciiTheme="minorEastAsia" w:hAnsiTheme="minorEastAsia" w:eastAsiaTheme="minorEastAsia" w:cstheme="minorEastAsia"/>
          <w:sz w:val="24"/>
          <w:szCs w:val="24"/>
        </w:rPr>
        <w:t>财务报告复印件，包括资产负债表、业务活动表、现金流量表、会计师事务所营业执照和注册会计师资格证书，上述证明材料真实有效，否则我方负全部责任。</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）投标人提供资信证明的</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□非自然人适用（包括企业、事业单位、社会团体和其他组织）：现附上我方银行：</w:t>
      </w:r>
      <w:r>
        <w:rPr>
          <w:rFonts w:hint="eastAsia" w:asciiTheme="minorEastAsia" w:hAnsiTheme="minorEastAsia" w:eastAsiaTheme="minorEastAsia" w:cstheme="minorEastAsia"/>
          <w:sz w:val="24"/>
          <w:szCs w:val="24"/>
          <w:u w:val="single"/>
        </w:rPr>
        <w:t>（填写“开户银行全称”）</w:t>
      </w:r>
      <w:r>
        <w:rPr>
          <w:rFonts w:hint="eastAsia" w:asciiTheme="minorEastAsia" w:hAnsiTheme="minorEastAsia" w:eastAsiaTheme="minorEastAsia" w:cstheme="minorEastAsia"/>
          <w:sz w:val="24"/>
          <w:szCs w:val="24"/>
        </w:rPr>
        <w:t>出具的资信证明复印件，上述证明材料真实有效，否则我方负全部责任。</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□自然人适用：现附上我方银行</w:t>
      </w:r>
      <w:r>
        <w:rPr>
          <w:rFonts w:hint="eastAsia" w:asciiTheme="minorEastAsia" w:hAnsiTheme="minorEastAsia" w:eastAsiaTheme="minorEastAsia" w:cstheme="minorEastAsia"/>
          <w:sz w:val="24"/>
          <w:szCs w:val="24"/>
          <w:u w:val="single"/>
        </w:rPr>
        <w:t>：（填写自然人的“个人账户的开户银行全称”）</w:t>
      </w:r>
      <w:r>
        <w:rPr>
          <w:rFonts w:hint="eastAsia" w:asciiTheme="minorEastAsia" w:hAnsiTheme="minorEastAsia" w:eastAsiaTheme="minorEastAsia" w:cstheme="minorEastAsia"/>
          <w:sz w:val="24"/>
          <w:szCs w:val="24"/>
        </w:rPr>
        <w:t>出具的资信证明复印件，上述证明材料真实有效，否则我方负全部责任。</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1、请投标人按照实际情况编制填写，在相应的（）中打“√”并选择相应的“□”（若有）后，再按照本格式的要求提供相应证明材料的复印件。</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2、投标人提供的财务报告复印件（成立年限按照投标截止时间推算）应符合下列规定：</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2.1成立年限满1年及以上的投标人，提供经审计的招标文件规定的年度财务报告。</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2.2成立年限满半年但不足1年的投标人，提供该半年度中任一季度的季度财务报告或该半年度的半年度财务报告。</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8"/>
        <w:keepNext w:val="0"/>
        <w:keepLines w:val="0"/>
        <w:pageBreakBefore w:val="0"/>
        <w:kinsoku/>
        <w:wordWrap/>
        <w:overflowPunct/>
        <w:topLinePunct w:val="0"/>
        <w:autoSpaceDE/>
        <w:autoSpaceDN/>
        <w:bidi w:val="0"/>
        <w:adjustRightInd/>
        <w:snapToGrid/>
        <w:spacing w:line="380" w:lineRule="exact"/>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pPr>
        <w:pStyle w:val="8"/>
        <w:keepNext w:val="0"/>
        <w:keepLines w:val="0"/>
        <w:pageBreakBefore w:val="0"/>
        <w:kinsoku/>
        <w:wordWrap/>
        <w:overflowPunct/>
        <w:topLinePunct w:val="0"/>
        <w:autoSpaceDE/>
        <w:autoSpaceDN/>
        <w:bidi w:val="0"/>
        <w:adjustRightInd/>
        <w:snapToGrid/>
        <w:spacing w:line="380" w:lineRule="exact"/>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pPr>
        <w:pStyle w:val="8"/>
        <w:keepNext w:val="0"/>
        <w:keepLines w:val="0"/>
        <w:pageBreakBefore w:val="0"/>
        <w:kinsoku/>
        <w:wordWrap/>
        <w:overflowPunct/>
        <w:topLinePunct w:val="0"/>
        <w:autoSpaceDE/>
        <w:autoSpaceDN/>
        <w:bidi w:val="0"/>
        <w:adjustRightInd/>
        <w:snapToGrid/>
        <w:spacing w:line="380" w:lineRule="exact"/>
        <w:ind w:firstLine="96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p>
    <w:p>
      <w:pPr>
        <w:pStyle w:val="8"/>
        <w:keepNext w:val="0"/>
        <w:keepLines w:val="0"/>
        <w:pageBreakBefore w:val="0"/>
        <w:kinsoku/>
        <w:wordWrap/>
        <w:overflowPunct/>
        <w:topLinePunct w:val="0"/>
        <w:autoSpaceDE/>
        <w:autoSpaceDN/>
        <w:bidi w:val="0"/>
        <w:adjustRightInd/>
        <w:snapToGrid/>
        <w:spacing w:line="380" w:lineRule="exact"/>
        <w:ind w:firstLine="9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8"/>
        <w:keepNext w:val="0"/>
        <w:keepLines w:val="0"/>
        <w:pageBreakBefore w:val="0"/>
        <w:kinsoku/>
        <w:wordWrap/>
        <w:overflowPunct/>
        <w:topLinePunct w:val="0"/>
        <w:autoSpaceDE/>
        <w:autoSpaceDN/>
        <w:bidi w:val="0"/>
        <w:adjustRightInd/>
        <w:snapToGrid/>
        <w:spacing w:line="380" w:lineRule="exact"/>
        <w:ind w:firstLine="960"/>
        <w:jc w:val="center"/>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二-4依法缴纳税收证明材料</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（采购人或采购代理机构）</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1、依法缴纳税收的投标人</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）法人（包括企业、事业单位和社会团体）的</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现附上自</w:t>
      </w:r>
      <w:r>
        <w:rPr>
          <w:rFonts w:hint="eastAsia" w:asciiTheme="minorEastAsia" w:hAnsiTheme="minorEastAsia" w:eastAsiaTheme="minorEastAsia" w:cstheme="minorEastAsia"/>
          <w:sz w:val="24"/>
          <w:szCs w:val="24"/>
          <w:u w:val="single"/>
        </w:rPr>
        <w:t>　　年　　月　　日</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sz w:val="24"/>
          <w:szCs w:val="24"/>
          <w:u w:val="single"/>
        </w:rPr>
        <w:t>　　年　　月　　日</w:t>
      </w:r>
      <w:r>
        <w:rPr>
          <w:rFonts w:hint="eastAsia" w:asciiTheme="minorEastAsia" w:hAnsiTheme="minorEastAsia" w:eastAsiaTheme="minorEastAsia" w:cstheme="minorEastAsia"/>
          <w:sz w:val="24"/>
          <w:szCs w:val="24"/>
        </w:rPr>
        <w:t>期间我方缴纳（包括但不限于税务机关出具的专用收据、税收缴纳证明或税收代缴银行的缴款收讫凭证）等税收凭据复印件，上述证明材料真实有效，否则我方负全部责任。</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）非法人（包括其他组织、自然人）的</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现附上自</w:t>
      </w:r>
      <w:r>
        <w:rPr>
          <w:rFonts w:hint="eastAsia" w:asciiTheme="minorEastAsia" w:hAnsiTheme="minorEastAsia" w:eastAsiaTheme="minorEastAsia" w:cstheme="minorEastAsia"/>
          <w:sz w:val="24"/>
          <w:szCs w:val="24"/>
          <w:u w:val="single"/>
        </w:rPr>
        <w:t>　　年　　月　　日</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sz w:val="24"/>
          <w:szCs w:val="24"/>
          <w:u w:val="single"/>
        </w:rPr>
        <w:t>　　年　　月　　日</w:t>
      </w:r>
      <w:r>
        <w:rPr>
          <w:rFonts w:hint="eastAsia" w:asciiTheme="minorEastAsia" w:hAnsiTheme="minorEastAsia" w:eastAsiaTheme="minorEastAsia" w:cstheme="minorEastAsia"/>
          <w:sz w:val="24"/>
          <w:szCs w:val="24"/>
        </w:rPr>
        <w:t>期间我方缴纳（包括但不限于税务机关出具的专用收据、税收缴纳证明或税收代缴银行的缴款收讫凭证）等税收凭据复印件，上述证明材料真实有效，否则我方负全部责任。</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2、依法免税的投标人</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）现附上我方依法免税的证明材料复印件，上述证明材料真实有效，否则我方负全部责任。</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1、请投标人按照实际情况编制填写，在相应的（）中打“√”，并按照本格式的要求提供相应证明材料的复印件。</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2、投标人提供的税收缴纳凭据复印件应符合下列规定：</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2.1投标截止时间前（不含投标截止时间的当月）已依法缴纳税收的投标人，提供投标截止时间前六个月（不含投标截止时间的当月）中任一月份的税收缴纳凭据复印件。</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2.2投标截止时间的当月成立的投标人，视同满足本项资格条件要求。</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3、若为依法免税范围的投标人，提供依法免税证明材料的，视同满足本项资格条件要求。</w:t>
      </w:r>
    </w:p>
    <w:p>
      <w:pPr>
        <w:pStyle w:val="8"/>
        <w:keepNext w:val="0"/>
        <w:keepLines w:val="0"/>
        <w:pageBreakBefore w:val="0"/>
        <w:kinsoku/>
        <w:wordWrap/>
        <w:overflowPunct/>
        <w:topLinePunct w:val="0"/>
        <w:autoSpaceDE/>
        <w:autoSpaceDN/>
        <w:bidi w:val="0"/>
        <w:adjustRightInd/>
        <w:snapToGrid/>
        <w:spacing w:line="380" w:lineRule="exact"/>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pPr>
        <w:pStyle w:val="8"/>
        <w:keepNext w:val="0"/>
        <w:keepLines w:val="0"/>
        <w:pageBreakBefore w:val="0"/>
        <w:kinsoku/>
        <w:wordWrap/>
        <w:overflowPunct/>
        <w:topLinePunct w:val="0"/>
        <w:autoSpaceDE/>
        <w:autoSpaceDN/>
        <w:bidi w:val="0"/>
        <w:adjustRightInd/>
        <w:snapToGrid/>
        <w:spacing w:line="380" w:lineRule="exact"/>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pPr>
        <w:pStyle w:val="8"/>
        <w:keepNext w:val="0"/>
        <w:keepLines w:val="0"/>
        <w:pageBreakBefore w:val="0"/>
        <w:kinsoku/>
        <w:wordWrap/>
        <w:overflowPunct/>
        <w:topLinePunct w:val="0"/>
        <w:autoSpaceDE/>
        <w:autoSpaceDN/>
        <w:bidi w:val="0"/>
        <w:adjustRightInd/>
        <w:snapToGrid/>
        <w:spacing w:line="380" w:lineRule="exact"/>
        <w:ind w:firstLine="96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p>
    <w:p>
      <w:pPr>
        <w:pStyle w:val="8"/>
        <w:keepNext w:val="0"/>
        <w:keepLines w:val="0"/>
        <w:pageBreakBefore w:val="0"/>
        <w:kinsoku/>
        <w:wordWrap/>
        <w:overflowPunct/>
        <w:topLinePunct w:val="0"/>
        <w:autoSpaceDE/>
        <w:autoSpaceDN/>
        <w:bidi w:val="0"/>
        <w:adjustRightInd/>
        <w:snapToGrid/>
        <w:spacing w:line="380" w:lineRule="exact"/>
        <w:ind w:firstLine="9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8"/>
        <w:keepNext w:val="0"/>
        <w:keepLines w:val="0"/>
        <w:pageBreakBefore w:val="0"/>
        <w:kinsoku/>
        <w:wordWrap/>
        <w:overflowPunct/>
        <w:topLinePunct w:val="0"/>
        <w:autoSpaceDE/>
        <w:autoSpaceDN/>
        <w:bidi w:val="0"/>
        <w:adjustRightInd/>
        <w:snapToGrid/>
        <w:spacing w:line="380" w:lineRule="exact"/>
        <w:ind w:firstLine="960"/>
        <w:jc w:val="center"/>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二-5依法缴纳社会保障资金证明材料</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（采购人或采购代理机构）</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1、依法缴纳社会保障资金的投标人</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）法人（包括企业、事业单位和社会团体）的</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现附上自</w:t>
      </w:r>
      <w:r>
        <w:rPr>
          <w:rFonts w:hint="eastAsia" w:asciiTheme="minorEastAsia" w:hAnsiTheme="minorEastAsia" w:eastAsiaTheme="minorEastAsia" w:cstheme="minorEastAsia"/>
          <w:sz w:val="24"/>
          <w:szCs w:val="24"/>
          <w:u w:val="single"/>
        </w:rPr>
        <w:t>　　年　　月　　日</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sz w:val="24"/>
          <w:szCs w:val="24"/>
          <w:u w:val="single"/>
        </w:rPr>
        <w:t>　　年　　月　　日</w:t>
      </w:r>
      <w:r>
        <w:rPr>
          <w:rFonts w:hint="eastAsia" w:asciiTheme="minorEastAsia" w:hAnsiTheme="minorEastAsia" w:eastAsiaTheme="minorEastAsia" w:cstheme="minorEastAsia"/>
          <w:sz w:val="24"/>
          <w:szCs w:val="24"/>
        </w:rPr>
        <w:t>我方缴纳的社会保险凭据（限：税务机关/社会保障资金管理机关的专用收据或社会保险缴纳清单，或社会保险的银行缴款收讫凭证）复印件，上述证明材料真实有效，否则我方负全部责任。</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）非法人（包括其他组织、自然人）的</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w:t>
      </w:r>
      <w:r>
        <w:rPr>
          <w:rFonts w:hint="eastAsia" w:asciiTheme="minorEastAsia" w:hAnsiTheme="minorEastAsia" w:eastAsiaTheme="minorEastAsia" w:cstheme="minorEastAsia"/>
          <w:sz w:val="24"/>
          <w:szCs w:val="24"/>
          <w:u w:val="single"/>
        </w:rPr>
        <w:t>　　年　　月　　日</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sz w:val="24"/>
          <w:szCs w:val="24"/>
          <w:u w:val="single"/>
        </w:rPr>
        <w:t>　　年　　月　　日</w:t>
      </w:r>
      <w:r>
        <w:rPr>
          <w:rFonts w:hint="eastAsia" w:asciiTheme="minorEastAsia" w:hAnsiTheme="minorEastAsia" w:eastAsiaTheme="minorEastAsia" w:cstheme="minorEastAsia"/>
          <w:sz w:val="24"/>
          <w:szCs w:val="24"/>
        </w:rPr>
        <w:t>我方缴纳的社会保险凭据（限：税务机关/社会保障资金管理机关的专用收据或社会保险缴纳清单，或社会保险的银行缴款收讫凭证）复印件，上述证明材料真实有效，否则我方负全部责任。</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2、依法不需要缴纳或暂缓缴纳社会保障资金的投标人</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）现附上我方依法不需要缴纳或暂缓缴纳社会保障资金证明材料复印件，上述证明材料真实有效，否则我方负全部责任。</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1、请投标人按照实际情况编制填写，在相应的（）中打“√”，并按照本格式的要求提供相应证明材料的复印件。</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2、投标人提供的社会保障资金缴纳凭据复印件应符合下列规定：</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2.1投标截止时间前（不含投标截止时间的当月）已依法缴纳社会保障资金的投标人，提供投标截止时间前六个月（不含投标截止时间的当月）中任一月份的社会保障资金缴纳凭据复印件。</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2.2投标截止时间的当月成立的投标人，视同满足本项资格条件要求。</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3、若为依法不需要缴纳或暂缓缴纳社会保障资金的投标人，提供依法不需要缴纳或暂缓缴纳社会保障资金证明材料的，视同满足本项资格条件要求。</w:t>
      </w:r>
    </w:p>
    <w:p>
      <w:pPr>
        <w:pStyle w:val="8"/>
        <w:keepNext w:val="0"/>
        <w:keepLines w:val="0"/>
        <w:pageBreakBefore w:val="0"/>
        <w:kinsoku/>
        <w:wordWrap/>
        <w:overflowPunct/>
        <w:topLinePunct w:val="0"/>
        <w:autoSpaceDE/>
        <w:autoSpaceDN/>
        <w:bidi w:val="0"/>
        <w:adjustRightInd/>
        <w:snapToGrid/>
        <w:spacing w:line="380" w:lineRule="exact"/>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pPr>
        <w:pStyle w:val="8"/>
        <w:keepNext w:val="0"/>
        <w:keepLines w:val="0"/>
        <w:pageBreakBefore w:val="0"/>
        <w:kinsoku/>
        <w:wordWrap/>
        <w:overflowPunct/>
        <w:topLinePunct w:val="0"/>
        <w:autoSpaceDE/>
        <w:autoSpaceDN/>
        <w:bidi w:val="0"/>
        <w:adjustRightInd/>
        <w:snapToGrid/>
        <w:spacing w:line="380" w:lineRule="exact"/>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pPr>
        <w:pStyle w:val="8"/>
        <w:keepNext w:val="0"/>
        <w:keepLines w:val="0"/>
        <w:pageBreakBefore w:val="0"/>
        <w:kinsoku/>
        <w:wordWrap/>
        <w:overflowPunct/>
        <w:topLinePunct w:val="0"/>
        <w:autoSpaceDE/>
        <w:autoSpaceDN/>
        <w:bidi w:val="0"/>
        <w:adjustRightInd/>
        <w:snapToGrid/>
        <w:spacing w:line="380" w:lineRule="exact"/>
        <w:ind w:firstLine="96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p>
    <w:p>
      <w:pPr>
        <w:pStyle w:val="8"/>
        <w:keepNext w:val="0"/>
        <w:keepLines w:val="0"/>
        <w:pageBreakBefore w:val="0"/>
        <w:kinsoku/>
        <w:wordWrap/>
        <w:overflowPunct/>
        <w:topLinePunct w:val="0"/>
        <w:autoSpaceDE/>
        <w:autoSpaceDN/>
        <w:bidi w:val="0"/>
        <w:adjustRightInd/>
        <w:snapToGrid/>
        <w:spacing w:line="380" w:lineRule="exact"/>
        <w:ind w:firstLine="9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8"/>
        <w:keepNext w:val="0"/>
        <w:keepLines w:val="0"/>
        <w:pageBreakBefore w:val="0"/>
        <w:kinsoku/>
        <w:wordWrap/>
        <w:overflowPunct/>
        <w:topLinePunct w:val="0"/>
        <w:autoSpaceDE/>
        <w:autoSpaceDN/>
        <w:bidi w:val="0"/>
        <w:adjustRightInd/>
        <w:snapToGrid/>
        <w:spacing w:line="380" w:lineRule="exact"/>
        <w:ind w:firstLine="960"/>
        <w:jc w:val="center"/>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二-6具备履行合同所必需设备和专业技术能力的声明函（若有）</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（采购人或采购代理机构）</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我方具备履行合同所必需的设备和专业技术能力，否则产生不利后果由我方承担责任。</w:t>
      </w:r>
    </w:p>
    <w:p>
      <w:pPr>
        <w:pStyle w:val="8"/>
        <w:keepNext w:val="0"/>
        <w:keepLines w:val="0"/>
        <w:pageBreakBefore w:val="0"/>
        <w:kinsoku/>
        <w:wordWrap/>
        <w:overflowPunct/>
        <w:topLinePunct w:val="0"/>
        <w:autoSpaceDE/>
        <w:autoSpaceDN/>
        <w:bidi w:val="0"/>
        <w:adjustRightInd/>
        <w:snapToGrid/>
        <w:spacing w:line="380" w:lineRule="exact"/>
        <w:ind w:firstLine="9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特此声明。</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1、招标文件未要求投标人提供“具备履行合同所必需的设备和专业技术能力专项证明材料”的，投标人应提供本声明函。</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2、招标文件要求投标人提供“具备履行合同所必需的设备和专业技术能力专项证明材料”的，投标人可不提供本声明函。</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3、请投标人根据实际情况如实声明，否则视为提供虚假材料。</w:t>
      </w:r>
    </w:p>
    <w:p>
      <w:pPr>
        <w:pStyle w:val="8"/>
        <w:keepNext w:val="0"/>
        <w:keepLines w:val="0"/>
        <w:pageBreakBefore w:val="0"/>
        <w:kinsoku/>
        <w:wordWrap/>
        <w:overflowPunct/>
        <w:topLinePunct w:val="0"/>
        <w:autoSpaceDE/>
        <w:autoSpaceDN/>
        <w:bidi w:val="0"/>
        <w:adjustRightInd/>
        <w:snapToGrid/>
        <w:spacing w:line="380" w:lineRule="exact"/>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pPr>
        <w:pStyle w:val="8"/>
        <w:keepNext w:val="0"/>
        <w:keepLines w:val="0"/>
        <w:pageBreakBefore w:val="0"/>
        <w:kinsoku/>
        <w:wordWrap/>
        <w:overflowPunct/>
        <w:topLinePunct w:val="0"/>
        <w:autoSpaceDE/>
        <w:autoSpaceDN/>
        <w:bidi w:val="0"/>
        <w:adjustRightInd/>
        <w:snapToGrid/>
        <w:spacing w:line="380" w:lineRule="exact"/>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pPr>
        <w:pStyle w:val="8"/>
        <w:keepNext w:val="0"/>
        <w:keepLines w:val="0"/>
        <w:pageBreakBefore w:val="0"/>
        <w:kinsoku/>
        <w:wordWrap/>
        <w:overflowPunct/>
        <w:topLinePunct w:val="0"/>
        <w:autoSpaceDE/>
        <w:autoSpaceDN/>
        <w:bidi w:val="0"/>
        <w:adjustRightInd/>
        <w:snapToGrid/>
        <w:spacing w:line="380" w:lineRule="exact"/>
        <w:ind w:firstLine="96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p>
    <w:p>
      <w:pPr>
        <w:pStyle w:val="8"/>
        <w:keepNext w:val="0"/>
        <w:keepLines w:val="0"/>
        <w:pageBreakBefore w:val="0"/>
        <w:kinsoku/>
        <w:wordWrap/>
        <w:overflowPunct/>
        <w:topLinePunct w:val="0"/>
        <w:autoSpaceDE/>
        <w:autoSpaceDN/>
        <w:bidi w:val="0"/>
        <w:adjustRightInd/>
        <w:snapToGrid/>
        <w:spacing w:line="380" w:lineRule="exact"/>
        <w:ind w:firstLine="9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8"/>
        <w:keepNext w:val="0"/>
        <w:keepLines w:val="0"/>
        <w:pageBreakBefore w:val="0"/>
        <w:kinsoku/>
        <w:wordWrap/>
        <w:overflowPunct/>
        <w:topLinePunct w:val="0"/>
        <w:autoSpaceDE/>
        <w:autoSpaceDN/>
        <w:bidi w:val="0"/>
        <w:adjustRightInd/>
        <w:snapToGrid/>
        <w:spacing w:line="380" w:lineRule="exact"/>
        <w:ind w:firstLine="960"/>
        <w:jc w:val="center"/>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二-7参加采购活动前三年内在经营活动中没有重大违法记录书面声明</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（采购人或采购代理机构）</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8"/>
        <w:keepNext w:val="0"/>
        <w:keepLines w:val="0"/>
        <w:pageBreakBefore w:val="0"/>
        <w:kinsoku/>
        <w:wordWrap/>
        <w:overflowPunct/>
        <w:topLinePunct w:val="0"/>
        <w:autoSpaceDE/>
        <w:autoSpaceDN/>
        <w:bidi w:val="0"/>
        <w:adjustRightInd/>
        <w:snapToGrid/>
        <w:spacing w:line="380" w:lineRule="exact"/>
        <w:ind w:firstLine="9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特此声明。</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请投标人根据实际情况如实声明，否则视为提供虚假材料。</w:t>
      </w:r>
    </w:p>
    <w:p>
      <w:pPr>
        <w:pStyle w:val="8"/>
        <w:keepNext w:val="0"/>
        <w:keepLines w:val="0"/>
        <w:pageBreakBefore w:val="0"/>
        <w:kinsoku/>
        <w:wordWrap/>
        <w:overflowPunct/>
        <w:topLinePunct w:val="0"/>
        <w:autoSpaceDE/>
        <w:autoSpaceDN/>
        <w:bidi w:val="0"/>
        <w:adjustRightInd/>
        <w:snapToGrid/>
        <w:spacing w:line="380" w:lineRule="exact"/>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pPr>
        <w:pStyle w:val="8"/>
        <w:keepNext w:val="0"/>
        <w:keepLines w:val="0"/>
        <w:pageBreakBefore w:val="0"/>
        <w:kinsoku/>
        <w:wordWrap/>
        <w:overflowPunct/>
        <w:topLinePunct w:val="0"/>
        <w:autoSpaceDE/>
        <w:autoSpaceDN/>
        <w:bidi w:val="0"/>
        <w:adjustRightInd/>
        <w:snapToGrid/>
        <w:spacing w:line="380" w:lineRule="exact"/>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pPr>
        <w:pStyle w:val="8"/>
        <w:keepNext w:val="0"/>
        <w:keepLines w:val="0"/>
        <w:pageBreakBefore w:val="0"/>
        <w:kinsoku/>
        <w:wordWrap/>
        <w:overflowPunct/>
        <w:topLinePunct w:val="0"/>
        <w:autoSpaceDE/>
        <w:autoSpaceDN/>
        <w:bidi w:val="0"/>
        <w:adjustRightInd/>
        <w:snapToGrid/>
        <w:spacing w:line="380" w:lineRule="exact"/>
        <w:ind w:firstLine="96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p>
    <w:p>
      <w:pPr>
        <w:pStyle w:val="8"/>
        <w:keepNext w:val="0"/>
        <w:keepLines w:val="0"/>
        <w:pageBreakBefore w:val="0"/>
        <w:kinsoku/>
        <w:wordWrap/>
        <w:overflowPunct/>
        <w:topLinePunct w:val="0"/>
        <w:autoSpaceDE/>
        <w:autoSpaceDN/>
        <w:bidi w:val="0"/>
        <w:adjustRightInd/>
        <w:snapToGrid/>
        <w:spacing w:line="380" w:lineRule="exact"/>
        <w:ind w:firstLine="9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8"/>
        <w:keepNext w:val="0"/>
        <w:keepLines w:val="0"/>
        <w:pageBreakBefore w:val="0"/>
        <w:kinsoku/>
        <w:wordWrap/>
        <w:overflowPunct/>
        <w:topLinePunct w:val="0"/>
        <w:autoSpaceDE/>
        <w:autoSpaceDN/>
        <w:bidi w:val="0"/>
        <w:adjustRightInd/>
        <w:snapToGrid/>
        <w:spacing w:line="380" w:lineRule="exact"/>
        <w:ind w:firstLine="960"/>
        <w:jc w:val="center"/>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二-8信用记录查询提示</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1、由资格审查小组通过网站查询并打印投标人的信用记录。</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8"/>
        <w:keepNext w:val="0"/>
        <w:keepLines w:val="0"/>
        <w:pageBreakBefore w:val="0"/>
        <w:kinsoku/>
        <w:wordWrap/>
        <w:overflowPunct/>
        <w:topLinePunct w:val="0"/>
        <w:autoSpaceDE/>
        <w:autoSpaceDN/>
        <w:bidi w:val="0"/>
        <w:adjustRightInd/>
        <w:snapToGrid/>
        <w:spacing w:line="380" w:lineRule="exact"/>
        <w:ind w:firstLine="96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p>
    <w:p>
      <w:pPr>
        <w:pStyle w:val="8"/>
        <w:keepNext w:val="0"/>
        <w:keepLines w:val="0"/>
        <w:pageBreakBefore w:val="0"/>
        <w:kinsoku/>
        <w:wordWrap/>
        <w:overflowPunct/>
        <w:topLinePunct w:val="0"/>
        <w:autoSpaceDE/>
        <w:autoSpaceDN/>
        <w:bidi w:val="0"/>
        <w:adjustRightInd/>
        <w:snapToGrid/>
        <w:spacing w:line="380" w:lineRule="exact"/>
        <w:ind w:firstLine="9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8"/>
        <w:keepNext w:val="0"/>
        <w:keepLines w:val="0"/>
        <w:pageBreakBefore w:val="0"/>
        <w:kinsoku/>
        <w:wordWrap/>
        <w:overflowPunct/>
        <w:topLinePunct w:val="0"/>
        <w:autoSpaceDE/>
        <w:autoSpaceDN/>
        <w:bidi w:val="0"/>
        <w:adjustRightInd/>
        <w:snapToGrid/>
        <w:spacing w:line="380" w:lineRule="exact"/>
        <w:ind w:firstLine="960"/>
        <w:jc w:val="center"/>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二-9中小企业声明函</w:t>
      </w:r>
    </w:p>
    <w:p>
      <w:pPr>
        <w:pStyle w:val="8"/>
        <w:keepNext w:val="0"/>
        <w:keepLines w:val="0"/>
        <w:pageBreakBefore w:val="0"/>
        <w:kinsoku/>
        <w:wordWrap/>
        <w:overflowPunct/>
        <w:topLinePunct w:val="0"/>
        <w:autoSpaceDE/>
        <w:autoSpaceDN/>
        <w:bidi w:val="0"/>
        <w:adjustRightInd/>
        <w:snapToGrid/>
        <w:spacing w:line="380" w:lineRule="exact"/>
        <w:ind w:firstLine="960"/>
        <w:jc w:val="center"/>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（以资格条件落实中小企业扶持政策时适用，若有）</w:t>
      </w:r>
    </w:p>
    <w:p>
      <w:pPr>
        <w:pStyle w:val="8"/>
        <w:keepNext w:val="0"/>
        <w:keepLines w:val="0"/>
        <w:pageBreakBefore w:val="0"/>
        <w:kinsoku/>
        <w:wordWrap/>
        <w:overflowPunct/>
        <w:topLinePunct w:val="0"/>
        <w:autoSpaceDE/>
        <w:autoSpaceDN/>
        <w:bidi w:val="0"/>
        <w:adjustRightInd/>
        <w:snapToGrid/>
        <w:spacing w:line="380" w:lineRule="exact"/>
        <w:ind w:firstLine="960"/>
        <w:jc w:val="center"/>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中小企业声明函（货物）</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本公司（联合体）郑重声明，根据《政府采购促进中小企业发展管理办法》（财库﹝2020﹞46 号）的规定，本公司（联合体）参加</w:t>
      </w:r>
      <w:r>
        <w:rPr>
          <w:rFonts w:hint="eastAsia" w:asciiTheme="minorEastAsia" w:hAnsiTheme="minorEastAsia" w:eastAsiaTheme="minorEastAsia" w:cstheme="minorEastAsia"/>
          <w:sz w:val="24"/>
          <w:szCs w:val="24"/>
          <w:u w:val="single"/>
        </w:rPr>
        <w:t>（单位名称）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u w:val="single"/>
        </w:rPr>
        <w:t>（项目名称）</w:t>
      </w:r>
      <w:r>
        <w:rPr>
          <w:rFonts w:hint="eastAsia" w:asciiTheme="minorEastAsia" w:hAnsiTheme="minorEastAsia" w:eastAsiaTheme="minorEastAsia" w:cstheme="minorEastAsia"/>
          <w:sz w:val="24"/>
          <w:szCs w:val="24"/>
        </w:rPr>
        <w:t>采购活动，提供的货物全部由符合政策要求的中小企业制造。相关企业（含联合体中的中小企业、签订分包意向协议的中小企业）的具体情况如下：</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u w:val="single"/>
        </w:rPr>
        <w:t xml:space="preserve"> （标的名称） </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（采购文件中明确的所属行业）</w:t>
      </w:r>
      <w:r>
        <w:rPr>
          <w:rFonts w:hint="eastAsia" w:asciiTheme="minorEastAsia" w:hAnsiTheme="minorEastAsia" w:eastAsiaTheme="minorEastAsia" w:cstheme="minorEastAsia"/>
          <w:sz w:val="24"/>
          <w:szCs w:val="24"/>
        </w:rPr>
        <w:t>行业；制造商为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万元¹，属于</w:t>
      </w:r>
      <w:r>
        <w:rPr>
          <w:rFonts w:hint="eastAsia" w:asciiTheme="minorEastAsia" w:hAnsiTheme="minorEastAsia" w:eastAsiaTheme="minorEastAsia" w:cstheme="minorEastAsia"/>
          <w:sz w:val="24"/>
          <w:szCs w:val="24"/>
          <w:u w:val="single"/>
        </w:rPr>
        <w:t>（中型企业、小型企业、微型企业）</w:t>
      </w:r>
      <w:r>
        <w:rPr>
          <w:rFonts w:hint="eastAsia" w:asciiTheme="minorEastAsia" w:hAnsiTheme="minorEastAsia" w:eastAsiaTheme="minorEastAsia" w:cstheme="minorEastAsia"/>
          <w:sz w:val="24"/>
          <w:szCs w:val="24"/>
        </w:rPr>
        <w:t>；</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u w:val="single"/>
        </w:rPr>
        <w:t xml:space="preserve"> （标的名称） </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（采购文件中明确的所属行业）</w:t>
      </w:r>
      <w:r>
        <w:rPr>
          <w:rFonts w:hint="eastAsia" w:asciiTheme="minorEastAsia" w:hAnsiTheme="minorEastAsia" w:eastAsiaTheme="minorEastAsia" w:cstheme="minorEastAsia"/>
          <w:sz w:val="24"/>
          <w:szCs w:val="24"/>
        </w:rPr>
        <w:t>行业；制造商为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万元，属于</w:t>
      </w:r>
      <w:r>
        <w:rPr>
          <w:rFonts w:hint="eastAsia" w:asciiTheme="minorEastAsia" w:hAnsiTheme="minorEastAsia" w:eastAsiaTheme="minorEastAsia" w:cstheme="minorEastAsia"/>
          <w:sz w:val="24"/>
          <w:szCs w:val="24"/>
          <w:u w:val="single"/>
        </w:rPr>
        <w:t>（中型企业、小型企业、微型企业）</w:t>
      </w:r>
      <w:r>
        <w:rPr>
          <w:rFonts w:hint="eastAsia" w:asciiTheme="minorEastAsia" w:hAnsiTheme="minorEastAsia" w:eastAsiaTheme="minorEastAsia" w:cstheme="minorEastAsia"/>
          <w:sz w:val="24"/>
          <w:szCs w:val="24"/>
        </w:rPr>
        <w:t>；</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以上企业，不属于大企业的分支机构，不存在控股股东为大企业的情形，也不存在与大企业的负责人为同一人的情形。</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本企业对上述声明内容的真实性负责。如有虚假，将依法承担相应责任。</w:t>
      </w:r>
    </w:p>
    <w:p>
      <w:pPr>
        <w:pStyle w:val="8"/>
        <w:keepNext w:val="0"/>
        <w:keepLines w:val="0"/>
        <w:pageBreakBefore w:val="0"/>
        <w:kinsoku/>
        <w:wordWrap/>
        <w:overflowPunct/>
        <w:topLinePunct w:val="0"/>
        <w:autoSpaceDE/>
        <w:autoSpaceDN/>
        <w:bidi w:val="0"/>
        <w:adjustRightInd/>
        <w:snapToGrid/>
        <w:spacing w:line="380" w:lineRule="exact"/>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pPr>
        <w:pStyle w:val="8"/>
        <w:keepNext w:val="0"/>
        <w:keepLines w:val="0"/>
        <w:pageBreakBefore w:val="0"/>
        <w:kinsoku/>
        <w:wordWrap/>
        <w:overflowPunct/>
        <w:topLinePunct w:val="0"/>
        <w:autoSpaceDE/>
        <w:autoSpaceDN/>
        <w:bidi w:val="0"/>
        <w:adjustRightInd/>
        <w:snapToGrid/>
        <w:spacing w:line="380" w:lineRule="exact"/>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1、从业人员、营业收入、资产总额填报上一年度数据，无上一年度数据的新成立企业可不填报。</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8"/>
        <w:keepNext w:val="0"/>
        <w:keepLines w:val="0"/>
        <w:pageBreakBefore w:val="0"/>
        <w:kinsoku/>
        <w:wordWrap/>
        <w:overflowPunct/>
        <w:topLinePunct w:val="0"/>
        <w:autoSpaceDE/>
        <w:autoSpaceDN/>
        <w:bidi w:val="0"/>
        <w:adjustRightInd/>
        <w:snapToGrid/>
        <w:spacing w:line="380" w:lineRule="exact"/>
        <w:ind w:firstLine="96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p>
    <w:p>
      <w:pPr>
        <w:pStyle w:val="8"/>
        <w:keepNext w:val="0"/>
        <w:keepLines w:val="0"/>
        <w:pageBreakBefore w:val="0"/>
        <w:kinsoku/>
        <w:wordWrap/>
        <w:overflowPunct/>
        <w:topLinePunct w:val="0"/>
        <w:autoSpaceDE/>
        <w:autoSpaceDN/>
        <w:bidi w:val="0"/>
        <w:adjustRightInd/>
        <w:snapToGrid/>
        <w:spacing w:line="380" w:lineRule="exact"/>
        <w:ind w:firstLine="9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8"/>
        <w:keepNext w:val="0"/>
        <w:keepLines w:val="0"/>
        <w:pageBreakBefore w:val="0"/>
        <w:kinsoku/>
        <w:wordWrap/>
        <w:overflowPunct/>
        <w:topLinePunct w:val="0"/>
        <w:autoSpaceDE/>
        <w:autoSpaceDN/>
        <w:bidi w:val="0"/>
        <w:adjustRightInd/>
        <w:snapToGrid/>
        <w:spacing w:line="380" w:lineRule="exact"/>
        <w:ind w:firstLine="960"/>
        <w:jc w:val="center"/>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中小企业声明函（工程、服务）</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本公司（联合体）郑重声明，根据《政府采购促进中小企业发展管理办法》（财库﹝2020﹞46 号）的规定，本公司（联合体）参加</w:t>
      </w:r>
      <w:r>
        <w:rPr>
          <w:rFonts w:hint="eastAsia" w:asciiTheme="minorEastAsia" w:hAnsiTheme="minorEastAsia" w:eastAsiaTheme="minorEastAsia" w:cstheme="minorEastAsia"/>
          <w:sz w:val="24"/>
          <w:szCs w:val="24"/>
          <w:u w:val="single"/>
        </w:rPr>
        <w:t>（单位名称）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u w:val="single"/>
        </w:rPr>
        <w:t>（项目名称）</w:t>
      </w:r>
      <w:r>
        <w:rPr>
          <w:rFonts w:hint="eastAsia" w:asciiTheme="minorEastAsia" w:hAnsiTheme="minorEastAsia" w:eastAsiaTheme="minorEastAsia" w:cstheme="minor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u w:val="single"/>
        </w:rPr>
        <w:t>（标的名称）</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（采购文件中明确的所属行业）</w:t>
      </w:r>
      <w:r>
        <w:rPr>
          <w:rFonts w:hint="eastAsia" w:asciiTheme="minorEastAsia" w:hAnsiTheme="minorEastAsia" w:eastAsiaTheme="minorEastAsia" w:cstheme="minorEastAsia"/>
          <w:sz w:val="24"/>
          <w:szCs w:val="24"/>
        </w:rPr>
        <w:t>；承建（承接）企业为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万元¹，属于</w:t>
      </w:r>
      <w:r>
        <w:rPr>
          <w:rFonts w:hint="eastAsia" w:asciiTheme="minorEastAsia" w:hAnsiTheme="minorEastAsia" w:eastAsiaTheme="minorEastAsia" w:cstheme="minorEastAsia"/>
          <w:sz w:val="24"/>
          <w:szCs w:val="24"/>
          <w:u w:val="single"/>
        </w:rPr>
        <w:t>（中型企业、小型企业、微型企业）</w:t>
      </w:r>
      <w:r>
        <w:rPr>
          <w:rFonts w:hint="eastAsia" w:asciiTheme="minorEastAsia" w:hAnsiTheme="minorEastAsia" w:eastAsiaTheme="minorEastAsia" w:cstheme="minorEastAsia"/>
          <w:sz w:val="24"/>
          <w:szCs w:val="24"/>
        </w:rPr>
        <w:t>；</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u w:val="single"/>
        </w:rPr>
        <w:t>（标的名称）</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（采购文件中明确的所属行业）</w:t>
      </w:r>
      <w:r>
        <w:rPr>
          <w:rFonts w:hint="eastAsia" w:asciiTheme="minorEastAsia" w:hAnsiTheme="minorEastAsia" w:eastAsiaTheme="minorEastAsia" w:cstheme="minorEastAsia"/>
          <w:sz w:val="24"/>
          <w:szCs w:val="24"/>
        </w:rPr>
        <w:t>；承建（承接）企业为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万元，属于</w:t>
      </w:r>
      <w:r>
        <w:rPr>
          <w:rFonts w:hint="eastAsia" w:asciiTheme="minorEastAsia" w:hAnsiTheme="minorEastAsia" w:eastAsiaTheme="minorEastAsia" w:cstheme="minorEastAsia"/>
          <w:sz w:val="24"/>
          <w:szCs w:val="24"/>
          <w:u w:val="single"/>
        </w:rPr>
        <w:t>（中型企业、小型企业、微型企业）</w:t>
      </w:r>
      <w:r>
        <w:rPr>
          <w:rFonts w:hint="eastAsia" w:asciiTheme="minorEastAsia" w:hAnsiTheme="minorEastAsia" w:eastAsiaTheme="minorEastAsia" w:cstheme="minorEastAsia"/>
          <w:sz w:val="24"/>
          <w:szCs w:val="24"/>
        </w:rPr>
        <w:t>；</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以上企业，不属于大企业的分支机构，不存在控股股东为大企业的情形，也不存在与大企业的负责人为同一人的情形。</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本企业对上述声明内容的真实性负责。如有虚假，将依法承担相应责任。</w:t>
      </w:r>
    </w:p>
    <w:p>
      <w:pPr>
        <w:pStyle w:val="8"/>
        <w:keepNext w:val="0"/>
        <w:keepLines w:val="0"/>
        <w:pageBreakBefore w:val="0"/>
        <w:kinsoku/>
        <w:wordWrap/>
        <w:overflowPunct/>
        <w:topLinePunct w:val="0"/>
        <w:autoSpaceDE/>
        <w:autoSpaceDN/>
        <w:bidi w:val="0"/>
        <w:adjustRightInd/>
        <w:snapToGrid/>
        <w:spacing w:line="380" w:lineRule="exact"/>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pPr>
        <w:pStyle w:val="8"/>
        <w:keepNext w:val="0"/>
        <w:keepLines w:val="0"/>
        <w:pageBreakBefore w:val="0"/>
        <w:kinsoku/>
        <w:wordWrap/>
        <w:overflowPunct/>
        <w:topLinePunct w:val="0"/>
        <w:autoSpaceDE/>
        <w:autoSpaceDN/>
        <w:bidi w:val="0"/>
        <w:adjustRightInd/>
        <w:snapToGrid/>
        <w:spacing w:line="380" w:lineRule="exact"/>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1、从业人员、营业收入、资产总额填报上一年度数据，无上一年度数据的新成立企业可不填报。</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8"/>
        <w:keepNext w:val="0"/>
        <w:keepLines w:val="0"/>
        <w:pageBreakBefore w:val="0"/>
        <w:kinsoku/>
        <w:wordWrap/>
        <w:overflowPunct/>
        <w:topLinePunct w:val="0"/>
        <w:autoSpaceDE/>
        <w:autoSpaceDN/>
        <w:bidi w:val="0"/>
        <w:adjustRightInd/>
        <w:snapToGrid/>
        <w:spacing w:line="380" w:lineRule="exact"/>
        <w:ind w:firstLine="96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p>
    <w:p>
      <w:pPr>
        <w:pStyle w:val="8"/>
        <w:keepNext w:val="0"/>
        <w:keepLines w:val="0"/>
        <w:pageBreakBefore w:val="0"/>
        <w:kinsoku/>
        <w:wordWrap/>
        <w:overflowPunct/>
        <w:topLinePunct w:val="0"/>
        <w:autoSpaceDE/>
        <w:autoSpaceDN/>
        <w:bidi w:val="0"/>
        <w:adjustRightInd/>
        <w:snapToGrid/>
        <w:spacing w:line="380" w:lineRule="exact"/>
        <w:ind w:firstLine="9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8"/>
        <w:keepNext w:val="0"/>
        <w:keepLines w:val="0"/>
        <w:pageBreakBefore w:val="0"/>
        <w:kinsoku/>
        <w:wordWrap/>
        <w:overflowPunct/>
        <w:topLinePunct w:val="0"/>
        <w:autoSpaceDE/>
        <w:autoSpaceDN/>
        <w:bidi w:val="0"/>
        <w:adjustRightInd/>
        <w:snapToGrid/>
        <w:spacing w:line="380" w:lineRule="exact"/>
        <w:ind w:firstLine="960"/>
        <w:jc w:val="center"/>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残疾人福利性单位声明函</w:t>
      </w:r>
    </w:p>
    <w:p>
      <w:pPr>
        <w:pStyle w:val="8"/>
        <w:keepNext w:val="0"/>
        <w:keepLines w:val="0"/>
        <w:pageBreakBefore w:val="0"/>
        <w:kinsoku/>
        <w:wordWrap/>
        <w:overflowPunct/>
        <w:topLinePunct w:val="0"/>
        <w:autoSpaceDE/>
        <w:autoSpaceDN/>
        <w:bidi w:val="0"/>
        <w:adjustRightInd/>
        <w:snapToGrid/>
        <w:spacing w:line="380" w:lineRule="exact"/>
        <w:ind w:firstLine="960"/>
        <w:jc w:val="center"/>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（以资格条件落实中小企业扶持政策时适用，若有）</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）由本投标人承建的（填写“所投采购包、品目号”）工程</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）由本投标人承接的（填写“所投采购包、品目号”）服务；</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本投标人对上述声明的真实性负责。如有虚假，将依法承担相应责任。</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1、请投标人按照实际情况编制填写本声明函，并在相应的（）中打“√”。</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2、若《残疾人福利性单位声明函》内容不真实，视为提供虚假材料。</w:t>
      </w:r>
    </w:p>
    <w:p>
      <w:pPr>
        <w:pStyle w:val="8"/>
        <w:keepNext w:val="0"/>
        <w:keepLines w:val="0"/>
        <w:pageBreakBefore w:val="0"/>
        <w:kinsoku/>
        <w:wordWrap/>
        <w:overflowPunct/>
        <w:topLinePunct w:val="0"/>
        <w:autoSpaceDE/>
        <w:autoSpaceDN/>
        <w:bidi w:val="0"/>
        <w:adjustRightInd/>
        <w:snapToGrid/>
        <w:spacing w:line="380" w:lineRule="exact"/>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pPr>
        <w:pStyle w:val="8"/>
        <w:keepNext w:val="0"/>
        <w:keepLines w:val="0"/>
        <w:pageBreakBefore w:val="0"/>
        <w:kinsoku/>
        <w:wordWrap/>
        <w:overflowPunct/>
        <w:topLinePunct w:val="0"/>
        <w:autoSpaceDE/>
        <w:autoSpaceDN/>
        <w:bidi w:val="0"/>
        <w:adjustRightInd/>
        <w:snapToGrid/>
        <w:spacing w:line="380" w:lineRule="exact"/>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w:t>
      </w:r>
    </w:p>
    <w:p>
      <w:pPr>
        <w:pStyle w:val="8"/>
        <w:keepNext w:val="0"/>
        <w:keepLines w:val="0"/>
        <w:pageBreakBefore w:val="0"/>
        <w:kinsoku/>
        <w:wordWrap/>
        <w:overflowPunct/>
        <w:topLinePunct w:val="0"/>
        <w:autoSpaceDE/>
        <w:autoSpaceDN/>
        <w:bidi w:val="0"/>
        <w:adjustRightInd/>
        <w:snapToGrid/>
        <w:spacing w:line="380" w:lineRule="exact"/>
        <w:ind w:firstLine="960"/>
        <w:jc w:val="center"/>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监狱企业证明材料</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投标人为监狱企业，提供本单位制造的货物（承接的服务），并在电子投标文件中提供省级以上监狱管理局、戒毒管理局（含新疆生产建设兵团）出具的属于监狱企业的证明文件。</w:t>
      </w:r>
    </w:p>
    <w:p>
      <w:pPr>
        <w:pStyle w:val="8"/>
        <w:keepNext w:val="0"/>
        <w:keepLines w:val="0"/>
        <w:pageBreakBefore w:val="0"/>
        <w:kinsoku/>
        <w:wordWrap/>
        <w:overflowPunct/>
        <w:topLinePunct w:val="0"/>
        <w:autoSpaceDE/>
        <w:autoSpaceDN/>
        <w:bidi w:val="0"/>
        <w:adjustRightInd/>
        <w:snapToGrid/>
        <w:spacing w:line="380" w:lineRule="exact"/>
        <w:ind w:firstLine="96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p>
    <w:p>
      <w:pPr>
        <w:pStyle w:val="8"/>
        <w:keepNext w:val="0"/>
        <w:keepLines w:val="0"/>
        <w:pageBreakBefore w:val="0"/>
        <w:kinsoku/>
        <w:wordWrap/>
        <w:overflowPunct/>
        <w:topLinePunct w:val="0"/>
        <w:autoSpaceDE/>
        <w:autoSpaceDN/>
        <w:bidi w:val="0"/>
        <w:adjustRightInd/>
        <w:snapToGrid/>
        <w:spacing w:line="380" w:lineRule="exact"/>
        <w:ind w:firstLine="9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8"/>
        <w:keepNext w:val="0"/>
        <w:keepLines w:val="0"/>
        <w:pageBreakBefore w:val="0"/>
        <w:kinsoku/>
        <w:wordWrap/>
        <w:overflowPunct/>
        <w:topLinePunct w:val="0"/>
        <w:autoSpaceDE/>
        <w:autoSpaceDN/>
        <w:bidi w:val="0"/>
        <w:adjustRightInd/>
        <w:snapToGrid/>
        <w:spacing w:line="380" w:lineRule="exact"/>
        <w:ind w:firstLine="960"/>
        <w:jc w:val="center"/>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二-10联合体协议（若有）</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（采购人或采购代理机构）</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兹有</w:t>
      </w:r>
      <w:r>
        <w:rPr>
          <w:rFonts w:hint="eastAsia" w:asciiTheme="minorEastAsia" w:hAnsiTheme="minorEastAsia" w:eastAsiaTheme="minorEastAsia" w:cstheme="minorEastAsia"/>
          <w:sz w:val="24"/>
          <w:szCs w:val="24"/>
          <w:u w:val="single"/>
        </w:rPr>
        <w:t>（填写“联合体中各方的全称”，各方的全称之间请用“、”分割）</w:t>
      </w:r>
      <w:r>
        <w:rPr>
          <w:rFonts w:hint="eastAsia" w:asciiTheme="minorEastAsia" w:hAnsiTheme="minorEastAsia" w:eastAsiaTheme="minorEastAsia" w:cstheme="minorEastAsia"/>
          <w:sz w:val="24"/>
          <w:szCs w:val="24"/>
        </w:rPr>
        <w:t>自愿组成联合体，共同参加</w:t>
      </w:r>
      <w:r>
        <w:rPr>
          <w:rFonts w:hint="eastAsia" w:asciiTheme="minorEastAsia" w:hAnsiTheme="minorEastAsia" w:eastAsiaTheme="minorEastAsia" w:cstheme="minorEastAsia"/>
          <w:sz w:val="24"/>
          <w:szCs w:val="24"/>
          <w:u w:val="single"/>
        </w:rPr>
        <w:t>（填写“项目名称”）</w:t>
      </w:r>
      <w:r>
        <w:rPr>
          <w:rFonts w:hint="eastAsia" w:asciiTheme="minorEastAsia" w:hAnsiTheme="minorEastAsia" w:eastAsiaTheme="minorEastAsia" w:cstheme="minorEastAsia"/>
          <w:sz w:val="24"/>
          <w:szCs w:val="24"/>
        </w:rPr>
        <w:t xml:space="preserve"> 项目（项目编号：</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）的投标。现就联合体参加本项目投标的有关事宜达成下列协议：</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一、联合体各方应承担的工作和义务具体如下：</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1、牵头方（全称）：</w:t>
      </w:r>
      <w:r>
        <w:rPr>
          <w:rFonts w:hint="eastAsia" w:asciiTheme="minorEastAsia" w:hAnsiTheme="minorEastAsia" w:eastAsiaTheme="minorEastAsia" w:cstheme="minorEastAsia"/>
          <w:sz w:val="24"/>
          <w:szCs w:val="24"/>
          <w:u w:val="single"/>
        </w:rPr>
        <w:t xml:space="preserve">（填写“工作及义务的具体内容”） </w:t>
      </w:r>
      <w:r>
        <w:rPr>
          <w:rFonts w:hint="eastAsia" w:asciiTheme="minorEastAsia" w:hAnsiTheme="minorEastAsia" w:eastAsiaTheme="minorEastAsia" w:cstheme="minorEastAsia"/>
          <w:sz w:val="24"/>
          <w:szCs w:val="24"/>
        </w:rPr>
        <w:t>；</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2、成员方：</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2.1（成员一的全称）：</w:t>
      </w:r>
      <w:r>
        <w:rPr>
          <w:rFonts w:hint="eastAsia" w:asciiTheme="minorEastAsia" w:hAnsiTheme="minorEastAsia" w:eastAsiaTheme="minorEastAsia" w:cstheme="minorEastAsia"/>
          <w:sz w:val="24"/>
          <w:szCs w:val="24"/>
          <w:u w:val="single"/>
        </w:rPr>
        <w:t>（填写“工作及义务的具体内容”）</w:t>
      </w:r>
      <w:r>
        <w:rPr>
          <w:rFonts w:hint="eastAsia" w:asciiTheme="minorEastAsia" w:hAnsiTheme="minorEastAsia" w:eastAsiaTheme="minorEastAsia" w:cstheme="minorEastAsia"/>
          <w:sz w:val="24"/>
          <w:szCs w:val="24"/>
        </w:rPr>
        <w:t xml:space="preserve"> ；</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二、联合体各方的合同金额占比，具体如下：</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1.牵头方（</w:t>
      </w:r>
      <w:r>
        <w:rPr>
          <w:rFonts w:hint="eastAsia" w:asciiTheme="minorEastAsia" w:hAnsiTheme="minorEastAsia" w:eastAsiaTheme="minorEastAsia" w:cstheme="minorEastAsia"/>
          <w:sz w:val="24"/>
          <w:szCs w:val="24"/>
          <w:u w:val="single"/>
        </w:rPr>
        <w:t xml:space="preserve"> 全称</w:t>
      </w:r>
      <w:r>
        <w:rPr>
          <w:rFonts w:hint="eastAsia" w:asciiTheme="minorEastAsia" w:hAnsiTheme="minorEastAsia" w:eastAsiaTheme="minorEastAsia" w:cstheme="minorEastAsia"/>
          <w:sz w:val="24"/>
          <w:szCs w:val="24"/>
        </w:rPr>
        <w:t xml:space="preserve"> ）的合同金额占合同总额的</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2.成员方：</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r>
        <w:rPr>
          <w:rFonts w:hint="eastAsia" w:asciiTheme="minorEastAsia" w:hAnsiTheme="minorEastAsia" w:eastAsiaTheme="minorEastAsia" w:cstheme="minorEastAsia"/>
          <w:sz w:val="24"/>
          <w:szCs w:val="24"/>
          <w:u w:val="single"/>
        </w:rPr>
        <w:t xml:space="preserve"> 成员1的全称 </w:t>
      </w:r>
      <w:r>
        <w:rPr>
          <w:rFonts w:hint="eastAsia" w:asciiTheme="minorEastAsia" w:hAnsiTheme="minorEastAsia" w:eastAsiaTheme="minorEastAsia" w:cstheme="minorEastAsia"/>
          <w:sz w:val="24"/>
          <w:szCs w:val="24"/>
        </w:rPr>
        <w:t>）的合同金额占合同总额的</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三、联合体各方约定：</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1、由</w:t>
      </w:r>
      <w:r>
        <w:rPr>
          <w:rFonts w:hint="eastAsia" w:asciiTheme="minorEastAsia" w:hAnsiTheme="minorEastAsia" w:eastAsiaTheme="minorEastAsia" w:cstheme="minorEastAsia"/>
          <w:sz w:val="24"/>
          <w:szCs w:val="24"/>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2、联合体各方约定由</w:t>
      </w:r>
      <w:r>
        <w:rPr>
          <w:rFonts w:hint="eastAsia" w:asciiTheme="minorEastAsia" w:hAnsiTheme="minorEastAsia" w:eastAsiaTheme="minorEastAsia" w:cstheme="minorEastAsia"/>
          <w:sz w:val="24"/>
          <w:szCs w:val="24"/>
          <w:u w:val="single"/>
        </w:rPr>
        <w:t>（填写“牵头方的全称”）代表联合体办理投标保证金事宜。</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四、若中标，牵头方将代表联合体与采购人就合同签订事宜进行协商；若协商一致，则联合体各方将共同与采购人签订政府采购合同，并就政府采购合同约定的事项对采购人承担连带责任。</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五、本协议自签署之日起生效，政府采购合同履行完毕后自动失效。</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六、本协议一式</w:t>
      </w:r>
      <w:r>
        <w:rPr>
          <w:rFonts w:hint="eastAsia" w:asciiTheme="minorEastAsia" w:hAnsiTheme="minorEastAsia" w:eastAsiaTheme="minorEastAsia" w:cstheme="minorEastAsia"/>
          <w:sz w:val="24"/>
          <w:szCs w:val="24"/>
          <w:u w:val="single"/>
        </w:rPr>
        <w:t>（填写具体份数）</w:t>
      </w:r>
      <w:r>
        <w:rPr>
          <w:rFonts w:hint="eastAsia" w:asciiTheme="minorEastAsia" w:hAnsiTheme="minorEastAsia" w:eastAsiaTheme="minorEastAsia" w:cstheme="minorEastAsia"/>
          <w:sz w:val="24"/>
          <w:szCs w:val="24"/>
        </w:rPr>
        <w:t>份，联合体各方各执一份，电子投标文件中提交一份。</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（以下无正文）</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牵头方：</w:t>
      </w:r>
      <w:r>
        <w:rPr>
          <w:rFonts w:hint="eastAsia" w:asciiTheme="minorEastAsia" w:hAnsiTheme="minorEastAsia" w:eastAsiaTheme="minorEastAsia" w:cstheme="minorEastAsia"/>
          <w:sz w:val="24"/>
          <w:szCs w:val="24"/>
          <w:u w:val="single"/>
        </w:rPr>
        <w:t>（全称并加盖单位公章）</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法定代表人或其委托代理人：</w:t>
      </w:r>
      <w:r>
        <w:rPr>
          <w:rFonts w:hint="eastAsia" w:asciiTheme="minorEastAsia" w:hAnsiTheme="minorEastAsia" w:eastAsiaTheme="minorEastAsia" w:cstheme="minorEastAsia"/>
          <w:sz w:val="24"/>
          <w:szCs w:val="24"/>
          <w:u w:val="single"/>
        </w:rPr>
        <w:t xml:space="preserve"> （签字或盖章）</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成员一：</w:t>
      </w:r>
      <w:r>
        <w:rPr>
          <w:rFonts w:hint="eastAsia" w:asciiTheme="minorEastAsia" w:hAnsiTheme="minorEastAsia" w:eastAsiaTheme="minorEastAsia" w:cstheme="minorEastAsia"/>
          <w:sz w:val="24"/>
          <w:szCs w:val="24"/>
          <w:u w:val="single"/>
        </w:rPr>
        <w:t>（全称并加盖成员一的单位公章）</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法定代表人或其委托代理人：</w:t>
      </w:r>
      <w:r>
        <w:rPr>
          <w:rFonts w:hint="eastAsia" w:asciiTheme="minorEastAsia" w:hAnsiTheme="minorEastAsia" w:eastAsiaTheme="minorEastAsia" w:cstheme="minorEastAsia"/>
          <w:sz w:val="24"/>
          <w:szCs w:val="24"/>
          <w:u w:val="single"/>
        </w:rPr>
        <w:t xml:space="preserve"> （签字或盖章）</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成员**：</w:t>
      </w:r>
      <w:r>
        <w:rPr>
          <w:rFonts w:hint="eastAsia" w:asciiTheme="minorEastAsia" w:hAnsiTheme="minorEastAsia" w:eastAsiaTheme="minorEastAsia" w:cstheme="minorEastAsia"/>
          <w:sz w:val="24"/>
          <w:szCs w:val="24"/>
          <w:u w:val="single"/>
        </w:rPr>
        <w:t>（全称并加盖成员**的单位公章）</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法定代表人或其委托代理人：</w:t>
      </w:r>
      <w:r>
        <w:rPr>
          <w:rFonts w:hint="eastAsia" w:asciiTheme="minorEastAsia" w:hAnsiTheme="minorEastAsia" w:eastAsiaTheme="minorEastAsia" w:cstheme="minorEastAsia"/>
          <w:sz w:val="24"/>
          <w:szCs w:val="24"/>
          <w:u w:val="single"/>
        </w:rPr>
        <w:t xml:space="preserve"> （签字或盖章）</w:t>
      </w:r>
    </w:p>
    <w:p>
      <w:pPr>
        <w:pStyle w:val="8"/>
        <w:keepNext w:val="0"/>
        <w:keepLines w:val="0"/>
        <w:pageBreakBefore w:val="0"/>
        <w:kinsoku/>
        <w:wordWrap/>
        <w:overflowPunct/>
        <w:topLinePunct w:val="0"/>
        <w:autoSpaceDE/>
        <w:autoSpaceDN/>
        <w:bidi w:val="0"/>
        <w:adjustRightInd/>
        <w:snapToGrid/>
        <w:spacing w:line="380" w:lineRule="exact"/>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签署日期：</w:t>
      </w:r>
      <w:r>
        <w:rPr>
          <w:rFonts w:hint="eastAsia" w:asciiTheme="minorEastAsia" w:hAnsiTheme="minorEastAsia" w:eastAsiaTheme="minorEastAsia" w:cstheme="minorEastAsia"/>
          <w:sz w:val="24"/>
          <w:szCs w:val="24"/>
          <w:u w:val="single"/>
        </w:rPr>
        <w:t>　　年　　月　　日</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1、招标文件接受联合体投标且投标人为联合体的，投标人应提供本协议；否则无须提供。</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2、本协议由委托代理人签字或盖章的，应按照本章载明的格式提供“单位授权书”。</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3、在以联合体形式落实中小企业预留份额项目中，投标人除了要提供《中小企业声明函》，还需提供本协议。</w:t>
      </w:r>
    </w:p>
    <w:p>
      <w:pPr>
        <w:pStyle w:val="8"/>
        <w:keepNext w:val="0"/>
        <w:keepLines w:val="0"/>
        <w:pageBreakBefore w:val="0"/>
        <w:kinsoku/>
        <w:wordWrap/>
        <w:overflowPunct/>
        <w:topLinePunct w:val="0"/>
        <w:autoSpaceDE/>
        <w:autoSpaceDN/>
        <w:bidi w:val="0"/>
        <w:adjustRightInd/>
        <w:snapToGrid/>
        <w:spacing w:line="380" w:lineRule="exact"/>
        <w:ind w:firstLine="96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p>
    <w:p>
      <w:pPr>
        <w:pStyle w:val="8"/>
        <w:keepNext w:val="0"/>
        <w:keepLines w:val="0"/>
        <w:pageBreakBefore w:val="0"/>
        <w:kinsoku/>
        <w:wordWrap/>
        <w:overflowPunct/>
        <w:topLinePunct w:val="0"/>
        <w:autoSpaceDE/>
        <w:autoSpaceDN/>
        <w:bidi w:val="0"/>
        <w:adjustRightInd/>
        <w:snapToGrid/>
        <w:spacing w:line="380" w:lineRule="exact"/>
        <w:ind w:firstLine="9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8"/>
        <w:keepNext w:val="0"/>
        <w:keepLines w:val="0"/>
        <w:pageBreakBefore w:val="0"/>
        <w:kinsoku/>
        <w:wordWrap/>
        <w:overflowPunct/>
        <w:topLinePunct w:val="0"/>
        <w:autoSpaceDE/>
        <w:autoSpaceDN/>
        <w:bidi w:val="0"/>
        <w:adjustRightInd/>
        <w:snapToGrid/>
        <w:spacing w:line="380" w:lineRule="exact"/>
        <w:ind w:firstLine="960"/>
        <w:jc w:val="center"/>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二-11分包意向协议（若有）</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甲方（总包方）：</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（即本项目的投标人）</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乙方（分包方）：</w:t>
      </w:r>
      <w:r>
        <w:rPr>
          <w:rFonts w:hint="eastAsia" w:asciiTheme="minorEastAsia" w:hAnsiTheme="minorEastAsia" w:eastAsiaTheme="minorEastAsia" w:cstheme="minorEastAsia"/>
          <w:sz w:val="24"/>
          <w:szCs w:val="24"/>
          <w:u w:val="single"/>
        </w:rPr>
        <w:t>　　　　　　　</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兹有甲方参加</w:t>
      </w:r>
      <w:r>
        <w:rPr>
          <w:rFonts w:hint="eastAsia" w:asciiTheme="minorEastAsia" w:hAnsiTheme="minorEastAsia" w:eastAsiaTheme="minorEastAsia" w:cstheme="minorEastAsia"/>
          <w:sz w:val="24"/>
          <w:szCs w:val="24"/>
          <w:u w:val="single"/>
        </w:rPr>
        <w:t>（填写“项目名称”）</w:t>
      </w:r>
      <w:r>
        <w:rPr>
          <w:rFonts w:hint="eastAsia" w:asciiTheme="minorEastAsia" w:hAnsiTheme="minorEastAsia" w:eastAsiaTheme="minorEastAsia" w:cstheme="minorEastAsia"/>
          <w:sz w:val="24"/>
          <w:szCs w:val="24"/>
        </w:rPr>
        <w:t xml:space="preserve"> 项目（项目编号：</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）的政府采购活动。甲方期望将采购项目的部分采购标的分包给乙方完成，而乙方保证能够向甲方提供本协议项下的采购标的，甲、乙双方就合同分包的有关事宜达成下列协议：</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一、分包标的</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（根据双方的意向填写，可以是表格或文字描述）。</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二、分包合同金额占比</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分包合同价占投标总价的比例：</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三、其他条款</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p>
        </w:tc>
        <w:tc>
          <w:tcPr>
            <w:tcW w:w="415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w:t>
            </w:r>
          </w:p>
        </w:tc>
        <w:tc>
          <w:tcPr>
            <w:tcW w:w="415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单位负责人或委托代理人：</w:t>
            </w:r>
          </w:p>
        </w:tc>
        <w:tc>
          <w:tcPr>
            <w:tcW w:w="415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联系方法：</w:t>
            </w:r>
          </w:p>
        </w:tc>
        <w:tc>
          <w:tcPr>
            <w:tcW w:w="415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p>
        </w:tc>
        <w:tc>
          <w:tcPr>
            <w:tcW w:w="415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w:t>
            </w:r>
          </w:p>
        </w:tc>
        <w:tc>
          <w:tcPr>
            <w:tcW w:w="415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gridSpan w:val="2"/>
          </w:tcPr>
          <w:p>
            <w:pPr>
              <w:pStyle w:val="8"/>
              <w:keepNext w:val="0"/>
              <w:keepLines w:val="0"/>
              <w:pageBreakBefore w:val="0"/>
              <w:kinsoku/>
              <w:wordWrap/>
              <w:overflowPunct/>
              <w:topLinePunct w:val="0"/>
              <w:autoSpaceDE/>
              <w:autoSpaceDN/>
              <w:bidi w:val="0"/>
              <w:adjustRightInd/>
              <w:snapToGrid/>
              <w:spacing w:line="380" w:lineRule="exact"/>
              <w:ind w:firstLine="96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签订地点：</w:t>
            </w:r>
            <w:r>
              <w:rPr>
                <w:rFonts w:hint="eastAsia" w:asciiTheme="minorEastAsia" w:hAnsiTheme="minorEastAsia" w:eastAsiaTheme="minorEastAsia" w:cstheme="minorEastAsia"/>
                <w:sz w:val="24"/>
                <w:szCs w:val="24"/>
                <w:u w:val="single"/>
              </w:rPr>
              <w:t>　　　　　　　　　　</w:t>
            </w:r>
          </w:p>
          <w:p>
            <w:pPr>
              <w:pStyle w:val="8"/>
              <w:keepNext w:val="0"/>
              <w:keepLines w:val="0"/>
              <w:pageBreakBefore w:val="0"/>
              <w:kinsoku/>
              <w:wordWrap/>
              <w:overflowPunct/>
              <w:topLinePunct w:val="0"/>
              <w:autoSpaceDE/>
              <w:autoSpaceDN/>
              <w:bidi w:val="0"/>
              <w:adjustRightInd/>
              <w:snapToGrid/>
              <w:spacing w:line="380" w:lineRule="exact"/>
              <w:ind w:firstLine="96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签约日期：</w:t>
            </w:r>
            <w:r>
              <w:rPr>
                <w:rFonts w:hint="eastAsia" w:asciiTheme="minorEastAsia" w:hAnsiTheme="minorEastAsia" w:eastAsiaTheme="minorEastAsia" w:cstheme="minorEastAsia"/>
                <w:sz w:val="24"/>
                <w:szCs w:val="24"/>
                <w:u w:val="single"/>
              </w:rPr>
              <w:t>　　年　　月　　日</w:t>
            </w:r>
          </w:p>
        </w:tc>
      </w:tr>
    </w:tbl>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1.招标文件接受合同分包且投标人拟将合同分包的，应提供本协议；否则无须提供。</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2.本协议由委托代理人签字或盖章的，应按照本章载明的格式提供“单位授权书”。</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3.在以合同分包形式落实中小企业预留份额项目中，投标人除了要提供《中小企业声明函》，还需提供本协议。</w:t>
      </w:r>
    </w:p>
    <w:p>
      <w:pPr>
        <w:pStyle w:val="8"/>
        <w:keepNext w:val="0"/>
        <w:keepLines w:val="0"/>
        <w:pageBreakBefore w:val="0"/>
        <w:kinsoku/>
        <w:wordWrap/>
        <w:overflowPunct/>
        <w:topLinePunct w:val="0"/>
        <w:autoSpaceDE/>
        <w:autoSpaceDN/>
        <w:bidi w:val="0"/>
        <w:adjustRightInd/>
        <w:snapToGrid/>
        <w:spacing w:line="380" w:lineRule="exact"/>
        <w:ind w:firstLine="96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p>
    <w:p>
      <w:pPr>
        <w:pStyle w:val="8"/>
        <w:keepNext w:val="0"/>
        <w:keepLines w:val="0"/>
        <w:pageBreakBefore w:val="0"/>
        <w:kinsoku/>
        <w:wordWrap/>
        <w:overflowPunct/>
        <w:topLinePunct w:val="0"/>
        <w:autoSpaceDE/>
        <w:autoSpaceDN/>
        <w:bidi w:val="0"/>
        <w:adjustRightInd/>
        <w:snapToGrid/>
        <w:spacing w:line="380" w:lineRule="exact"/>
        <w:ind w:firstLine="9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8"/>
        <w:keepNext w:val="0"/>
        <w:keepLines w:val="0"/>
        <w:pageBreakBefore w:val="0"/>
        <w:kinsoku/>
        <w:wordWrap/>
        <w:overflowPunct/>
        <w:topLinePunct w:val="0"/>
        <w:autoSpaceDE/>
        <w:autoSpaceDN/>
        <w:bidi w:val="0"/>
        <w:adjustRightInd/>
        <w:snapToGrid/>
        <w:spacing w:line="380" w:lineRule="exact"/>
        <w:ind w:firstLine="960"/>
        <w:jc w:val="center"/>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二-12其他资格证明文件（若有）</w:t>
      </w:r>
    </w:p>
    <w:p>
      <w:pPr>
        <w:pStyle w:val="8"/>
        <w:keepNext w:val="0"/>
        <w:keepLines w:val="0"/>
        <w:pageBreakBefore w:val="0"/>
        <w:kinsoku/>
        <w:wordWrap/>
        <w:overflowPunct/>
        <w:topLinePunct w:val="0"/>
        <w:autoSpaceDE/>
        <w:autoSpaceDN/>
        <w:bidi w:val="0"/>
        <w:adjustRightInd/>
        <w:snapToGrid/>
        <w:spacing w:line="380" w:lineRule="exact"/>
        <w:ind w:firstLine="960"/>
        <w:jc w:val="center"/>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二-12-①具备履行合同所必需设备和专业技术能力专项证明材料（若有）</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（采购人或采购代理机构）</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现附上我方具备履行合同所必需的设备和专业技术能力的专项证明材料复印件（具体附后），上述证明材料真实有效，否则我方负全部责任。</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1、招标文件要求投标人提供“具备履行合同所必需的设备和专业技术能力专项证明材料”的，投标人应按照招标文件规定在此项下提供相应证明材料复印件。</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2、投标人提供的相应证明材料复印件均应符合：内容完整、清晰、整洁，并由投标人加盖其单位公章。</w:t>
      </w:r>
    </w:p>
    <w:p>
      <w:pPr>
        <w:pStyle w:val="8"/>
        <w:keepNext w:val="0"/>
        <w:keepLines w:val="0"/>
        <w:pageBreakBefore w:val="0"/>
        <w:kinsoku/>
        <w:wordWrap/>
        <w:overflowPunct/>
        <w:topLinePunct w:val="0"/>
        <w:autoSpaceDE/>
        <w:autoSpaceDN/>
        <w:bidi w:val="0"/>
        <w:adjustRightInd/>
        <w:snapToGrid/>
        <w:spacing w:line="380" w:lineRule="exact"/>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pPr>
        <w:pStyle w:val="8"/>
        <w:keepNext w:val="0"/>
        <w:keepLines w:val="0"/>
        <w:pageBreakBefore w:val="0"/>
        <w:kinsoku/>
        <w:wordWrap/>
        <w:overflowPunct/>
        <w:topLinePunct w:val="0"/>
        <w:autoSpaceDE/>
        <w:autoSpaceDN/>
        <w:bidi w:val="0"/>
        <w:adjustRightInd/>
        <w:snapToGrid/>
        <w:spacing w:line="380" w:lineRule="exact"/>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pPr>
        <w:pStyle w:val="8"/>
        <w:keepNext w:val="0"/>
        <w:keepLines w:val="0"/>
        <w:pageBreakBefore w:val="0"/>
        <w:kinsoku/>
        <w:wordWrap/>
        <w:overflowPunct/>
        <w:topLinePunct w:val="0"/>
        <w:autoSpaceDE/>
        <w:autoSpaceDN/>
        <w:bidi w:val="0"/>
        <w:adjustRightInd/>
        <w:snapToGrid/>
        <w:spacing w:line="380" w:lineRule="exact"/>
        <w:ind w:firstLine="96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p>
    <w:p>
      <w:pPr>
        <w:pStyle w:val="8"/>
        <w:keepNext w:val="0"/>
        <w:keepLines w:val="0"/>
        <w:pageBreakBefore w:val="0"/>
        <w:kinsoku/>
        <w:wordWrap/>
        <w:overflowPunct/>
        <w:topLinePunct w:val="0"/>
        <w:autoSpaceDE/>
        <w:autoSpaceDN/>
        <w:bidi w:val="0"/>
        <w:adjustRightInd/>
        <w:snapToGrid/>
        <w:spacing w:line="380" w:lineRule="exact"/>
        <w:ind w:firstLine="9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8"/>
        <w:keepNext w:val="0"/>
        <w:keepLines w:val="0"/>
        <w:pageBreakBefore w:val="0"/>
        <w:kinsoku/>
        <w:wordWrap/>
        <w:overflowPunct/>
        <w:topLinePunct w:val="0"/>
        <w:autoSpaceDE/>
        <w:autoSpaceDN/>
        <w:bidi w:val="0"/>
        <w:adjustRightInd/>
        <w:snapToGrid/>
        <w:spacing w:line="380" w:lineRule="exact"/>
        <w:ind w:firstLine="960"/>
        <w:jc w:val="center"/>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二-12-②招标文件规定的其他资格证明文件（若有）</w:t>
      </w:r>
    </w:p>
    <w:p>
      <w:pPr>
        <w:pStyle w:val="8"/>
        <w:keepNext w:val="0"/>
        <w:keepLines w:val="0"/>
        <w:pageBreakBefore w:val="0"/>
        <w:kinsoku/>
        <w:wordWrap/>
        <w:overflowPunct/>
        <w:topLinePunct w:val="0"/>
        <w:autoSpaceDE/>
        <w:autoSpaceDN/>
        <w:bidi w:val="0"/>
        <w:adjustRightInd/>
        <w:snapToGrid/>
        <w:spacing w:line="380" w:lineRule="exact"/>
        <w:ind w:firstLine="48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编制说明</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除招标文件另有规定外，招标文件要求提交的除前述资格证明文件外的其他资格证明文件（若有）加盖投标人的单位公章后应在此项下提交。</w:t>
      </w:r>
    </w:p>
    <w:p>
      <w:pPr>
        <w:pStyle w:val="8"/>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p>
    <w:p>
      <w:pPr>
        <w:pStyle w:val="8"/>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三、投标保证金</w:t>
      </w:r>
    </w:p>
    <w:p>
      <w:pPr>
        <w:pStyle w:val="8"/>
        <w:keepNext w:val="0"/>
        <w:keepLines w:val="0"/>
        <w:pageBreakBefore w:val="0"/>
        <w:kinsoku/>
        <w:wordWrap/>
        <w:overflowPunct/>
        <w:topLinePunct w:val="0"/>
        <w:autoSpaceDE/>
        <w:autoSpaceDN/>
        <w:bidi w:val="0"/>
        <w:adjustRightInd/>
        <w:snapToGrid/>
        <w:spacing w:line="380" w:lineRule="exact"/>
        <w:ind w:firstLine="48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编制说明</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1、在此项下提交的“投标保证金”材料可使用转账凭证复印件或从福建省政府采购网上公开信息系统中下载的有关原始页面的打印件。</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2、投标保证金是否已提交的认定按照招标文件第三章规定执行。</w:t>
      </w:r>
    </w:p>
    <w:p>
      <w:pPr>
        <w:pStyle w:val="8"/>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p>
    <w:p>
      <w:pPr>
        <w:pStyle w:val="8"/>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封面格式(报价部分)</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福建省政府采购投标文件</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rPr>
        <w:t>（报价部分）</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0"/>
        <w:rPr>
          <w:rFonts w:hint="eastAsia" w:asciiTheme="minorEastAsia" w:hAnsiTheme="minorEastAsia" w:eastAsiaTheme="minorEastAsia" w:cstheme="minorEastAsia"/>
          <w:sz w:val="24"/>
          <w:szCs w:val="24"/>
          <w:lang w:eastAsia="zh-CN"/>
        </w:rPr>
      </w:pP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0"/>
        <w:rPr>
          <w:rFonts w:hint="eastAsia" w:asciiTheme="minorEastAsia" w:hAnsiTheme="minorEastAsia" w:eastAsiaTheme="minorEastAsia" w:cstheme="minorEastAsia"/>
          <w:sz w:val="24"/>
          <w:szCs w:val="24"/>
          <w:lang w:eastAsia="zh-CN"/>
        </w:rPr>
      </w:pP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0"/>
        <w:rPr>
          <w:rFonts w:hint="eastAsia" w:asciiTheme="minorEastAsia" w:hAnsiTheme="minorEastAsia" w:eastAsiaTheme="minorEastAsia" w:cstheme="minorEastAsia"/>
          <w:sz w:val="24"/>
          <w:szCs w:val="24"/>
          <w:lang w:eastAsia="zh-CN"/>
        </w:rPr>
      </w:pP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rPr>
        <w:t>（填写正本或副本）</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1"/>
        <w:rPr>
          <w:rFonts w:hint="eastAsia" w:asciiTheme="minorEastAsia" w:hAnsiTheme="minorEastAsia" w:eastAsiaTheme="minorEastAsia" w:cstheme="minorEastAsia"/>
          <w:sz w:val="24"/>
          <w:szCs w:val="24"/>
          <w:lang w:eastAsia="zh-CN"/>
        </w:rPr>
      </w:pP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1"/>
        <w:rPr>
          <w:rFonts w:hint="eastAsia" w:asciiTheme="minorEastAsia" w:hAnsiTheme="minorEastAsia" w:eastAsiaTheme="minorEastAsia" w:cstheme="minorEastAsia"/>
          <w:sz w:val="24"/>
          <w:szCs w:val="24"/>
          <w:lang w:eastAsia="zh-CN"/>
        </w:rPr>
      </w:pP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1"/>
        <w:rPr>
          <w:rFonts w:hint="eastAsia" w:asciiTheme="minorEastAsia" w:hAnsiTheme="minorEastAsia" w:eastAsiaTheme="minorEastAsia" w:cstheme="minorEastAsia"/>
          <w:sz w:val="24"/>
          <w:szCs w:val="24"/>
          <w:lang w:eastAsia="zh-CN"/>
        </w:rPr>
      </w:pP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1"/>
        <w:rPr>
          <w:rFonts w:hint="eastAsia" w:asciiTheme="minorEastAsia" w:hAnsiTheme="minorEastAsia" w:eastAsiaTheme="minorEastAsia" w:cstheme="minorEastAsia"/>
          <w:sz w:val="24"/>
          <w:szCs w:val="24"/>
          <w:lang w:eastAsia="zh-CN"/>
        </w:rPr>
      </w:pP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1"/>
        <w:rPr>
          <w:rFonts w:hint="eastAsia" w:asciiTheme="minorEastAsia" w:hAnsiTheme="minorEastAsia" w:eastAsiaTheme="minorEastAsia" w:cstheme="minorEastAsia"/>
          <w:sz w:val="24"/>
          <w:szCs w:val="24"/>
          <w:lang w:eastAsia="zh-CN"/>
        </w:rPr>
      </w:pP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（项目名称：（由投标人填写）</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（备案编号：（由投标人填写）</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（项目编号：（由投标人填写）</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rPr>
        <w:t>（所投采购包：（由投标人填写）</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2"/>
        <w:rPr>
          <w:rFonts w:hint="eastAsia" w:asciiTheme="minorEastAsia" w:hAnsiTheme="minorEastAsia" w:eastAsiaTheme="minorEastAsia" w:cstheme="minorEastAsia"/>
          <w:sz w:val="24"/>
          <w:szCs w:val="24"/>
          <w:lang w:eastAsia="zh-CN"/>
        </w:rPr>
      </w:pP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2"/>
        <w:rPr>
          <w:rFonts w:hint="eastAsia" w:asciiTheme="minorEastAsia" w:hAnsiTheme="minorEastAsia" w:eastAsiaTheme="minorEastAsia" w:cstheme="minorEastAsia"/>
          <w:sz w:val="24"/>
          <w:szCs w:val="24"/>
          <w:lang w:eastAsia="zh-CN"/>
        </w:rPr>
      </w:pP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投标人：（填写“全称”）</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（由投标人填写）年（由投标人填写）月</w:t>
      </w:r>
    </w:p>
    <w:p>
      <w:pPr>
        <w:pStyle w:val="8"/>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p>
    <w:p>
      <w:pPr>
        <w:pStyle w:val="8"/>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索引</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一、开标一览表</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二、投标分项报价表</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三、招标文件规定的价格扣除证明材料（若有）</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一、开标一览表</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u w:val="single"/>
        </w:rPr>
        <w:t>　　　　　　　　</w:t>
      </w:r>
    </w:p>
    <w:p>
      <w:pPr>
        <w:pStyle w:val="8"/>
        <w:keepNext w:val="0"/>
        <w:keepLines w:val="0"/>
        <w:pageBreakBefore w:val="0"/>
        <w:kinsoku/>
        <w:wordWrap/>
        <w:overflowPunct/>
        <w:topLinePunct w:val="0"/>
        <w:autoSpaceDE/>
        <w:autoSpaceDN/>
        <w:bidi w:val="0"/>
        <w:adjustRightInd/>
        <w:snapToGrid/>
        <w:spacing w:line="380" w:lineRule="exact"/>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货币及单位：人民币元</w:t>
      </w:r>
    </w:p>
    <w:tbl>
      <w:tblPr>
        <w:tblStyle w:val="7"/>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w:t>
            </w:r>
          </w:p>
        </w:tc>
        <w:tc>
          <w:tcPr>
            <w:tcW w:w="207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w:t>
            </w:r>
          </w:p>
        </w:tc>
        <w:tc>
          <w:tcPr>
            <w:tcW w:w="207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投标保证金</w:t>
            </w:r>
          </w:p>
        </w:tc>
        <w:tc>
          <w:tcPr>
            <w:tcW w:w="207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07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投标总价（大写金额）：</w:t>
            </w:r>
            <w:r>
              <w:rPr>
                <w:rFonts w:hint="eastAsia" w:asciiTheme="minorEastAsia" w:hAnsiTheme="minorEastAsia" w:eastAsiaTheme="minorEastAsia" w:cstheme="minorEastAsia"/>
                <w:sz w:val="24"/>
                <w:szCs w:val="24"/>
                <w:u w:val="single"/>
              </w:rPr>
              <w:t>　　　　　　　　</w:t>
            </w:r>
          </w:p>
        </w:tc>
        <w:tc>
          <w:tcPr>
            <w:tcW w:w="2076"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2076" w:type="dxa"/>
            <w:vMerge w:val="restart"/>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a.&gt;投标报价的明细：详见《投标分项报价表》。</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b.&gt;招标文件规定的价格扣除证明材料（若有）：详见报价部分。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076"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投标总价（大写金额）：</w:t>
            </w:r>
            <w:r>
              <w:rPr>
                <w:rFonts w:hint="eastAsia" w:asciiTheme="minorEastAsia" w:hAnsiTheme="minorEastAsia" w:eastAsiaTheme="minorEastAsia" w:cstheme="minorEastAsia"/>
                <w:sz w:val="24"/>
                <w:szCs w:val="24"/>
                <w:u w:val="single"/>
              </w:rPr>
              <w:t>　　　　　　　　</w:t>
            </w:r>
          </w:p>
        </w:tc>
        <w:tc>
          <w:tcPr>
            <w:tcW w:w="2076"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2076" w:type="dxa"/>
            <w:vMerge w:val="continue"/>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r>
    </w:tbl>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1、本表应按照下列规定填写：</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1.1投标人应按照本表格式填写所投的采购包的“投标报价”。</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1.2本表中列示的“采购包”应与《投标分项报价表》中列示的“采购包”保持一致，即：若本表中列示的“采购包”为“1”时，《投标分项报价表》中列示的“采购包”亦应为“1”，以此类推。</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1.3“大写金额”指“投标报价”应用“壹、贰、叁、肆、伍、陆、柒、捌、玖、拾、佰、仟、万、亿、元、角、分、零”等进行填写。</w:t>
      </w:r>
    </w:p>
    <w:p>
      <w:pPr>
        <w:pStyle w:val="8"/>
        <w:keepNext w:val="0"/>
        <w:keepLines w:val="0"/>
        <w:pageBreakBefore w:val="0"/>
        <w:kinsoku/>
        <w:wordWrap/>
        <w:overflowPunct/>
        <w:topLinePunct w:val="0"/>
        <w:autoSpaceDE/>
        <w:autoSpaceDN/>
        <w:bidi w:val="0"/>
        <w:adjustRightInd/>
        <w:snapToGrid/>
        <w:spacing w:line="380" w:lineRule="exact"/>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pPr>
        <w:pStyle w:val="8"/>
        <w:keepNext w:val="0"/>
        <w:keepLines w:val="0"/>
        <w:pageBreakBefore w:val="0"/>
        <w:kinsoku/>
        <w:wordWrap/>
        <w:overflowPunct/>
        <w:topLinePunct w:val="0"/>
        <w:autoSpaceDE/>
        <w:autoSpaceDN/>
        <w:bidi w:val="0"/>
        <w:adjustRightInd/>
        <w:snapToGrid/>
        <w:spacing w:line="380" w:lineRule="exact"/>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pPr>
        <w:pStyle w:val="8"/>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p>
    <w:p>
      <w:pPr>
        <w:pStyle w:val="8"/>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二、投标分项报价表</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u w:val="single"/>
        </w:rPr>
        <w:t>　　　　　　　　</w:t>
      </w:r>
    </w:p>
    <w:p>
      <w:pPr>
        <w:pStyle w:val="8"/>
        <w:keepNext w:val="0"/>
        <w:keepLines w:val="0"/>
        <w:pageBreakBefore w:val="0"/>
        <w:kinsoku/>
        <w:wordWrap/>
        <w:overflowPunct/>
        <w:topLinePunct w:val="0"/>
        <w:autoSpaceDE/>
        <w:autoSpaceDN/>
        <w:bidi w:val="0"/>
        <w:adjustRightInd/>
        <w:snapToGrid/>
        <w:spacing w:line="380" w:lineRule="exact"/>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货币及单位：人民币元</w:t>
      </w:r>
    </w:p>
    <w:tbl>
      <w:tblPr>
        <w:tblStyle w:val="7"/>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w:t>
            </w:r>
          </w:p>
        </w:tc>
        <w:tc>
          <w:tcPr>
            <w:tcW w:w="92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92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投标标的</w:t>
            </w:r>
          </w:p>
        </w:tc>
        <w:tc>
          <w:tcPr>
            <w:tcW w:w="92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规格</w:t>
            </w:r>
          </w:p>
        </w:tc>
        <w:tc>
          <w:tcPr>
            <w:tcW w:w="92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来源地</w:t>
            </w:r>
          </w:p>
        </w:tc>
        <w:tc>
          <w:tcPr>
            <w:tcW w:w="92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单价</w:t>
            </w:r>
          </w:p>
        </w:tc>
        <w:tc>
          <w:tcPr>
            <w:tcW w:w="92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92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总价</w:t>
            </w:r>
          </w:p>
        </w:tc>
        <w:tc>
          <w:tcPr>
            <w:tcW w:w="92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3" w:type="dxa"/>
            <w:vMerge w:val="restart"/>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92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923"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923"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923"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923"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923"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923"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923"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3" w:type="dxa"/>
            <w:vMerge w:val="continue"/>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92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923"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923"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923"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923"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923"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923"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923"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3"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923"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923"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923"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923"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923"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923"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923"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923"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r>
    </w:tbl>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1、本表应按照下列规定填写：</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1.2“投标标的”为货物的：“规格”项下应填写货物制造厂商赋予的品牌（属于节能、环保清单产品的货物，填写的品牌名称应与清单载明的品牌名称保持一致）及具体型号。“来源地”应填写货物的原产地。</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1.3“投标标的”为服务的：“规格”项下应填写服务提供者提供的服务标准及品牌（若有）。“来源地”应填写服务提供者的所在地。</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1.4同一采购包中，“单价”×“数量”=“总价”，全部品目号“总价”的合计金额应与《开标一览表》中相应采购包列示的“投标总价”保持一致。</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1.5若招标文件要求投标人对“备品备件价格、专用工具价格、技术服务费、安装调试费、检验培训费、运输费、保险费、税收”等进行报价的，请在本表的“备注”项下填写。</w:t>
      </w:r>
    </w:p>
    <w:p>
      <w:pPr>
        <w:pStyle w:val="8"/>
        <w:keepNext w:val="0"/>
        <w:keepLines w:val="0"/>
        <w:pageBreakBefore w:val="0"/>
        <w:kinsoku/>
        <w:wordWrap/>
        <w:overflowPunct/>
        <w:topLinePunct w:val="0"/>
        <w:autoSpaceDE/>
        <w:autoSpaceDN/>
        <w:bidi w:val="0"/>
        <w:adjustRightInd/>
        <w:snapToGrid/>
        <w:spacing w:line="380" w:lineRule="exact"/>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pPr>
        <w:pStyle w:val="8"/>
        <w:keepNext w:val="0"/>
        <w:keepLines w:val="0"/>
        <w:pageBreakBefore w:val="0"/>
        <w:kinsoku/>
        <w:wordWrap/>
        <w:overflowPunct/>
        <w:topLinePunct w:val="0"/>
        <w:autoSpaceDE/>
        <w:autoSpaceDN/>
        <w:bidi w:val="0"/>
        <w:adjustRightInd/>
        <w:snapToGrid/>
        <w:spacing w:line="380" w:lineRule="exact"/>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pPr>
        <w:pStyle w:val="8"/>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p>
    <w:p>
      <w:pPr>
        <w:pStyle w:val="8"/>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三、招标文件规定的价格扣除证明材料（若有）</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三-1优先类节能产品、环境标志产品价格扣除证明材料（若有）</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三-1-①优先类节能产品、环境标志产品统计表（价格扣除适用，若有）</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u w:val="single"/>
        </w:rPr>
        <w:t>　　　　　　　　</w:t>
      </w:r>
    </w:p>
    <w:p>
      <w:pPr>
        <w:pStyle w:val="8"/>
        <w:keepNext w:val="0"/>
        <w:keepLines w:val="0"/>
        <w:pageBreakBefore w:val="0"/>
        <w:kinsoku/>
        <w:wordWrap/>
        <w:overflowPunct/>
        <w:topLinePunct w:val="0"/>
        <w:autoSpaceDE/>
        <w:autoSpaceDN/>
        <w:bidi w:val="0"/>
        <w:adjustRightInd/>
        <w:snapToGrid/>
        <w:spacing w:line="380" w:lineRule="exact"/>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货币及单位：人民币元</w:t>
      </w:r>
    </w:p>
    <w:tbl>
      <w:tblPr>
        <w:tblStyle w:val="7"/>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7122" w:type="dxa"/>
            <w:gridSpan w:val="6"/>
          </w:tcPr>
          <w:p>
            <w:pPr>
              <w:pStyle w:val="8"/>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本采购包内属于节能、环境标志产品的报价情况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w:t>
            </w:r>
          </w:p>
        </w:tc>
        <w:tc>
          <w:tcPr>
            <w:tcW w:w="1187"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1187"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货物名称</w:t>
            </w:r>
          </w:p>
        </w:tc>
        <w:tc>
          <w:tcPr>
            <w:tcW w:w="1187"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单价</w:t>
            </w:r>
          </w:p>
        </w:tc>
        <w:tc>
          <w:tcPr>
            <w:tcW w:w="1187"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1187"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总价</w:t>
            </w:r>
          </w:p>
        </w:tc>
        <w:tc>
          <w:tcPr>
            <w:tcW w:w="1187"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vMerge w:val="restart"/>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187"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187"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1187"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1187"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1187"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1187"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vMerge w:val="continue"/>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1187"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p>
        </w:tc>
        <w:tc>
          <w:tcPr>
            <w:tcW w:w="1187"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1187"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1187"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1187"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1187"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w:t>
            </w:r>
          </w:p>
        </w:tc>
        <w:tc>
          <w:tcPr>
            <w:tcW w:w="7122" w:type="dxa"/>
            <w:gridSpan w:val="6"/>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采购包内属于节能、环境标志产品的报价总金额：</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w:t>
            </w:r>
          </w:p>
        </w:tc>
      </w:tr>
    </w:tbl>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1、对节能、环境标志产品计算价格扣除时，只依据电子投标文件“三-1-②优先类节能产品、环境标志产品证明材料（价格扣除适用，若有）”。</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2、本表以采购包为单位，不同采购包请分别填写；同一采购包请按照其品目号顺序分别填写。</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3、具体统计、计算：</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3.1同一品目中各认证证书不重复计算价格扣除。强制类节能产品不享受价格扣除。</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3.2计算结果若除不尽，可四舍五入保留到小数点后两位。</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3.3投标人应按照招标文件要求认真统计、计算。</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3.4若无节能、环境标志产品，不填写本表。</w:t>
      </w:r>
    </w:p>
    <w:p>
      <w:pPr>
        <w:pStyle w:val="8"/>
        <w:keepNext w:val="0"/>
        <w:keepLines w:val="0"/>
        <w:pageBreakBefore w:val="0"/>
        <w:kinsoku/>
        <w:wordWrap/>
        <w:overflowPunct/>
        <w:topLinePunct w:val="0"/>
        <w:autoSpaceDE/>
        <w:autoSpaceDN/>
        <w:bidi w:val="0"/>
        <w:adjustRightInd/>
        <w:snapToGrid/>
        <w:spacing w:line="380" w:lineRule="exact"/>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pPr>
        <w:pStyle w:val="8"/>
        <w:keepNext w:val="0"/>
        <w:keepLines w:val="0"/>
        <w:pageBreakBefore w:val="0"/>
        <w:kinsoku/>
        <w:wordWrap/>
        <w:overflowPunct/>
        <w:topLinePunct w:val="0"/>
        <w:autoSpaceDE/>
        <w:autoSpaceDN/>
        <w:bidi w:val="0"/>
        <w:adjustRightInd/>
        <w:snapToGrid/>
        <w:spacing w:line="380" w:lineRule="exact"/>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三-1-②优先类节能产品、环境标志产品证明材料（价格扣除适用，若有）</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三-2小型、微型企业产品等价格扣除证明材料（若有）</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三-2-①中小企业声明函（价格扣除适用，若有）</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中小企业声明函（货物）</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本公司（联合体）郑重声明，根据《政府采购促进中小企业发展管理办法》（财库﹝2020﹞46 号）的规定，本公司（联合体）参加</w:t>
      </w:r>
      <w:r>
        <w:rPr>
          <w:rFonts w:hint="eastAsia" w:asciiTheme="minorEastAsia" w:hAnsiTheme="minorEastAsia" w:eastAsiaTheme="minorEastAsia" w:cstheme="minorEastAsia"/>
          <w:sz w:val="24"/>
          <w:szCs w:val="24"/>
          <w:u w:val="single"/>
        </w:rPr>
        <w:t>（单位名称）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u w:val="single"/>
        </w:rPr>
        <w:t>（项目名称）</w:t>
      </w:r>
      <w:r>
        <w:rPr>
          <w:rFonts w:hint="eastAsia" w:asciiTheme="minorEastAsia" w:hAnsiTheme="minorEastAsia" w:eastAsiaTheme="minorEastAsia" w:cstheme="minorEastAsia"/>
          <w:sz w:val="24"/>
          <w:szCs w:val="24"/>
        </w:rPr>
        <w:t>采购活动，提供的货物全部由符合政策要求的中小企业制造。相关企业（含联合体中的中小企业、签订分包意向协议的中小企业）的具体情况如下：</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u w:val="single"/>
        </w:rPr>
        <w:t xml:space="preserve"> （标的名称） </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（采购文件中明确的所属行业）</w:t>
      </w:r>
      <w:r>
        <w:rPr>
          <w:rFonts w:hint="eastAsia" w:asciiTheme="minorEastAsia" w:hAnsiTheme="minorEastAsia" w:eastAsiaTheme="minorEastAsia" w:cstheme="minorEastAsia"/>
          <w:sz w:val="24"/>
          <w:szCs w:val="24"/>
        </w:rPr>
        <w:t>行业；制造商为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w:t>
      </w:r>
      <w:r>
        <w:rPr>
          <w:rFonts w:hint="eastAsia" w:asciiTheme="minorEastAsia" w:hAnsiTheme="minorEastAsia" w:eastAsiaTheme="minorEastAsia" w:cstheme="minorEastAsia"/>
          <w:sz w:val="24"/>
          <w:szCs w:val="24"/>
          <w:vertAlign w:val="superscript"/>
        </w:rPr>
        <w:t>1</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（中型企业、小型企业、微型企业）</w:t>
      </w:r>
      <w:r>
        <w:rPr>
          <w:rFonts w:hint="eastAsia" w:asciiTheme="minorEastAsia" w:hAnsiTheme="minorEastAsia" w:eastAsiaTheme="minorEastAsia" w:cstheme="minorEastAsia"/>
          <w:sz w:val="24"/>
          <w:szCs w:val="24"/>
        </w:rPr>
        <w:t>；</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u w:val="single"/>
        </w:rPr>
        <w:t xml:space="preserve"> （标的名称） </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（采购文件中明确的所属行业）</w:t>
      </w:r>
      <w:r>
        <w:rPr>
          <w:rFonts w:hint="eastAsia" w:asciiTheme="minorEastAsia" w:hAnsiTheme="minorEastAsia" w:eastAsiaTheme="minorEastAsia" w:cstheme="minorEastAsia"/>
          <w:sz w:val="24"/>
          <w:szCs w:val="24"/>
        </w:rPr>
        <w:t>行业；制造商为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万元，属于</w:t>
      </w:r>
      <w:r>
        <w:rPr>
          <w:rFonts w:hint="eastAsia" w:asciiTheme="minorEastAsia" w:hAnsiTheme="minorEastAsia" w:eastAsiaTheme="minorEastAsia" w:cstheme="minorEastAsia"/>
          <w:sz w:val="24"/>
          <w:szCs w:val="24"/>
          <w:u w:val="single"/>
        </w:rPr>
        <w:t>（中型企业、小型企业、微型企业）</w:t>
      </w:r>
      <w:r>
        <w:rPr>
          <w:rFonts w:hint="eastAsia" w:asciiTheme="minorEastAsia" w:hAnsiTheme="minorEastAsia" w:eastAsiaTheme="minorEastAsia" w:cstheme="minorEastAsia"/>
          <w:sz w:val="24"/>
          <w:szCs w:val="24"/>
        </w:rPr>
        <w:t>；</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以上企业，不属于大企业的分支机构，不存在控股股东为大企业的情形，也不存在与大企业的负责人为同一人的情形。</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本企业对上述声明内容的真实性负责。如有虚假，将依法承担相应责任。</w:t>
      </w:r>
    </w:p>
    <w:p>
      <w:pPr>
        <w:pStyle w:val="8"/>
        <w:keepNext w:val="0"/>
        <w:keepLines w:val="0"/>
        <w:pageBreakBefore w:val="0"/>
        <w:kinsoku/>
        <w:wordWrap/>
        <w:overflowPunct/>
        <w:topLinePunct w:val="0"/>
        <w:autoSpaceDE/>
        <w:autoSpaceDN/>
        <w:bidi w:val="0"/>
        <w:adjustRightInd/>
        <w:snapToGrid/>
        <w:spacing w:line="380" w:lineRule="exact"/>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pPr>
        <w:pStyle w:val="8"/>
        <w:keepNext w:val="0"/>
        <w:keepLines w:val="0"/>
        <w:pageBreakBefore w:val="0"/>
        <w:kinsoku/>
        <w:wordWrap/>
        <w:overflowPunct/>
        <w:topLinePunct w:val="0"/>
        <w:autoSpaceDE/>
        <w:autoSpaceDN/>
        <w:bidi w:val="0"/>
        <w:adjustRightInd/>
        <w:snapToGrid/>
        <w:spacing w:line="380" w:lineRule="exact"/>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1、从业人员、营业收入、资产总额填报上一年度数据，无上一年度数据的新成立企业可不填报。</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中小企业声明函（工程、服务）</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本公司（联合体）郑重声明，根据《政府采购促进中小企业发展管理办法》（财库﹝2020﹞46 号）的规定，本公司（联合体）参加</w:t>
      </w:r>
      <w:r>
        <w:rPr>
          <w:rFonts w:hint="eastAsia" w:asciiTheme="minorEastAsia" w:hAnsiTheme="minorEastAsia" w:eastAsiaTheme="minorEastAsia" w:cstheme="minorEastAsia"/>
          <w:sz w:val="24"/>
          <w:szCs w:val="24"/>
          <w:u w:val="single"/>
        </w:rPr>
        <w:t>（单位名称）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u w:val="single"/>
        </w:rPr>
        <w:t>（项目名称）</w:t>
      </w:r>
      <w:r>
        <w:rPr>
          <w:rFonts w:hint="eastAsia" w:asciiTheme="minorEastAsia" w:hAnsiTheme="minorEastAsia" w:eastAsiaTheme="minorEastAsia" w:cstheme="minor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u w:val="single"/>
        </w:rPr>
        <w:t>（标的名称）</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（采购文件中明确的所属行业）</w:t>
      </w:r>
      <w:r>
        <w:rPr>
          <w:rFonts w:hint="eastAsia" w:asciiTheme="minorEastAsia" w:hAnsiTheme="minorEastAsia" w:eastAsiaTheme="minorEastAsia" w:cstheme="minorEastAsia"/>
          <w:sz w:val="24"/>
          <w:szCs w:val="24"/>
        </w:rPr>
        <w:t>；承建（承接）企业为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w:t>
      </w:r>
      <w:r>
        <w:rPr>
          <w:rFonts w:hint="eastAsia" w:asciiTheme="minorEastAsia" w:hAnsiTheme="minorEastAsia" w:eastAsiaTheme="minorEastAsia" w:cstheme="minorEastAsia"/>
          <w:sz w:val="24"/>
          <w:szCs w:val="24"/>
          <w:vertAlign w:val="superscript"/>
        </w:rPr>
        <w:t>1</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（中型企业、小型企业、微型企业）</w:t>
      </w:r>
      <w:r>
        <w:rPr>
          <w:rFonts w:hint="eastAsia" w:asciiTheme="minorEastAsia" w:hAnsiTheme="minorEastAsia" w:eastAsiaTheme="minorEastAsia" w:cstheme="minorEastAsia"/>
          <w:sz w:val="24"/>
          <w:szCs w:val="24"/>
        </w:rPr>
        <w:t>；</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u w:val="single"/>
        </w:rPr>
        <w:t>（标的名称）</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（采购文件中明确的所属行业）</w:t>
      </w:r>
      <w:r>
        <w:rPr>
          <w:rFonts w:hint="eastAsia" w:asciiTheme="minorEastAsia" w:hAnsiTheme="minorEastAsia" w:eastAsiaTheme="minorEastAsia" w:cstheme="minorEastAsia"/>
          <w:sz w:val="24"/>
          <w:szCs w:val="24"/>
        </w:rPr>
        <w:t>；承建（承接）企业为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万元，属于</w:t>
      </w:r>
      <w:r>
        <w:rPr>
          <w:rFonts w:hint="eastAsia" w:asciiTheme="minorEastAsia" w:hAnsiTheme="minorEastAsia" w:eastAsiaTheme="minorEastAsia" w:cstheme="minorEastAsia"/>
          <w:sz w:val="24"/>
          <w:szCs w:val="24"/>
          <w:u w:val="single"/>
        </w:rPr>
        <w:t>（中型企业、小型企业、微型企业）</w:t>
      </w:r>
      <w:r>
        <w:rPr>
          <w:rFonts w:hint="eastAsia" w:asciiTheme="minorEastAsia" w:hAnsiTheme="minorEastAsia" w:eastAsiaTheme="minorEastAsia" w:cstheme="minorEastAsia"/>
          <w:sz w:val="24"/>
          <w:szCs w:val="24"/>
        </w:rPr>
        <w:t>；</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以上企业，不属于大企业的分支机构，不存在控股股东为大企业的情形，也不存在与大企业的负责人为同一人的情形。</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本企业对上述声明内容的真实性负责。如有虚假，将依法承担相应责任。</w:t>
      </w:r>
    </w:p>
    <w:p>
      <w:pPr>
        <w:pStyle w:val="8"/>
        <w:keepNext w:val="0"/>
        <w:keepLines w:val="0"/>
        <w:pageBreakBefore w:val="0"/>
        <w:kinsoku/>
        <w:wordWrap/>
        <w:overflowPunct/>
        <w:topLinePunct w:val="0"/>
        <w:autoSpaceDE/>
        <w:autoSpaceDN/>
        <w:bidi w:val="0"/>
        <w:adjustRightInd/>
        <w:snapToGrid/>
        <w:spacing w:line="380" w:lineRule="exact"/>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pPr>
        <w:pStyle w:val="8"/>
        <w:keepNext w:val="0"/>
        <w:keepLines w:val="0"/>
        <w:pageBreakBefore w:val="0"/>
        <w:kinsoku/>
        <w:wordWrap/>
        <w:overflowPunct/>
        <w:topLinePunct w:val="0"/>
        <w:autoSpaceDE/>
        <w:autoSpaceDN/>
        <w:bidi w:val="0"/>
        <w:adjustRightInd/>
        <w:snapToGrid/>
        <w:spacing w:line="380" w:lineRule="exact"/>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1、从业人员、营业收入、资产总额填报上一年度数据，无上一年度数据的新成立企业可不填报。</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三-2-②小型、微型企业等证明材料（价格扣除适用，若有）</w:t>
      </w:r>
    </w:p>
    <w:p>
      <w:pPr>
        <w:pStyle w:val="8"/>
        <w:keepNext w:val="0"/>
        <w:keepLines w:val="0"/>
        <w:pageBreakBefore w:val="0"/>
        <w:kinsoku/>
        <w:wordWrap/>
        <w:overflowPunct/>
        <w:topLinePunct w:val="0"/>
        <w:autoSpaceDE/>
        <w:autoSpaceDN/>
        <w:bidi w:val="0"/>
        <w:adjustRightInd/>
        <w:snapToGrid/>
        <w:spacing w:line="380" w:lineRule="exact"/>
        <w:ind w:firstLine="48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编制说明</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1、投标人应按照招标文件要求提供相应证明材料，证明材料应与《中小企业声明函》的内容相一致，否则视为《中小企业声明函》内容不真实。</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2、投标人为监狱企业的，根据其提供的由省级以上监狱管理局、戒毒管理局（含新疆生产建设兵团）出具的属于监狱企业的证明文件进行认定，监狱企业视同小型、微型企业。</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3、投标人为残疾人福利性单位的，根据其提供的《残疾人福利性单位声明函》（格式附后）进行认定，残疾人福利性单位视同小型、微型企业。残疾人福利性单位属于小型、微型企业的，不重复享受政策。</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残疾人福利性单位声明函（价格扣除适用，若有）</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）由本投标人承建的（填写“所投采购包、品目号”）工程</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）由本投标人承接的（填写“所投采购包、品目号”）服务；</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本投标人对上述声明的真实性负责。如有虚假，将依法承担相应责任。</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1、请投标人按照实际情况编制填写本声明函，并在相应的（）中打“√”。</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2、若《残疾人福利性单位声明函》内容不真实，视为提供虚假材料。</w:t>
      </w:r>
    </w:p>
    <w:p>
      <w:pPr>
        <w:pStyle w:val="8"/>
        <w:keepNext w:val="0"/>
        <w:keepLines w:val="0"/>
        <w:pageBreakBefore w:val="0"/>
        <w:kinsoku/>
        <w:wordWrap/>
        <w:overflowPunct/>
        <w:topLinePunct w:val="0"/>
        <w:autoSpaceDE/>
        <w:autoSpaceDN/>
        <w:bidi w:val="0"/>
        <w:adjustRightInd/>
        <w:snapToGrid/>
        <w:spacing w:line="380" w:lineRule="exact"/>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pPr>
        <w:pStyle w:val="8"/>
        <w:keepNext w:val="0"/>
        <w:keepLines w:val="0"/>
        <w:pageBreakBefore w:val="0"/>
        <w:kinsoku/>
        <w:wordWrap/>
        <w:overflowPunct/>
        <w:topLinePunct w:val="0"/>
        <w:autoSpaceDE/>
        <w:autoSpaceDN/>
        <w:bidi w:val="0"/>
        <w:adjustRightInd/>
        <w:snapToGrid/>
        <w:spacing w:line="380" w:lineRule="exact"/>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监狱企业证明材料</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投标人为监狱企业，提供本单位制造的货物（承接的服务），并在电子投标文件中提供省级以上监狱管理局、戒毒管理局（含新疆生产建设兵团）出具的属于监狱企业的证明文件。</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p>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三-3招标文件规定的其他价格扣除证明材料（若有）</w:t>
      </w:r>
    </w:p>
    <w:p>
      <w:pPr>
        <w:pStyle w:val="8"/>
        <w:keepNext w:val="0"/>
        <w:keepLines w:val="0"/>
        <w:pageBreakBefore w:val="0"/>
        <w:kinsoku/>
        <w:wordWrap/>
        <w:overflowPunct/>
        <w:topLinePunct w:val="0"/>
        <w:autoSpaceDE/>
        <w:autoSpaceDN/>
        <w:bidi w:val="0"/>
        <w:adjustRightInd/>
        <w:snapToGrid/>
        <w:spacing w:line="380" w:lineRule="exact"/>
        <w:ind w:firstLine="48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编制说明</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若投标人可享受招标文件规定的除“节能（非强制类）、环境标志产品价格扣除”及“小型、微型企业产品等价格扣除”外的其他价格扣除优惠，则投标人应按照招标文件要求提供相应证明材料。</w:t>
      </w:r>
    </w:p>
    <w:p>
      <w:pPr>
        <w:pStyle w:val="8"/>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p>
    <w:p>
      <w:pPr>
        <w:pStyle w:val="8"/>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封面格式(技术商务部分)</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福建省政府采购投标文件</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rPr>
        <w:t>（技术商务部分）</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0"/>
        <w:rPr>
          <w:rFonts w:hint="eastAsia" w:asciiTheme="minorEastAsia" w:hAnsiTheme="minorEastAsia" w:eastAsiaTheme="minorEastAsia" w:cstheme="minorEastAsia"/>
          <w:sz w:val="24"/>
          <w:szCs w:val="24"/>
          <w:lang w:eastAsia="zh-CN"/>
        </w:rPr>
      </w:pP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0"/>
        <w:rPr>
          <w:rFonts w:hint="eastAsia" w:asciiTheme="minorEastAsia" w:hAnsiTheme="minorEastAsia" w:eastAsiaTheme="minorEastAsia" w:cstheme="minorEastAsia"/>
          <w:sz w:val="24"/>
          <w:szCs w:val="24"/>
          <w:lang w:eastAsia="zh-CN"/>
        </w:rPr>
      </w:pP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0"/>
        <w:rPr>
          <w:rFonts w:hint="eastAsia" w:asciiTheme="minorEastAsia" w:hAnsiTheme="minorEastAsia" w:eastAsiaTheme="minorEastAsia" w:cstheme="minorEastAsia"/>
          <w:sz w:val="24"/>
          <w:szCs w:val="24"/>
          <w:lang w:eastAsia="zh-CN"/>
        </w:rPr>
      </w:pP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rPr>
        <w:t>（填写正本或副本）</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1"/>
        <w:rPr>
          <w:rFonts w:hint="eastAsia" w:asciiTheme="minorEastAsia" w:hAnsiTheme="minorEastAsia" w:eastAsiaTheme="minorEastAsia" w:cstheme="minorEastAsia"/>
          <w:sz w:val="24"/>
          <w:szCs w:val="24"/>
          <w:lang w:eastAsia="zh-CN"/>
        </w:rPr>
      </w:pP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1"/>
        <w:rPr>
          <w:rFonts w:hint="eastAsia" w:asciiTheme="minorEastAsia" w:hAnsiTheme="minorEastAsia" w:eastAsiaTheme="minorEastAsia" w:cstheme="minorEastAsia"/>
          <w:sz w:val="24"/>
          <w:szCs w:val="24"/>
          <w:lang w:eastAsia="zh-CN"/>
        </w:rPr>
      </w:pP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1"/>
        <w:rPr>
          <w:rFonts w:hint="eastAsia" w:asciiTheme="minorEastAsia" w:hAnsiTheme="minorEastAsia" w:eastAsiaTheme="minorEastAsia" w:cstheme="minorEastAsia"/>
          <w:sz w:val="24"/>
          <w:szCs w:val="24"/>
          <w:lang w:eastAsia="zh-CN"/>
        </w:rPr>
      </w:pP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1"/>
        <w:rPr>
          <w:rFonts w:hint="eastAsia" w:asciiTheme="minorEastAsia" w:hAnsiTheme="minorEastAsia" w:eastAsiaTheme="minorEastAsia" w:cstheme="minorEastAsia"/>
          <w:sz w:val="24"/>
          <w:szCs w:val="24"/>
          <w:lang w:eastAsia="zh-CN"/>
        </w:rPr>
      </w:pP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1"/>
        <w:rPr>
          <w:rFonts w:hint="eastAsia" w:asciiTheme="minorEastAsia" w:hAnsiTheme="minorEastAsia" w:eastAsiaTheme="minorEastAsia" w:cstheme="minorEastAsia"/>
          <w:sz w:val="24"/>
          <w:szCs w:val="24"/>
          <w:lang w:eastAsia="zh-CN"/>
        </w:rPr>
      </w:pP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（项目名称：（由投标人填写）</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（备案编号：（由投标人填写）</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（项目编号：（由投标人填写）</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rPr>
        <w:t>（所投采购包：（由投标人填写）</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2"/>
        <w:rPr>
          <w:rFonts w:hint="eastAsia" w:asciiTheme="minorEastAsia" w:hAnsiTheme="minorEastAsia" w:eastAsiaTheme="minorEastAsia" w:cstheme="minorEastAsia"/>
          <w:sz w:val="24"/>
          <w:szCs w:val="24"/>
          <w:lang w:eastAsia="zh-CN"/>
        </w:rPr>
      </w:pP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2"/>
        <w:rPr>
          <w:rFonts w:hint="eastAsia" w:asciiTheme="minorEastAsia" w:hAnsiTheme="minorEastAsia" w:eastAsiaTheme="minorEastAsia" w:cstheme="minorEastAsia"/>
          <w:sz w:val="24"/>
          <w:szCs w:val="24"/>
          <w:lang w:eastAsia="zh-CN"/>
        </w:rPr>
      </w:pP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投标人：（填写“全称”）</w:t>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（由投标人填写）年（由投标人填写）月</w:t>
      </w:r>
    </w:p>
    <w:p>
      <w:pPr>
        <w:pStyle w:val="8"/>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p>
    <w:p>
      <w:pPr>
        <w:pStyle w:val="8"/>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索引</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一、标的说明一览表</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二、技术和服务要求响应表</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三、商务条件响应表</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四、投标人提交的其他资料（若有）</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技术商务部分中不得出现报价部分的全部或部分的投标报价信息（或组成资料），否则符合性审查不合格。</w:t>
      </w:r>
    </w:p>
    <w:p>
      <w:pPr>
        <w:pStyle w:val="8"/>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p>
    <w:p>
      <w:pPr>
        <w:pStyle w:val="8"/>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一、标的说明一览表</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u w:val="single"/>
        </w:rPr>
        <w:t>　　　　　　　　</w:t>
      </w:r>
    </w:p>
    <w:tbl>
      <w:tblPr>
        <w:tblStyle w:val="7"/>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w:t>
            </w:r>
          </w:p>
        </w:tc>
        <w:tc>
          <w:tcPr>
            <w:tcW w:w="1187"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1187"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投标标的</w:t>
            </w:r>
          </w:p>
        </w:tc>
        <w:tc>
          <w:tcPr>
            <w:tcW w:w="1187"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1187"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规格</w:t>
            </w:r>
          </w:p>
        </w:tc>
        <w:tc>
          <w:tcPr>
            <w:tcW w:w="1187"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来源地</w:t>
            </w:r>
          </w:p>
        </w:tc>
        <w:tc>
          <w:tcPr>
            <w:tcW w:w="1187"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1187" w:type="dxa"/>
        </w:trPr>
        <w:tc>
          <w:tcPr>
            <w:tcW w:w="1187" w:type="dxa"/>
            <w:vMerge w:val="restart"/>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187"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187"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1187"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1187"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1187"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1187" w:type="dxa"/>
        </w:trPr>
        <w:tc>
          <w:tcPr>
            <w:tcW w:w="1187" w:type="dxa"/>
            <w:vMerge w:val="continue"/>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1187"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187"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1187"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1187"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1187"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1187" w:type="dxa"/>
        </w:trPr>
        <w:tc>
          <w:tcPr>
            <w:tcW w:w="1187"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187"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1187"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1187"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1187"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1187"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r>
    </w:tbl>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1、本表应按照下列规定填写：</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1.1“采购包”、“品目号”、“投标标的”及“数量”应与招标文件《采购标的一览表》中的有关内容（“采购包”、“品目号”、“采购标的”及“数量”）保持一致。</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1.3“投标标的”为服务的：“规格”项下应填写服务提供者提供的服务标准及品牌（若有）。“来源地”应填写服务提供者的所在地。“备注”项下应填写关于服务标准所涵盖的具体项目或内容的说明等。</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2、投标人需要说明的内容若需特殊表达，应先在本表中进行相应说明，再另页应答，但应做好标注说明，方便评委查阅评审。未标注说明可能导致的不利的评审后果由投标人自行承担。</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3、电子投标文件中涉及“投标标的”、“数量”、“规格”、“来源地”的内容若不一致，应以本表为准。</w:t>
      </w:r>
    </w:p>
    <w:p>
      <w:pPr>
        <w:pStyle w:val="8"/>
        <w:keepNext w:val="0"/>
        <w:keepLines w:val="0"/>
        <w:pageBreakBefore w:val="0"/>
        <w:kinsoku/>
        <w:wordWrap/>
        <w:overflowPunct/>
        <w:topLinePunct w:val="0"/>
        <w:autoSpaceDE/>
        <w:autoSpaceDN/>
        <w:bidi w:val="0"/>
        <w:adjustRightInd/>
        <w:snapToGrid/>
        <w:spacing w:line="380" w:lineRule="exact"/>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pPr>
        <w:pStyle w:val="8"/>
        <w:keepNext w:val="0"/>
        <w:keepLines w:val="0"/>
        <w:pageBreakBefore w:val="0"/>
        <w:kinsoku/>
        <w:wordWrap/>
        <w:overflowPunct/>
        <w:topLinePunct w:val="0"/>
        <w:autoSpaceDE/>
        <w:autoSpaceDN/>
        <w:bidi w:val="0"/>
        <w:adjustRightInd/>
        <w:snapToGrid/>
        <w:spacing w:line="380" w:lineRule="exact"/>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pPr>
        <w:pStyle w:val="8"/>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p>
    <w:p>
      <w:pPr>
        <w:pStyle w:val="8"/>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二、技术和服务要求响应表</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u w:val="single"/>
        </w:rPr>
        <w:t>　　　　　　　　</w:t>
      </w:r>
    </w:p>
    <w:tbl>
      <w:tblPr>
        <w:tblStyle w:val="7"/>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w:t>
            </w:r>
          </w:p>
        </w:tc>
        <w:tc>
          <w:tcPr>
            <w:tcW w:w="1661"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1661"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技术和服务要求</w:t>
            </w:r>
          </w:p>
        </w:tc>
        <w:tc>
          <w:tcPr>
            <w:tcW w:w="1661"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投标响应</w:t>
            </w:r>
          </w:p>
        </w:tc>
        <w:tc>
          <w:tcPr>
            <w:tcW w:w="1661"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restart"/>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61"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661"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1661"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1661"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continue"/>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1661"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61"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1661"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1661"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61"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1661"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1661"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1661"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r>
    </w:tbl>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1、本表应按照下列规定填写：</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1.1“技术和服务要求”项下填写的内容应与招标文件第五章“技术和服务要求”的内容保持一致。</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1.3“是否偏离及说明”项下应按下列规定填写：优于的，填写“正偏离”；符合的，填写“无偏离”；低于的，填写“负偏离”。</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2、投标人需要说明的内容若需特殊表达，应先在本表中进行相应说明，再另页应答，但应做好标注说明，方便评委查阅评审。未标注说明可能导致的不利的评审后果由投标人自行承担。</w:t>
      </w:r>
    </w:p>
    <w:p>
      <w:pPr>
        <w:pStyle w:val="8"/>
        <w:keepNext w:val="0"/>
        <w:keepLines w:val="0"/>
        <w:pageBreakBefore w:val="0"/>
        <w:kinsoku/>
        <w:wordWrap/>
        <w:overflowPunct/>
        <w:topLinePunct w:val="0"/>
        <w:autoSpaceDE/>
        <w:autoSpaceDN/>
        <w:bidi w:val="0"/>
        <w:adjustRightInd/>
        <w:snapToGrid/>
        <w:spacing w:line="380" w:lineRule="exact"/>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pPr>
        <w:pStyle w:val="8"/>
        <w:keepNext w:val="0"/>
        <w:keepLines w:val="0"/>
        <w:pageBreakBefore w:val="0"/>
        <w:kinsoku/>
        <w:wordWrap/>
        <w:overflowPunct/>
        <w:topLinePunct w:val="0"/>
        <w:autoSpaceDE/>
        <w:autoSpaceDN/>
        <w:bidi w:val="0"/>
        <w:adjustRightInd/>
        <w:snapToGrid/>
        <w:spacing w:line="380" w:lineRule="exact"/>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pPr>
        <w:pStyle w:val="8"/>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p>
    <w:p>
      <w:pPr>
        <w:pStyle w:val="8"/>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三、商务条件响应表</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u w:val="single"/>
        </w:rPr>
        <w:t>　　　　　　　　</w:t>
      </w:r>
    </w:p>
    <w:tbl>
      <w:tblPr>
        <w:tblStyle w:val="7"/>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w:t>
            </w:r>
          </w:p>
        </w:tc>
        <w:tc>
          <w:tcPr>
            <w:tcW w:w="1661"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1661"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商务条件</w:t>
            </w:r>
          </w:p>
        </w:tc>
        <w:tc>
          <w:tcPr>
            <w:tcW w:w="1661"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投标响应</w:t>
            </w:r>
          </w:p>
        </w:tc>
        <w:tc>
          <w:tcPr>
            <w:tcW w:w="1661"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restart"/>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61"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661"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1661"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1661"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continue"/>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1661"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61"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1661"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1661"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8"/>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61"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1661"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1661"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c>
          <w:tcPr>
            <w:tcW w:w="1661"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p>
        </w:tc>
      </w:tr>
    </w:tbl>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1、本表应按照下列规定填写：</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1.1“商务条件”项下填写的内容应与招标文件第五章“商务条件”的内容保持一致。</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1.2“投标响应”项下应填写具体的响应内容并与“商务条件”项下填写的内容逐项对应；对“商务条件”项下涉及“≥或＞”、“≤或＜”及某个区间值范围内的内容，应填写具体的数值。</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1.3“是否偏离及说明”项下应按下列规定填写：优于的，填写“正偏离”；符合的，填写“无偏离”；低于的，填写“负偏离”。</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2、投标人需要说明的内容若需特殊表达，应先在本表中进行相应说明，再另页应答，但应做好标注说明，方便评委查阅评审。未标注说明可能导致的不利的评审后果由投标人自行承担。</w:t>
      </w:r>
    </w:p>
    <w:p>
      <w:pPr>
        <w:pStyle w:val="8"/>
        <w:keepNext w:val="0"/>
        <w:keepLines w:val="0"/>
        <w:pageBreakBefore w:val="0"/>
        <w:kinsoku/>
        <w:wordWrap/>
        <w:overflowPunct/>
        <w:topLinePunct w:val="0"/>
        <w:autoSpaceDE/>
        <w:autoSpaceDN/>
        <w:bidi w:val="0"/>
        <w:adjustRightInd/>
        <w:snapToGrid/>
        <w:spacing w:line="380" w:lineRule="exact"/>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pPr>
        <w:pStyle w:val="8"/>
        <w:keepNext w:val="0"/>
        <w:keepLines w:val="0"/>
        <w:pageBreakBefore w:val="0"/>
        <w:kinsoku/>
        <w:wordWrap/>
        <w:overflowPunct/>
        <w:topLinePunct w:val="0"/>
        <w:autoSpaceDE/>
        <w:autoSpaceDN/>
        <w:bidi w:val="0"/>
        <w:adjustRightInd/>
        <w:snapToGrid/>
        <w:spacing w:line="380" w:lineRule="exact"/>
        <w:ind w:firstLine="48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pPr>
        <w:pStyle w:val="8"/>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p>
    <w:p>
      <w:pPr>
        <w:pStyle w:val="8"/>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8"/>
        <w:keepNext w:val="0"/>
        <w:keepLines w:val="0"/>
        <w:pageBreakBefore w:val="0"/>
        <w:kinsoku/>
        <w:wordWrap/>
        <w:overflowPunct/>
        <w:topLinePunct w:val="0"/>
        <w:autoSpaceDE/>
        <w:autoSpaceDN/>
        <w:bidi w:val="0"/>
        <w:adjustRightInd/>
        <w:snapToGrid/>
        <w:spacing w:line="380" w:lineRule="exact"/>
        <w:jc w:val="center"/>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四、投标人提交的其他资料（若有）</w:t>
      </w:r>
    </w:p>
    <w:p>
      <w:pPr>
        <w:pStyle w:val="8"/>
        <w:keepNext w:val="0"/>
        <w:keepLines w:val="0"/>
        <w:pageBreakBefore w:val="0"/>
        <w:kinsoku/>
        <w:wordWrap/>
        <w:overflowPunct/>
        <w:topLinePunct w:val="0"/>
        <w:autoSpaceDE/>
        <w:autoSpaceDN/>
        <w:bidi w:val="0"/>
        <w:adjustRightInd/>
        <w:snapToGrid/>
        <w:spacing w:line="380" w:lineRule="exact"/>
        <w:ind w:firstLine="48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编制说明</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1、招标文件要求提交的除“资格及资信证明部分”、“报价部分”外的其他证明材料或资料加盖投标人的单位公章后应在此项下提交。</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2、招标文件要求投标人提供方案（包括但不限于：组织、实施、技术、服务方案等）的，投标人应在此项下提交。</w:t>
      </w:r>
    </w:p>
    <w:p>
      <w:pPr>
        <w:pStyle w:val="8"/>
        <w:keepNext w:val="0"/>
        <w:keepLines w:val="0"/>
        <w:pageBreakBefore w:val="0"/>
        <w:kinsoku/>
        <w:wordWrap/>
        <w:overflowPunct/>
        <w:topLinePunct w:val="0"/>
        <w:autoSpaceDE/>
        <w:autoSpaceDN/>
        <w:bidi w:val="0"/>
        <w:adjustRightInd/>
        <w:snapToGrid/>
        <w:spacing w:line="38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3、除招标文件另有规定外，投标人认为需要提交的其他证明材料或资料加盖投标人的单位公章后应在此项下提交。</w:t>
      </w:r>
    </w:p>
    <w:p>
      <w:pPr>
        <w:pStyle w:val="8"/>
        <w:rPr>
          <w:rFonts w:hint="eastAsia"/>
          <w:lang w:val="en-US" w:eastAsia="zh-Han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4Njk1MzA4ZmJlNmQ1MmU2ZTNjMzdiMTkwMjc2MDUifQ=="/>
    <w:docVar w:name="KSO_WPS_MARK_KEY" w:val="dab7f9bc-de5e-4bba-8326-0aa658eb671b"/>
  </w:docVars>
  <w:rsids>
    <w:rsidRoot w:val="53B52B8D"/>
    <w:rsid w:val="096E3976"/>
    <w:rsid w:val="0C3E2D9D"/>
    <w:rsid w:val="0DED39F6"/>
    <w:rsid w:val="0E35244B"/>
    <w:rsid w:val="10365740"/>
    <w:rsid w:val="107D58CA"/>
    <w:rsid w:val="121A10DB"/>
    <w:rsid w:val="127A24AD"/>
    <w:rsid w:val="12B60E0F"/>
    <w:rsid w:val="14C6475C"/>
    <w:rsid w:val="177F50ED"/>
    <w:rsid w:val="185A6AB5"/>
    <w:rsid w:val="1B2D6DE1"/>
    <w:rsid w:val="1D8A31F0"/>
    <w:rsid w:val="24200E6B"/>
    <w:rsid w:val="25D55355"/>
    <w:rsid w:val="2B856B68"/>
    <w:rsid w:val="2BF83BED"/>
    <w:rsid w:val="2D02570C"/>
    <w:rsid w:val="2E742A02"/>
    <w:rsid w:val="30D94FC5"/>
    <w:rsid w:val="337E6560"/>
    <w:rsid w:val="36717FB0"/>
    <w:rsid w:val="36F123AB"/>
    <w:rsid w:val="384F0C8B"/>
    <w:rsid w:val="396829B8"/>
    <w:rsid w:val="3C147927"/>
    <w:rsid w:val="3E4B2366"/>
    <w:rsid w:val="40466E02"/>
    <w:rsid w:val="446D3721"/>
    <w:rsid w:val="44A42FB0"/>
    <w:rsid w:val="45A76984"/>
    <w:rsid w:val="4A1C7A3D"/>
    <w:rsid w:val="4A293206"/>
    <w:rsid w:val="4D157947"/>
    <w:rsid w:val="51F850E5"/>
    <w:rsid w:val="533F7216"/>
    <w:rsid w:val="53B52B8D"/>
    <w:rsid w:val="548C00A5"/>
    <w:rsid w:val="553F719A"/>
    <w:rsid w:val="599F3BFB"/>
    <w:rsid w:val="5D6D0534"/>
    <w:rsid w:val="5E815B08"/>
    <w:rsid w:val="5F8D5933"/>
    <w:rsid w:val="61765225"/>
    <w:rsid w:val="65D05683"/>
    <w:rsid w:val="65ED4436"/>
    <w:rsid w:val="690C18CA"/>
    <w:rsid w:val="6A9013AD"/>
    <w:rsid w:val="6CC47577"/>
    <w:rsid w:val="6DBC7D23"/>
    <w:rsid w:val="6DDB07E7"/>
    <w:rsid w:val="6E1F009B"/>
    <w:rsid w:val="6F5A1958"/>
    <w:rsid w:val="6FC12ADE"/>
    <w:rsid w:val="72F9042F"/>
    <w:rsid w:val="74BA12DF"/>
    <w:rsid w:val="7504766E"/>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55555</Words>
  <Characters>58889</Characters>
  <Lines>0</Lines>
  <Paragraphs>0</Paragraphs>
  <TotalTime>10</TotalTime>
  <ScaleCrop>false</ScaleCrop>
  <LinksUpToDate>false</LinksUpToDate>
  <CharactersWithSpaces>59797</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fyuser</cp:lastModifiedBy>
  <dcterms:modified xsi:type="dcterms:W3CDTF">2024-07-29T07:35:14Z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ICV">
    <vt:lpwstr>1DF11BE3B0614F7593793AC4C15C213C_12</vt:lpwstr>
  </property>
</Properties>
</file>