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rPr>
      </w:pPr>
      <w:r>
        <w:rPr>
          <w:rFonts w:hint="eastAsia" w:ascii="宋体" w:hAnsi="宋体" w:eastAsia="宋体" w:cs="宋体"/>
          <w:b/>
          <w:bCs/>
          <w:i w:val="0"/>
          <w:iCs w:val="0"/>
          <w:caps w:val="0"/>
          <w:color w:val="333333"/>
          <w:spacing w:val="0"/>
          <w:sz w:val="78"/>
          <w:szCs w:val="78"/>
          <w:shd w:val="clear" w:fill="FFFFFF"/>
        </w:rPr>
        <w:t>福建省政府采购项目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rPr>
      </w:pPr>
      <w:r>
        <w:rPr>
          <w:rFonts w:hint="eastAsia" w:ascii="宋体" w:hAnsi="宋体" w:eastAsia="宋体" w:cs="宋体"/>
          <w:b/>
          <w:bCs/>
          <w:i w:val="0"/>
          <w:iCs w:val="0"/>
          <w:caps w:val="0"/>
          <w:color w:val="333333"/>
          <w:spacing w:val="0"/>
          <w:sz w:val="78"/>
          <w:szCs w:val="78"/>
          <w:shd w:val="clear" w:fill="FFFFFF"/>
        </w:rPr>
        <w:t>竞争性磋商文件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rPr>
      </w:pPr>
      <w:r>
        <w:rPr>
          <w:rFonts w:hint="eastAsia" w:ascii="宋体" w:hAnsi="宋体" w:eastAsia="宋体" w:cs="宋体"/>
          <w:b/>
          <w:bCs/>
          <w:i w:val="0"/>
          <w:iCs w:val="0"/>
          <w:caps w:val="0"/>
          <w:color w:val="333333"/>
          <w:spacing w:val="0"/>
          <w:sz w:val="78"/>
          <w:szCs w:val="78"/>
          <w:shd w:val="clear" w:fill="FFFFFF"/>
        </w:rPr>
        <w:t>（工程类）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r>
        <w:rPr>
          <w:rFonts w:hint="eastAsia" w:ascii="宋体" w:hAnsi="宋体" w:eastAsia="宋体" w:cs="宋体"/>
          <w:b/>
          <w:bCs/>
          <w:sz w:val="27"/>
          <w:szCs w:val="27"/>
        </w:rPr>
        <w:t>项目名称：零星修缮工程采购项目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r>
        <w:rPr>
          <w:rFonts w:hint="eastAsia" w:ascii="宋体" w:hAnsi="宋体" w:eastAsia="宋体" w:cs="宋体"/>
          <w:b/>
          <w:bCs/>
          <w:sz w:val="27"/>
          <w:szCs w:val="27"/>
        </w:rPr>
        <w:t>备案编号：CGXM-2023-350001-09343[2023]11126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r>
        <w:rPr>
          <w:rFonts w:hint="eastAsia" w:ascii="宋体" w:hAnsi="宋体" w:eastAsia="宋体" w:cs="宋体"/>
          <w:b/>
          <w:bCs/>
          <w:sz w:val="27"/>
          <w:szCs w:val="27"/>
        </w:rPr>
        <w:t>项目编号：[350001]ZXFZ[CS]2023005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r>
        <w:rPr>
          <w:rFonts w:hint="eastAsia" w:ascii="宋体" w:hAnsi="宋体" w:eastAsia="宋体" w:cs="宋体"/>
          <w:b/>
          <w:bCs/>
          <w:sz w:val="27"/>
          <w:szCs w:val="27"/>
        </w:rPr>
        <w:t>采购人：福建医科大学附属第一医院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sz w:val="27"/>
          <w:szCs w:val="27"/>
        </w:rPr>
      </w:pPr>
      <w:r>
        <w:rPr>
          <w:rFonts w:hint="eastAsia" w:ascii="宋体" w:hAnsi="宋体" w:eastAsia="宋体" w:cs="宋体"/>
          <w:b/>
          <w:bCs/>
          <w:sz w:val="27"/>
          <w:szCs w:val="27"/>
        </w:rPr>
        <w:t>代理机构：福建省智信招标有限公司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27"/>
          <w:szCs w:val="27"/>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27"/>
          <w:szCs w:val="27"/>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27"/>
          <w:szCs w:val="27"/>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编制时间：</w:t>
      </w:r>
      <w:r>
        <w:rPr>
          <w:rFonts w:hint="eastAsia" w:ascii="宋体" w:hAnsi="宋体" w:eastAsia="宋体" w:cs="宋体"/>
          <w:b/>
          <w:bCs/>
          <w:i w:val="0"/>
          <w:iCs w:val="0"/>
          <w:caps w:val="0"/>
          <w:color w:val="0A82E5"/>
          <w:spacing w:val="0"/>
          <w:sz w:val="27"/>
          <w:szCs w:val="27"/>
          <w:shd w:val="clear" w:fill="FFFFFF"/>
        </w:rPr>
        <w:t>2023年10月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rPr>
          <w:rFonts w:hint="eastAsia" w:ascii="宋体" w:hAnsi="宋体" w:eastAsia="宋体" w:cs="宋体"/>
          <w:b/>
          <w:bCs/>
          <w:i w:val="0"/>
          <w:iCs w:val="0"/>
          <w:caps w:val="0"/>
          <w:color w:val="333333"/>
          <w:spacing w:val="0"/>
          <w:sz w:val="39"/>
          <w:szCs w:val="39"/>
          <w:shd w:val="clear" w:fill="FFFFFF"/>
        </w:rPr>
      </w:pPr>
      <w:r>
        <w:rPr>
          <w:rFonts w:hint="eastAsia" w:ascii="宋体" w:hAnsi="宋体" w:eastAsia="宋体" w:cs="宋体"/>
          <w:b/>
          <w:bCs/>
          <w:i w:val="0"/>
          <w:iCs w:val="0"/>
          <w:caps w:val="0"/>
          <w:color w:val="333333"/>
          <w:spacing w:val="0"/>
          <w:sz w:val="39"/>
          <w:szCs w:val="39"/>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第一章 采购邀请书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竞争性磋商采购公告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福建医科大学附属第一医院 已根据政府采购相关法律法规，经相应程序确定采用 竞争性磋商 方式组织 零星修缮工程采购项目 项目（以下简称：“本项目”）的政府采购活动， 现欢迎国内合格的供应商前来参加。 本项目由采购人委托 福建省智信招标有限公司 开展竞争性磋商活动。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1.项目名称： 零星修缮工程采购项目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2.备案编号： CGXM-2023-350001-09343[2023]11126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3.项目编号： [350001]ZXFZ[CS]2023005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4.采购内容及要求：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采购包预算金额（元）: 19,000,000.00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采购包最高限价（元）: 19,000,000.00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采购包保证金金额（元）: 0.00</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
        <w:gridCol w:w="1708"/>
        <w:gridCol w:w="855"/>
        <w:gridCol w:w="1856"/>
        <w:gridCol w:w="944"/>
        <w:gridCol w:w="1231"/>
        <w:gridCol w:w="10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9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108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标的金额 （元）</w:t>
            </w:r>
          </w:p>
        </w:tc>
        <w:tc>
          <w:tcPr>
            <w:tcW w:w="55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计量单位</w:t>
            </w:r>
          </w:p>
        </w:tc>
        <w:tc>
          <w:tcPr>
            <w:tcW w:w="72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所属行业</w:t>
            </w:r>
          </w:p>
        </w:tc>
        <w:tc>
          <w:tcPr>
            <w:tcW w:w="64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零星修缮工程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2.00</w:t>
            </w:r>
          </w:p>
        </w:tc>
        <w:tc>
          <w:tcPr>
            <w:tcW w:w="108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19,000,000.00</w:t>
            </w:r>
          </w:p>
        </w:tc>
        <w:tc>
          <w:tcPr>
            <w:tcW w:w="55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年</w:t>
            </w:r>
          </w:p>
        </w:tc>
        <w:tc>
          <w:tcPr>
            <w:tcW w:w="72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建筑业</w:t>
            </w:r>
          </w:p>
        </w:tc>
        <w:tc>
          <w:tcPr>
            <w:tcW w:w="64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5.采购项目需要落实的政府采购政策：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进口产品：</w:t>
      </w:r>
      <w:r>
        <w:rPr>
          <w:rFonts w:hint="eastAsia" w:ascii="宋体" w:hAnsi="宋体" w:eastAsia="宋体" w:cs="宋体"/>
          <w:i w:val="0"/>
          <w:iCs w:val="0"/>
          <w:caps w:val="0"/>
          <w:color w:val="0A82E5"/>
          <w:spacing w:val="0"/>
          <w:sz w:val="24"/>
          <w:szCs w:val="24"/>
          <w:shd w:val="clear" w:fill="FFFFFF"/>
        </w:rPr>
        <w:t>不适用。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节能产品：</w:t>
      </w:r>
      <w:r>
        <w:rPr>
          <w:rFonts w:hint="eastAsia" w:ascii="宋体" w:hAnsi="宋体" w:eastAsia="宋体" w:cs="宋体"/>
          <w:i w:val="0"/>
          <w:iCs w:val="0"/>
          <w:caps w:val="0"/>
          <w:color w:val="0A82E5"/>
          <w:spacing w:val="0"/>
          <w:sz w:val="24"/>
          <w:szCs w:val="24"/>
          <w:shd w:val="clear" w:fill="FFFFFF"/>
        </w:rPr>
        <w:t>适用于采购包1，按照财库[2019]19号文所附品目清单执行。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环境标志产品：</w:t>
      </w:r>
      <w:r>
        <w:rPr>
          <w:rFonts w:hint="eastAsia" w:ascii="宋体" w:hAnsi="宋体" w:eastAsia="宋体" w:cs="宋体"/>
          <w:i w:val="0"/>
          <w:iCs w:val="0"/>
          <w:caps w:val="0"/>
          <w:color w:val="0A82E5"/>
          <w:spacing w:val="0"/>
          <w:sz w:val="24"/>
          <w:szCs w:val="24"/>
          <w:shd w:val="clear" w:fill="FFFFFF"/>
        </w:rPr>
        <w:t>适用于采购包1，按照财库[2019]18号文所附品目清单执行。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绿色建材： </w:t>
      </w:r>
      <w:r>
        <w:rPr>
          <w:rFonts w:hint="eastAsia" w:ascii="宋体" w:hAnsi="宋体" w:eastAsia="宋体" w:cs="宋体"/>
          <w:i w:val="0"/>
          <w:iCs w:val="0"/>
          <w:caps w:val="0"/>
          <w:color w:val="0A82E5"/>
          <w:spacing w:val="0"/>
          <w:kern w:val="0"/>
          <w:sz w:val="24"/>
          <w:szCs w:val="24"/>
          <w:shd w:val="clear" w:fill="FFFFFF"/>
          <w:lang w:val="en-US" w:eastAsia="zh-CN" w:bidi="ar"/>
        </w:rPr>
        <w:t>适用于采购包1。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促进中小企业发展的相关政策：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采购包1：【预留】专门面向中小企业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面向的企业规模：中小企业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预留形式：【预留】专门面向中小企业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预留比例：100%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6.供应商的资格要求：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6.1法定条件：符合《中华人民共和国政府采购法》第二十二条第一款规定的条件。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6.2特定条件：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7"/>
        <w:gridCol w:w="6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69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资质</w:t>
            </w:r>
          </w:p>
        </w:tc>
        <w:tc>
          <w:tcPr>
            <w:tcW w:w="69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供应商应具备建设主管部门颁发的合格有效的建筑工程施工总承包三级及以上资质，并具备《施工企业安全生产许可证》。供应商应在响应文件中提供相关证书复印件并加盖公章，否则按无效文件处理。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承诺</w:t>
            </w:r>
          </w:p>
        </w:tc>
        <w:tc>
          <w:tcPr>
            <w:tcW w:w="69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供应商承诺自2019年以来未被列入建筑市场主体“黑名单”。供应商应在响应文件中提供书面承诺，否则按无效文件处理。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本采购包属于专门面向中小企业采购。</w:t>
            </w:r>
          </w:p>
        </w:tc>
        <w:tc>
          <w:tcPr>
            <w:tcW w:w="69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本项目专门面向符合财政部、工信部文件（财库〔2020〕46号）规定的中、小、微型企业。供应商须按照本竞争性磋商文件规定的范本提供《中小企业声明函》（工程），即全部工程由中/小/微型企业承建。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磋商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供应商应按照竞争性磋商文件第五章规定提供。注：①享受扶持政策获得政府采购合同的，小微企业不得将合同分包给大中型企业，中型企业不得将合同分包给大型企业；②本项目为工程类采购项目，采购标的对应的中小企业划分标准所属行业为“建筑业”。</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6.3是否接受联合体形式的响应磋商：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shd w:val="clear" w:fill="FFFFFF"/>
        </w:rPr>
        <w:t>采购包1：不接受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※根据上述资格要求，供应商响应文件中应提交的“资格证明文件”相关规定和资料要求，详见竞争性磋商须知前附表和磋商文件第五章。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7.竞争性磋商文件获取期限：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详见磋商公告或更正公告（若有）。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7.1如果采购过程中有发出更正公告，采购人将根据实际情况确定是否延长文件获取期限，则文件获取截止时间以更正公告中的约定为准。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8.获取采购文件时间、地点、方式：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8.1采购文件的提供期限：详见磋商公告或更正公告（若有），若不一致，以更正公告（若有）为准。采购文件的提供期限与磋商公告的公告期限保持一致。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8.2获取地点及方式：注册账号后通过福建省政府采购网上公开信息系统以下载方式获取。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9.采购文件售价：0元。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10.首次响应文件递交截止时间及地点：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详见磋商公告或更正公告（若有），若不一致，以更正公告（若有）为准。供应商应在此之前将密封的首次响应文件送达本章第11条载明的地点，逾期送达的或不符合规定的响应文件将被拒绝接收。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11.磋商时间及地点：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详见磋商公告或更正公告（若有），若不一致，以更正公告（若有）为准。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12.竞争性磋商公告期限：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自财政部和福建省财政厅指定的政府采购信息发布媒体最先发布公告之日起3个工作日。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13、采购人：福建医科大学附属第一医院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地址： 福州市台江区茶中路20号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邮编： 350004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联系人： 张工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联系电话： 0591-87981077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14、代理机构：福建省智信招标有限公司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地址： 福建省福州市鼓楼区五四路159号世界金龙大厦14层A区单元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邮编： 350003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联系人： 张小青、杨敏敏、廖丽松、张博艺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联系电话：  0591-88318332、87616211转814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附1：购买采购文件和提交磋商保证金的银行账户信息</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银行账户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开户名称： 福建省智信招标有限公司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开户银行：由供应商在福建省政府采购网上公开信息系统获取竞争性磋商文件成功后根据系统的提示，自行选择要缴交的保证金托管银行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特别提示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1、请供应商务必认真核对账户信息，将磋商保证金款项汇入对应账户，并自行承担因款项汇错而产生的一切后果。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2、请供应商在转账或电汇的凭证上务必按照以下格式注明，以便核对：“（项目编号：***、采购包：***）的磋商保证金”。</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第二章 竞争性磋商须知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第1节 竞争性磋商须知前附表（表1、表2）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一、竞争性磋商须知前附表1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竞争性磋商须知前附表是对竞争性磋商须知的补充和细化，二者如有矛盾，以前附表中的要求和规定为准</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920"/>
        <w:gridCol w:w="7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项号</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条款号</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3.2.1</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供应商的资格要求：见磋商文件第一章“采购公告/采购邀请书”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（1）资格证明文件资料要求：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rPr>
              <w:t>采购包1：</w:t>
            </w:r>
          </w:p>
          <w:tbl>
            <w:tblPr>
              <w:tblStyle w:val="11"/>
              <w:tblW w:w="4758" w:type="pct"/>
              <w:tblInd w:w="34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7"/>
              <w:gridCol w:w="1136"/>
              <w:gridCol w:w="48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磋商响应声明</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单位负责人授权书</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营业执照等证明文件</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提供财务状况报告（财务报告、或资信证明）</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依法缴纳税收证明材料</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依法缴纳社会保障资金证明材料</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具备履行合同所必需设备和专业技术能力的声明函(若有)</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参加采购活动前三年内在经营活动中没有重大违法记录的声明</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9</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中小企业声明函（以资格条件落实中小企业扶持政策时适用 ）</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10</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信用记录查询结果</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联合体协议（若有）</w:t>
                  </w:r>
                </w:p>
              </w:tc>
              <w:tc>
                <w:tcPr>
                  <w:tcW w:w="50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（2）特定资格条件：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rPr>
              <w:t>采购包1：</w:t>
            </w:r>
          </w:p>
          <w:tbl>
            <w:tblPr>
              <w:tblStyle w:val="11"/>
              <w:tblW w:w="5000" w:type="pct"/>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40"/>
              <w:gridCol w:w="5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2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资格审查要求概况</w:t>
                  </w:r>
                </w:p>
              </w:tc>
              <w:tc>
                <w:tcPr>
                  <w:tcW w:w="91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资质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供应商应具备建设主管部门颁发的合格有效的建筑工程施工总承包三级及以上资质，并具备《施工企业安全生产许可证》。供应商应在响应文件中提供相关证书复印件并加盖公章，否则按无效文件处理。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承诺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供应商承诺自2019年以来未被列入建筑市场主体“黑名单”。供应商应在响应文件中提供书面承诺，否则按无效文件处理。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①本项目专门面向符合财政部、工信部文件（财库〔2020〕46号）规定的中、小、微型企业。供应商须按照本竞争性磋商文件规定的范本提供《中小企业声明函》（工程），即全部工程由中/小/微型企业承建。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磋商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供应商应按照竞争性磋商文件第五章规定提供。注：①享受扶持政策获得政府采购合同的，小微企业不得将合同分包给大中型企业，中型企业不得将合同分包给大型企业；②本项目为工程类采购项目，采购标的对应的中小企业划分标准所属行业为“建筑业”。</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（3）磋商保证金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※备注说明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①供应商应根据自身实际情况提供上述资格要求的证明材料，格式可参考磋商文件第五章提供。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②供应商提供的相应证明材料复印件均应符合：内容完整、清晰、整洁，并由供应商加盖其单位公章。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3.2.2</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是否接受联合体形式的响应磋商：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采购包1：不接受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6.3</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是否组织现场考察或召开磋商前答疑会：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rPr>
              <w:t>采购包1：不组织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9.1</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响应文件有效期：首次响应文件提交截止时间起 </w:t>
            </w:r>
            <w:r>
              <w:rPr>
                <w:rFonts w:hint="eastAsia" w:ascii="宋体" w:hAnsi="宋体" w:eastAsia="宋体" w:cs="宋体"/>
                <w:i w:val="0"/>
                <w:iCs w:val="0"/>
                <w:caps w:val="0"/>
                <w:color w:val="0A82E5"/>
                <w:spacing w:val="0"/>
                <w:sz w:val="24"/>
                <w:szCs w:val="24"/>
              </w:rPr>
              <w:t>90</w:t>
            </w:r>
            <w:r>
              <w:rPr>
                <w:rFonts w:hint="eastAsia" w:ascii="宋体" w:hAnsi="宋体" w:eastAsia="宋体" w:cs="宋体"/>
                <w:i w:val="0"/>
                <w:iCs w:val="0"/>
                <w:caps w:val="0"/>
                <w:color w:val="333333"/>
                <w:spacing w:val="0"/>
                <w:sz w:val="24"/>
                <w:szCs w:val="24"/>
              </w:rPr>
              <w:t> 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10.3.1</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磋商保证金退还的其它要求：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11.1</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响应文件的份数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（1）纸质响应文件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①响应文件正本 </w:t>
            </w:r>
            <w:r>
              <w:rPr>
                <w:rFonts w:hint="eastAsia" w:ascii="宋体" w:hAnsi="宋体" w:eastAsia="宋体" w:cs="宋体"/>
                <w:i w:val="0"/>
                <w:iCs w:val="0"/>
                <w:caps w:val="0"/>
                <w:color w:val="0A82E5"/>
                <w:spacing w:val="0"/>
                <w:sz w:val="24"/>
                <w:szCs w:val="24"/>
              </w:rPr>
              <w:t>0</w:t>
            </w:r>
            <w:r>
              <w:rPr>
                <w:rFonts w:hint="eastAsia" w:ascii="宋体" w:hAnsi="宋体" w:eastAsia="宋体" w:cs="宋体"/>
                <w:i w:val="0"/>
                <w:iCs w:val="0"/>
                <w:caps w:val="0"/>
                <w:color w:val="333333"/>
                <w:spacing w:val="0"/>
                <w:sz w:val="24"/>
                <w:szCs w:val="24"/>
              </w:rPr>
              <w:t> 份、副本 </w:t>
            </w:r>
            <w:r>
              <w:rPr>
                <w:rFonts w:hint="eastAsia" w:ascii="宋体" w:hAnsi="宋体" w:eastAsia="宋体" w:cs="宋体"/>
                <w:i w:val="0"/>
                <w:iCs w:val="0"/>
                <w:caps w:val="0"/>
                <w:color w:val="0A82E5"/>
                <w:spacing w:val="0"/>
                <w:sz w:val="24"/>
                <w:szCs w:val="24"/>
              </w:rPr>
              <w:t>0</w:t>
            </w:r>
            <w:r>
              <w:rPr>
                <w:rFonts w:hint="eastAsia" w:ascii="宋体" w:hAnsi="宋体" w:eastAsia="宋体" w:cs="宋体"/>
                <w:i w:val="0"/>
                <w:iCs w:val="0"/>
                <w:caps w:val="0"/>
                <w:color w:val="333333"/>
                <w:spacing w:val="0"/>
                <w:sz w:val="24"/>
                <w:szCs w:val="24"/>
              </w:rPr>
              <w:t> 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②可读介质（光盘或U盘） </w:t>
            </w:r>
            <w:r>
              <w:rPr>
                <w:rFonts w:hint="eastAsia" w:ascii="宋体" w:hAnsi="宋体" w:eastAsia="宋体" w:cs="宋体"/>
                <w:i w:val="0"/>
                <w:iCs w:val="0"/>
                <w:caps w:val="0"/>
                <w:color w:val="0A82E5"/>
                <w:spacing w:val="0"/>
                <w:sz w:val="24"/>
                <w:szCs w:val="24"/>
              </w:rPr>
              <w:t>0</w:t>
            </w:r>
            <w:r>
              <w:rPr>
                <w:rFonts w:hint="eastAsia" w:ascii="宋体" w:hAnsi="宋体" w:eastAsia="宋体" w:cs="宋体"/>
                <w:i w:val="0"/>
                <w:iCs w:val="0"/>
                <w:caps w:val="0"/>
                <w:color w:val="333333"/>
                <w:spacing w:val="0"/>
                <w:sz w:val="24"/>
                <w:szCs w:val="24"/>
              </w:rPr>
              <w:t> 份：将上传至福建省政府采购网上公开信息系统的电子响应文件在可读介质中另存 </w:t>
            </w:r>
            <w:r>
              <w:rPr>
                <w:rFonts w:hint="eastAsia" w:ascii="宋体" w:hAnsi="宋体" w:eastAsia="宋体" w:cs="宋体"/>
                <w:i w:val="0"/>
                <w:iCs w:val="0"/>
                <w:caps w:val="0"/>
                <w:color w:val="0A82E5"/>
                <w:spacing w:val="0"/>
                <w:sz w:val="24"/>
                <w:szCs w:val="24"/>
              </w:rPr>
              <w:t>0</w:t>
            </w:r>
            <w:r>
              <w:rPr>
                <w:rFonts w:hint="eastAsia" w:ascii="宋体" w:hAnsi="宋体" w:eastAsia="宋体" w:cs="宋体"/>
                <w:i w:val="0"/>
                <w:iCs w:val="0"/>
                <w:caps w:val="0"/>
                <w:color w:val="333333"/>
                <w:spacing w:val="0"/>
                <w:sz w:val="24"/>
                <w:szCs w:val="24"/>
              </w:rPr>
              <w:t> 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（2）电子响应文件：详见表2《关于电子竞争性磋商活动的专门规定》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14.4</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磋商过程中可能发生实质性变动的内容：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lang w:eastAsia="zh-CN"/>
              </w:rPr>
              <w:t>在</w:t>
            </w:r>
            <w:r>
              <w:rPr>
                <w:rFonts w:hint="eastAsia" w:ascii="宋体" w:hAnsi="宋体" w:eastAsia="宋体" w:cs="宋体"/>
                <w:i w:val="0"/>
                <w:iCs w:val="0"/>
                <w:caps w:val="0"/>
                <w:color w:val="0A82E5"/>
                <w:spacing w:val="0"/>
                <w:sz w:val="24"/>
                <w:szCs w:val="24"/>
              </w:rPr>
              <w:t>磋商过程中，磋商小组可以根据磋商文件和磋商情况实质性变动采购需求中的技术、服务要求以及合同草案条款，但不得变动磋商文件中的其他内容。实质性变动的内容，须经采购人代表确认。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14.9</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评审的标准和方法：具体内容详见竞争性磋商须知前附表专项附件“评审的标准和方法”。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i w:val="0"/>
                <w:iCs w:val="0"/>
                <w:caps w:val="0"/>
                <w:color w:val="333333"/>
                <w:spacing w:val="0"/>
                <w:sz w:val="24"/>
                <w:szCs w:val="24"/>
              </w:rPr>
            </w:pP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根据采购项目的特点和需要，需要加以详细说明的其他磋商程序规定、要求等内容：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22.2</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信息公告指定媒体（以下简称：“指定媒体”）：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(1)中国政府采购网，网址www.ccgp.gov.cn。</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(2)中国政府采购网福建分网（福建省政府采购网），网址zfcg.czt.fujian.gov.cn。</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※上述指定媒体的有关信息若不一致，应以中国政府采购网福建分网（福建省政府采购网）发布的为准。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23.1</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本项目监督管理部门： </w:t>
            </w:r>
            <w:r>
              <w:rPr>
                <w:rFonts w:hint="eastAsia" w:ascii="宋体" w:hAnsi="宋体" w:eastAsia="宋体" w:cs="宋体"/>
                <w:i w:val="0"/>
                <w:iCs w:val="0"/>
                <w:caps w:val="0"/>
                <w:color w:val="0A82E5"/>
                <w:spacing w:val="0"/>
                <w:sz w:val="24"/>
                <w:szCs w:val="24"/>
              </w:rPr>
              <w:t>福建省财政厅政府采购监督管理办公室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26</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根据采购项目特点或政策需要补充的其他新增内容：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(1)本项目代理服务费：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rPr>
              <w:t>本项目收取代理服务费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rPr>
              <w:t>代理服务费用收取对象：中标/成交供应商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rPr>
              <w:t>代理服务费收费标准：以采购包成交金额作为计算基数，按差额定率累进法计算收取代理服务费，收费费率标准如下：①成交金额在100万元以下的部分，收费费率标准0.7%；成交金额在100-500万元的部分，收费费率标准 0.49%；成交金额在500-1000万元的部分，收费费率标准 0.385%；成交金额在1000-5000万元的部分，收费费率标准 0.245%；②收取方式：成交供应商按规定的标准以银行转账等方式一次性向代理机构缴清。③缴纳代理费账户信息：开户名：福建省智信招标有限公司，开户行：中国光大银行福州市杨桥支行，账号：087739120100304037933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(2)其他：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质疑受理的其它要求：在法定质疑期内质疑人须一次性提出针对同一采购程序环节的质疑，二（多）次质疑不予受理。质疑人递交质疑函时还应出具质疑人已在福建省政府采购网上公开信息系统上获取采购文件的证明文件（体现查看时间或获取采购文件时间）。【查看时间或获取采购文件时间以福建省政府采购网上公开信息系统记载为准】。 (3)供应商的澄清、说明或更正应当采用书面形式，由其单位负责人或其授权代表签字，前述澄清、说明或更正不得超出响应文件的范围或改变响应文件的实质性内容。若供应商未按前述规定向磋商小组提交书面澄清、说明或更正，则磋商小组将按照不利于供应商的内容进行认定。 (4)关于报价计算错误修正的原则 ①报价一览表内容与分项报价表内容不一致的，以报价一览表为准； ②大写金额和小写金额不一致的，以大写金额为准； ③单价金额小数点或百分比有明显错位的，以报价一览表的总价为准，并修改单价。 ④总价金额与按单价汇总金额不一致的，以单价金额计算结果为准； ※同时出现两种以上不一致的，按照前款规定的顺序修正。若磋商小组按照上述规定修正，则相应供应商应予接受且修正后的报价对其起约束作用。若供应商不接受修正或未按照磋商小组的要求提交修正后的报价确认意见，则视为该供应商未实质性响应竞争性磋商文件要求，其符合性检查不合格。 (5)本项目按照评审得分由高到低顺序推荐3名成交候选供应商。 (6)根据福建省住房和城乡建设厅《关于建设工程企业资质证书有效期延续和施工总承包及专业承包二级资质审批有关事宜的通知》闽建许〔2022〕3号的文件精神，我省各级资质审批部门审批的工程勘察、工程设计、建筑业企业、工程监理企业资质，资质证书有效期于2023年12月30日前期满的，统一延期至2023年12月31日。若为其他省份建设行政主管部门颁发的资质证书，其证书有效期延期事宜，应按照该省份建设行政主管部门下发文件为准，提供资质证书及建设行政主管部门下发的文件截图。若该省份建设行政主管部门未下发相关文件，则按《住房和城乡建设部办公厅关于建设工程企业资质有关事宜的通知》（建办市函〔2022〕361号）的文件执行。 (7)由于本项目供应商无须制作纸质响应文件，</w:t>
            </w:r>
            <w:r>
              <w:rPr>
                <w:rFonts w:hint="eastAsia" w:ascii="宋体" w:hAnsi="宋体" w:eastAsia="宋体" w:cs="宋体"/>
                <w:i w:val="0"/>
                <w:iCs w:val="0"/>
                <w:caps w:val="0"/>
                <w:color w:val="0A82E5"/>
                <w:spacing w:val="0"/>
                <w:sz w:val="24"/>
                <w:szCs w:val="24"/>
                <w:lang w:val="en-US" w:eastAsia="zh-CN"/>
              </w:rPr>
              <w:t>竞</w:t>
            </w:r>
            <w:r>
              <w:rPr>
                <w:rFonts w:hint="eastAsia" w:ascii="宋体" w:hAnsi="宋体" w:eastAsia="宋体" w:cs="宋体"/>
                <w:i w:val="0"/>
                <w:iCs w:val="0"/>
                <w:caps w:val="0"/>
                <w:color w:val="0A82E5"/>
                <w:spacing w:val="0"/>
                <w:sz w:val="24"/>
                <w:szCs w:val="24"/>
              </w:rPr>
              <w:t>争性磋商文件中涉及纸质响应文件的内容，本项目不适用，以电子响应文件为准。响应文件中涉及单位负责人签字或盖章的内容可使用打字录入方式完成，不视为响应文件无效。(以此为准)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※若有与电子竞争性磋商活动有关的规定及内容应在表2中填写，不在此处填写）。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13</w:t>
            </w:r>
          </w:p>
        </w:tc>
        <w:tc>
          <w:tcPr>
            <w:tcW w:w="53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18.1</w:t>
            </w:r>
          </w:p>
        </w:tc>
        <w:tc>
          <w:tcPr>
            <w:tcW w:w="417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合同签订时限：</w:t>
            </w:r>
            <w:r>
              <w:rPr>
                <w:rFonts w:hint="eastAsia" w:ascii="宋体" w:hAnsi="宋体" w:eastAsia="宋体" w:cs="宋体"/>
                <w:i w:val="0"/>
                <w:iCs w:val="0"/>
                <w:caps w:val="0"/>
                <w:color w:val="0A82E5"/>
                <w:spacing w:val="0"/>
                <w:sz w:val="24"/>
                <w:szCs w:val="24"/>
              </w:rPr>
              <w:t>自成交通知书发出之日起30个日历日内。</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表2</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关于电子竞争性磋商活动的专门规定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6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序号</w:t>
            </w:r>
          </w:p>
        </w:tc>
        <w:tc>
          <w:tcPr>
            <w:tcW w:w="483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w:t>
            </w:r>
          </w:p>
        </w:tc>
        <w:tc>
          <w:tcPr>
            <w:tcW w:w="483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电子竞争性磋商活动的专门规定适用于本项目。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（2）将磋商文件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的内容修正为下列内容：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后适用本项目的电子竞争性磋商活动。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（3）将下列内容增列为磋商文件的组成部分（以下简称：“增列内容”）适用本项目的电子竞争性磋商活动，若增列内容与磋商文件其他章节内容不一致，应以增列内容为准：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①电子竞争性磋商活动的具体操作流程以福建省政府采购网上公开信息系统设定的为准。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③若出现福建省政府采购网上公开信息系统设定的意外情形（如：系统故障等），经本项目监督管理部门同意使用纸质响应文件的，应以纸质响应文件为准。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⑤供应商应按照福建省政府采购网上公开信息系统要求的评审节点编制电子响应文件，否则磋商小组将按照不利于供应商的内容进行认定。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⑥关于证明材料或资料：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⑦关于“全称”、“供应商代表签字”及“加盖单位公章”：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a.在电子响应文件中，涉及“全称”和“供应商代表签字”的内容可使用打字录入方式完成。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b.在电子响应文件中，涉及“加盖单位公章”的内容应使用供应商的CA证书完成加盖电子印章，否则该响应文件无效，相应供应商的谈判将被否决。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c.在电子响应文件中，若供应商按照本增列内容第⑦点第b项规定加盖其单位电子印章，则出现无全称、供应商代表未签字等情形，不视为该响应文件无效。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⑧磋商文件接受联合体方式且供应商为联合体的，供应商应以“联合体牵头方”完成电子响应的有关操作（包括但不限于：竞争性磋商文件的获取、提交磋商保证金、编制电子响应文件等）。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⑨参加磋商活动的供应商代表务必携带供应商的CA证书。供应商的CA证书应能正常、有效使用，否则产生不利后果由供应商承担责任。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⑾关于首次响应文件递交截止时间过后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a.有下列情形之一的，供应商的响应无效，其保证金不予退还或通过保函进行索赔：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a1不同供应商的电子响应文件具有相同内部识别码；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a2不同供应商的磋商保证金从同一单位或个人的账户转出；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a3供应商的磋商保证金同一合同项下有其他供应商提交的磋商保证金。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(12)其他：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rPr>
              <w:t>①供应商应在提交首次响应文件截止时间前按照福建省政府采购网上公开信息系统设定的操作流程将电子响应文件上传至福建省政府采购网上公开信息系统，否则响应文件将被拒收。②磋商文件关于供应商串通投标情形条款详见《关于福建省财政厅关于电子化政府采购项目中视为串标情形认定与处理的指导意见》闽财购〔2018〕30 号文件规定。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（与电子竞争性磋商活动有关的其他规定或补充内容可在此处填写）。</w:t>
            </w:r>
          </w:p>
        </w:tc>
      </w:tr>
    </w:tbl>
    <w:p>
      <w:pP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专项附件： 评审的标准和方法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一、磋商小组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1.1采购人根据项目的特点依法组建磋商小组。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1.2磋商小组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由采购人代表和评审专家两部分共7人组成， 其中由福建省政府采购评审专家库产生的评审专家5人， 由采购人派出的采购人代表2人。 技术复杂、专业性强的采购项目，评审专家中应当包含1名法律专家。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1.3磋商小组负责具体磋商和评审事务，并按照下列原则依法独立履行有关职责：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1.3.3评审的依据是磋商文件和响应文件，磋商文件中没有规定的评审标准不得作为评审依据。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1.3.4磋商小组应按照磋商文件规定推荐成交候选供应商或根据采购人的授权确定成交人。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④全体磋商小组成员应按照磋商文件规定进行评审，一切认定事项应查有实据且不得弄虚作假。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⑤评审中应充分发扬民主，推荐成交人候选人或根据采购人授权确定成交人后要服从评审报告。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二、磋商程序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2.1磋商程序按照磋商文件第二章第2节“竞争性磋商须知”第14 条“磋商程序以及评审标准和方法”的相关条款规定执行。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shd w:val="clear" w:fill="FFFFFF"/>
        </w:rPr>
        <w:t>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2.3只有资格审查和实质性响应审查均合格且按规定提交最后报价的合格供应商才能参加综合评分。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三、综合评分的标准和方法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3.1磋商小组将采用综合评分法对提交最后报价的合格供应商的响应文件和最后报价进行综合评分。如果磋商项目有多个采购包，则按相应采购包分别进行，具体综合评分的标准和方法如下：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3.3.2具体评审标准和方法：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 </w:t>
      </w:r>
      <w:r>
        <w:rPr>
          <w:rFonts w:hint="eastAsia" w:ascii="宋体" w:hAnsi="宋体" w:eastAsia="宋体" w:cs="宋体"/>
          <w:i w:val="0"/>
          <w:iCs w:val="0"/>
          <w:caps w:val="0"/>
          <w:color w:val="0A82E5"/>
          <w:spacing w:val="0"/>
          <w:sz w:val="24"/>
          <w:szCs w:val="24"/>
          <w:shd w:val="clear" w:fill="FFFFFF"/>
        </w:rPr>
        <w:t>响应文件满足磋商文件全部实质性要求，且按照评审因素的量化指标综合评审总得分从高到低顺序推荐3名以上成交候选人供应商，其中评审总得分最高的供应商为第一成交候选供应商。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（3）各项评审因素的设置如下：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采购包1：综合评分法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各项评审因素的设置如下：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报价部分评分PF 满分为10.00分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技术部分评分PT 满分为72.00分</w:t>
      </w:r>
    </w:p>
    <w:tbl>
      <w:tblPr>
        <w:tblStyle w:val="11"/>
        <w:tblW w:w="831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2"/>
        <w:gridCol w:w="681"/>
        <w:gridCol w:w="69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702" w:type="dxa"/>
            <w:tcBorders>
              <w:top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项目</w:t>
            </w:r>
          </w:p>
        </w:tc>
        <w:tc>
          <w:tcPr>
            <w:tcW w:w="68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分值</w:t>
            </w:r>
          </w:p>
        </w:tc>
        <w:tc>
          <w:tcPr>
            <w:tcW w:w="6931" w:type="dxa"/>
            <w:tcBorders>
              <w:top w:val="outset" w:color="auto" w:sz="6" w:space="0"/>
              <w:left w:val="outset" w:color="auto" w:sz="6" w:space="0"/>
              <w:bottom w:val="outset" w:color="auto" w:sz="6"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1</w:t>
            </w:r>
            <w:r>
              <w:rPr>
                <w:rFonts w:ascii="宋体" w:cs="宋体"/>
                <w:kern w:val="0"/>
                <w:sz w:val="24"/>
              </w:rPr>
              <w:t>.</w:t>
            </w:r>
            <w:r>
              <w:rPr>
                <w:rFonts w:hint="eastAsia" w:ascii="宋体" w:hAnsi="宋体" w:cs="宋体"/>
                <w:kern w:val="0"/>
                <w:sz w:val="24"/>
              </w:rPr>
              <w:t>技术响应</w:t>
            </w: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45.00</w:t>
            </w:r>
          </w:p>
        </w:tc>
        <w:tc>
          <w:tcPr>
            <w:tcW w:w="6931" w:type="dxa"/>
            <w:tcBorders>
              <w:top w:val="outset" w:color="auto" w:sz="6" w:space="0"/>
              <w:left w:val="outset" w:color="auto" w:sz="6" w:space="0"/>
              <w:bottom w:val="outset" w:color="auto" w:sz="6" w:space="0"/>
            </w:tcBorders>
            <w:vAlign w:val="center"/>
          </w:tcPr>
          <w:p>
            <w:pPr>
              <w:widowControl/>
              <w:rPr>
                <w:rFonts w:ascii="宋体" w:cs="宋体"/>
                <w:kern w:val="0"/>
                <w:sz w:val="24"/>
              </w:rPr>
            </w:pPr>
            <w:r>
              <w:rPr>
                <w:rFonts w:hint="eastAsia" w:ascii="宋体" w:hAnsi="宋体" w:cs="宋体"/>
                <w:kern w:val="0"/>
                <w:sz w:val="24"/>
              </w:rPr>
              <w:t>根据供应商对本项目竞争性磋商文件《</w:t>
            </w:r>
            <w:r>
              <w:rPr>
                <w:rFonts w:hint="eastAsia" w:ascii="宋体" w:hAnsi="宋体" w:cs="宋体"/>
                <w:b/>
                <w:bCs/>
                <w:color w:val="333333"/>
                <w:sz w:val="24"/>
                <w:shd w:val="clear" w:color="auto" w:fill="FFFFFF"/>
              </w:rPr>
              <w:t>第三章</w:t>
            </w:r>
            <w:r>
              <w:rPr>
                <w:rFonts w:ascii="宋体" w:hAnsi="宋体" w:cs="宋体"/>
                <w:b/>
                <w:bCs/>
                <w:color w:val="333333"/>
                <w:sz w:val="24"/>
                <w:shd w:val="clear" w:color="auto" w:fill="FFFFFF"/>
              </w:rPr>
              <w:t xml:space="preserve"> </w:t>
            </w:r>
            <w:r>
              <w:rPr>
                <w:rFonts w:hint="eastAsia" w:ascii="宋体" w:hAnsi="宋体" w:cs="宋体"/>
                <w:b/>
                <w:bCs/>
                <w:color w:val="333333"/>
                <w:sz w:val="24"/>
                <w:shd w:val="clear" w:color="auto" w:fill="FFFFFF"/>
              </w:rPr>
              <w:t>采购内容及要求</w:t>
            </w:r>
            <w:r>
              <w:rPr>
                <w:rFonts w:hint="eastAsia" w:ascii="宋体" w:hAnsi="宋体" w:cs="宋体"/>
                <w:kern w:val="0"/>
                <w:sz w:val="24"/>
              </w:rPr>
              <w:t>》“二、技术要求”中的各项要求的响应情况，由</w:t>
            </w:r>
            <w:r>
              <w:rPr>
                <w:rFonts w:hint="eastAsia" w:ascii="宋体" w:hAnsi="宋体" w:cs="宋体"/>
                <w:kern w:val="0"/>
                <w:sz w:val="24"/>
                <w:lang w:eastAsia="zh-CN"/>
              </w:rPr>
              <w:t>磋商小组</w:t>
            </w:r>
            <w:r>
              <w:rPr>
                <w:rFonts w:hint="eastAsia" w:ascii="宋体" w:hAnsi="宋体" w:cs="宋体"/>
                <w:kern w:val="0"/>
                <w:sz w:val="24"/>
              </w:rPr>
              <w:t>进行评分：①完全满足竞争性磋商文件要求的得</w:t>
            </w:r>
            <w:r>
              <w:rPr>
                <w:rFonts w:ascii="宋体" w:hAnsi="宋体" w:cs="宋体"/>
                <w:kern w:val="0"/>
                <w:sz w:val="24"/>
              </w:rPr>
              <w:t>45</w:t>
            </w:r>
            <w:r>
              <w:rPr>
                <w:rFonts w:hint="eastAsia" w:ascii="宋体" w:hAnsi="宋体" w:cs="宋体"/>
                <w:kern w:val="0"/>
                <w:sz w:val="24"/>
              </w:rPr>
              <w:t>分；②未带“▲”标示的内容为不允许负偏离的实质性要求，有任意一项出现负偏离的，均按照</w:t>
            </w:r>
            <w:r>
              <w:rPr>
                <w:rFonts w:hint="eastAsia" w:ascii="宋体" w:hAnsi="宋体" w:cs="宋体"/>
                <w:kern w:val="0"/>
                <w:sz w:val="24"/>
                <w:lang w:eastAsia="zh-CN"/>
              </w:rPr>
              <w:t>无效文件</w:t>
            </w:r>
            <w:r>
              <w:rPr>
                <w:rFonts w:hint="eastAsia" w:ascii="宋体" w:hAnsi="宋体" w:cs="宋体"/>
                <w:kern w:val="0"/>
                <w:sz w:val="24"/>
              </w:rPr>
              <w:t>处理；③带“▲”标示的技术参数（按评审指标项计算，共计</w:t>
            </w:r>
            <w:r>
              <w:rPr>
                <w:rFonts w:ascii="宋体" w:hAnsi="宋体" w:cs="宋体"/>
                <w:kern w:val="0"/>
                <w:sz w:val="24"/>
              </w:rPr>
              <w:t>15</w:t>
            </w:r>
            <w:r>
              <w:rPr>
                <w:rFonts w:hint="eastAsia" w:ascii="宋体" w:hAnsi="宋体" w:cs="宋体"/>
                <w:kern w:val="0"/>
                <w:sz w:val="24"/>
              </w:rPr>
              <w:t>项），每负偏离一项扣</w:t>
            </w:r>
            <w:r>
              <w:rPr>
                <w:rFonts w:ascii="宋体" w:hAnsi="宋体" w:cs="宋体"/>
                <w:kern w:val="0"/>
                <w:sz w:val="24"/>
              </w:rPr>
              <w:t>3</w:t>
            </w:r>
            <w:r>
              <w:rPr>
                <w:rFonts w:hint="eastAsia" w:ascii="宋体" w:hAnsi="宋体" w:cs="宋体"/>
                <w:kern w:val="0"/>
                <w:sz w:val="24"/>
              </w:rPr>
              <w:t>分，正偏离不加分。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2.</w:t>
            </w:r>
            <w:r>
              <w:rPr>
                <w:rFonts w:hint="eastAsia" w:ascii="宋体" w:hAnsi="宋体" w:cs="宋体"/>
                <w:kern w:val="0"/>
                <w:sz w:val="24"/>
              </w:rPr>
              <w:t>施工方案</w:t>
            </w: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hint="eastAsia" w:ascii="宋体" w:hAnsi="宋体" w:cs="宋体"/>
                <w:kern w:val="0"/>
                <w:sz w:val="24"/>
              </w:rPr>
              <w:t>根据供应商针对本项目工程实际情况提供的施工方案（包括施工流程和施工进度划分、主要施工方法和施工机械选择），由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ascii="宋体" w:hAnsi="宋体" w:cs="宋体"/>
                <w:kern w:val="0"/>
                <w:sz w:val="24"/>
              </w:rPr>
              <w:t>3</w:t>
            </w:r>
            <w:r>
              <w:rPr>
                <w:rFonts w:hint="eastAsia" w:ascii="宋体" w:hAnsi="宋体" w:cs="宋体"/>
                <w:kern w:val="0"/>
                <w:sz w:val="24"/>
              </w:rPr>
              <w:t>分；方案所包含的要点齐全、内容与要点相符、每个要点均有展开阐述（没有特别具体）但基本能够适用于本项目的得</w:t>
            </w:r>
            <w:r>
              <w:rPr>
                <w:rFonts w:ascii="宋体" w:hAnsi="宋体" w:cs="宋体"/>
                <w:kern w:val="0"/>
                <w:sz w:val="24"/>
              </w:rPr>
              <w:t>2</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服务质量控制方案</w:t>
            </w:r>
          </w:p>
        </w:tc>
        <w:tc>
          <w:tcPr>
            <w:tcW w:w="681" w:type="dxa"/>
            <w:tcBorders>
              <w:top w:val="outset" w:color="auto" w:sz="6" w:space="0"/>
              <w:left w:val="outset" w:color="auto" w:sz="6" w:space="0"/>
              <w:bottom w:val="outset" w:color="auto" w:sz="6" w:space="0"/>
              <w:right w:val="outset" w:color="auto" w:sz="6" w:space="0"/>
            </w:tcBorders>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tcPr>
          <w:p>
            <w:pPr>
              <w:widowControl/>
              <w:jc w:val="left"/>
              <w:rPr>
                <w:rFonts w:ascii="宋体" w:cs="宋体"/>
                <w:kern w:val="0"/>
                <w:sz w:val="24"/>
              </w:rPr>
            </w:pPr>
            <w:r>
              <w:rPr>
                <w:rFonts w:hint="eastAsia" w:ascii="宋体" w:hAnsi="宋体" w:cs="宋体"/>
                <w:kern w:val="0"/>
                <w:sz w:val="24"/>
              </w:rPr>
              <w:t>根据供应商针对本项目提供的服务质量控制方案（包括但不限于项目标准质量保证、质量违约承诺等），由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ascii="宋体" w:hAnsi="宋体" w:cs="宋体"/>
                <w:kern w:val="0"/>
                <w:sz w:val="24"/>
              </w:rPr>
              <w:t>3</w:t>
            </w:r>
            <w:r>
              <w:rPr>
                <w:rFonts w:hint="eastAsia" w:ascii="宋体" w:hAnsi="宋体" w:cs="宋体"/>
                <w:kern w:val="0"/>
                <w:sz w:val="24"/>
              </w:rPr>
              <w:t>分；方案所包含的要点齐全、内容与要点相符、每个要点均有展开阐述（没有特别具体）但基本能够适用于本项目的得</w:t>
            </w:r>
            <w:r>
              <w:rPr>
                <w:rFonts w:ascii="宋体" w:hAnsi="宋体" w:cs="宋体"/>
                <w:kern w:val="0"/>
                <w:sz w:val="24"/>
              </w:rPr>
              <w:t>2</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4.</w:t>
            </w:r>
            <w:r>
              <w:rPr>
                <w:rFonts w:hint="eastAsia" w:ascii="宋体" w:hAnsi="宋体" w:cs="宋体"/>
                <w:kern w:val="0"/>
                <w:sz w:val="24"/>
              </w:rPr>
              <w:t>安全文明施工方案</w:t>
            </w: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hint="eastAsia" w:ascii="宋体" w:hAnsi="宋体" w:cs="宋体"/>
                <w:kern w:val="0"/>
                <w:sz w:val="24"/>
              </w:rPr>
              <w:t>根据供应商针对本项目实际情况所提供的安全文明施工方案</w:t>
            </w:r>
            <w:r>
              <w:rPr>
                <w:rFonts w:hint="eastAsia" w:ascii="宋体" w:hAnsi="宋体" w:cs="宋体"/>
                <w:kern w:val="0"/>
                <w:sz w:val="24"/>
                <w:lang w:eastAsia="zh-CN"/>
              </w:rPr>
              <w:t>（</w:t>
            </w:r>
            <w:r>
              <w:rPr>
                <w:rFonts w:hint="eastAsia" w:ascii="宋体" w:hAnsi="宋体" w:cs="宋体"/>
                <w:kern w:val="0"/>
                <w:sz w:val="24"/>
              </w:rPr>
              <w:t>包括但不限于</w:t>
            </w:r>
            <w:r>
              <w:rPr>
                <w:rFonts w:hint="eastAsia" w:ascii="宋体" w:hAnsi="宋体" w:cs="宋体"/>
                <w:kern w:val="0"/>
                <w:sz w:val="24"/>
                <w:lang w:val="en-US" w:eastAsia="zh-CN"/>
              </w:rPr>
              <w:t>安全生产、文明施工目标、安全施工保障措施、机具安全管理措施等</w:t>
            </w:r>
            <w:r>
              <w:rPr>
                <w:rFonts w:hint="eastAsia" w:ascii="宋体" w:hAnsi="宋体" w:cs="宋体"/>
                <w:kern w:val="0"/>
                <w:sz w:val="24"/>
                <w:lang w:eastAsia="zh-CN"/>
              </w:rPr>
              <w:t>）</w:t>
            </w:r>
            <w:r>
              <w:rPr>
                <w:rFonts w:hint="eastAsia" w:ascii="宋体" w:hAnsi="宋体" w:cs="宋体"/>
                <w:kern w:val="0"/>
                <w:sz w:val="24"/>
              </w:rPr>
              <w:t>，由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ascii="宋体" w:hAnsi="宋体" w:cs="宋体"/>
                <w:kern w:val="0"/>
                <w:sz w:val="24"/>
              </w:rPr>
              <w:t>3</w:t>
            </w:r>
            <w:r>
              <w:rPr>
                <w:rFonts w:hint="eastAsia" w:ascii="宋体" w:hAnsi="宋体" w:cs="宋体"/>
                <w:kern w:val="0"/>
                <w:sz w:val="24"/>
              </w:rPr>
              <w:t>分；方案所包含的要点齐全、内容与要点相符、每个要点均有展开阐述（没有特别具体）但基本能够适用于本项目的得</w:t>
            </w:r>
            <w:r>
              <w:rPr>
                <w:rFonts w:ascii="宋体" w:hAnsi="宋体" w:cs="宋体"/>
                <w:kern w:val="0"/>
                <w:sz w:val="24"/>
              </w:rPr>
              <w:t>2</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tcPr>
          <w:p>
            <w:pPr>
              <w:widowControl/>
              <w:jc w:val="left"/>
              <w:rPr>
                <w:rFonts w:ascii="宋体" w:cs="宋体"/>
                <w:kern w:val="0"/>
                <w:sz w:val="24"/>
              </w:rPr>
            </w:pPr>
            <w:r>
              <w:rPr>
                <w:rFonts w:ascii="宋体" w:hAnsi="宋体" w:cs="宋体"/>
                <w:kern w:val="0"/>
                <w:sz w:val="24"/>
              </w:rPr>
              <w:t>5.</w:t>
            </w:r>
            <w:r>
              <w:rPr>
                <w:rFonts w:hint="eastAsia" w:ascii="宋体" w:hAnsi="宋体" w:cs="宋体"/>
                <w:kern w:val="0"/>
                <w:sz w:val="24"/>
              </w:rPr>
              <w:t>设计变更处理方案</w:t>
            </w:r>
          </w:p>
        </w:tc>
        <w:tc>
          <w:tcPr>
            <w:tcW w:w="681" w:type="dxa"/>
            <w:tcBorders>
              <w:top w:val="outset" w:color="auto" w:sz="6" w:space="0"/>
              <w:left w:val="outset" w:color="auto" w:sz="6" w:space="0"/>
              <w:bottom w:val="outset" w:color="auto" w:sz="6" w:space="0"/>
              <w:right w:val="outset" w:color="auto" w:sz="6" w:space="0"/>
            </w:tcBorders>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tcPr>
          <w:p>
            <w:pPr>
              <w:widowControl/>
              <w:jc w:val="left"/>
              <w:rPr>
                <w:rFonts w:ascii="宋体" w:cs="宋体"/>
                <w:kern w:val="0"/>
                <w:sz w:val="24"/>
              </w:rPr>
            </w:pPr>
            <w:r>
              <w:rPr>
                <w:rFonts w:hint="eastAsia" w:ascii="宋体" w:hAnsi="宋体" w:cs="宋体"/>
                <w:kern w:val="0"/>
                <w:sz w:val="24"/>
              </w:rPr>
              <w:t>根据供应商提供的项目设计变更处理方案（包含工程指令、现场签证管理办法），由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ascii="宋体" w:hAnsi="宋体" w:cs="宋体"/>
                <w:kern w:val="0"/>
                <w:sz w:val="24"/>
              </w:rPr>
              <w:t>3</w:t>
            </w:r>
            <w:r>
              <w:rPr>
                <w:rFonts w:hint="eastAsia" w:ascii="宋体" w:hAnsi="宋体" w:cs="宋体"/>
                <w:kern w:val="0"/>
                <w:sz w:val="24"/>
              </w:rPr>
              <w:t>分；方案所包含的要点齐全、内容与要点相符、每个要点均有展开阐述（没有特别具体）但基本能够适用于本项目的得</w:t>
            </w:r>
            <w:r>
              <w:rPr>
                <w:rFonts w:ascii="宋体" w:hAnsi="宋体" w:cs="宋体"/>
                <w:kern w:val="0"/>
                <w:sz w:val="24"/>
              </w:rPr>
              <w:t>2</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6.</w:t>
            </w:r>
            <w:r>
              <w:rPr>
                <w:rFonts w:hint="eastAsia" w:ascii="宋体" w:hAnsi="宋体" w:cs="宋体"/>
                <w:kern w:val="0"/>
                <w:sz w:val="24"/>
              </w:rPr>
              <w:t>应急措施</w:t>
            </w: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hint="eastAsia" w:ascii="宋体" w:hAnsi="宋体" w:cs="宋体"/>
                <w:kern w:val="0"/>
                <w:sz w:val="24"/>
              </w:rPr>
              <w:t>根据供应商针对本项目提供的生产施工中遇到工伤或应急突发问题处理方案（内容包括：因临时检查需要修缮及时性；台风暴雨、停水断电；设备故障的响应及应对措施），由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ascii="宋体" w:hAnsi="宋体" w:cs="宋体"/>
                <w:kern w:val="0"/>
                <w:sz w:val="24"/>
              </w:rPr>
              <w:t>3</w:t>
            </w:r>
            <w:r>
              <w:rPr>
                <w:rFonts w:hint="eastAsia" w:ascii="宋体" w:hAnsi="宋体" w:cs="宋体"/>
                <w:kern w:val="0"/>
                <w:sz w:val="24"/>
              </w:rPr>
              <w:t>分；方案所包含的要点齐全、内容与要点相符、每个要点均有展开阐述（没有特别具体）但基本能够适用于本项目的得</w:t>
            </w:r>
            <w:r>
              <w:rPr>
                <w:rFonts w:ascii="宋体" w:hAnsi="宋体" w:cs="宋体"/>
                <w:kern w:val="0"/>
                <w:sz w:val="24"/>
              </w:rPr>
              <w:t>2</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7.</w:t>
            </w:r>
            <w:r>
              <w:rPr>
                <w:rFonts w:hint="eastAsia" w:ascii="宋体" w:hAnsi="宋体" w:cs="宋体"/>
                <w:kern w:val="0"/>
                <w:sz w:val="24"/>
              </w:rPr>
              <w:t>农民工工资发放的保障</w:t>
            </w: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hint="eastAsia" w:ascii="宋体" w:hAnsi="宋体" w:cs="宋体"/>
                <w:kern w:val="0"/>
                <w:sz w:val="24"/>
                <w:lang w:val="en-US" w:eastAsia="zh-CN"/>
              </w:rPr>
              <w:t>2</w:t>
            </w:r>
            <w:r>
              <w:rPr>
                <w:rFonts w:ascii="宋体" w:hAnsi="宋体" w:cs="宋体"/>
                <w:kern w:val="0"/>
                <w:sz w:val="24"/>
              </w:rPr>
              <w:t>.00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hint="eastAsia" w:ascii="宋体" w:hAnsi="宋体" w:cs="宋体"/>
                <w:kern w:val="0"/>
                <w:sz w:val="24"/>
              </w:rPr>
              <w:t>根据供应商提供的在安全生产同时，如何确保农民工工资及时发放的方案（包括但不限于①不拖欠农民工工资的承诺；②不拖欠农民工工资的具体举措），由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hint="eastAsia" w:ascii="宋体" w:hAnsi="宋体" w:cs="宋体"/>
                <w:kern w:val="0"/>
                <w:sz w:val="24"/>
                <w:lang w:val="en-US" w:eastAsia="zh-CN"/>
              </w:rPr>
              <w:t>2</w:t>
            </w:r>
            <w:r>
              <w:rPr>
                <w:rFonts w:hint="eastAsia" w:ascii="宋体" w:hAnsi="宋体" w:cs="宋体"/>
                <w:kern w:val="0"/>
                <w:sz w:val="24"/>
              </w:rPr>
              <w:t>分；方案所包含的要点齐全、内容与要点相符、每个要点均有展开阐述（没有特别具体）但基本能够适用于本项目的得</w:t>
            </w:r>
            <w:r>
              <w:rPr>
                <w:rFonts w:hint="eastAsia" w:ascii="宋体" w:hAnsi="宋体" w:cs="宋体"/>
                <w:kern w:val="0"/>
                <w:sz w:val="24"/>
                <w:lang w:val="en-US" w:eastAsia="zh-CN"/>
              </w:rPr>
              <w:t>1.5</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vMerge w:val="restart"/>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8.</w:t>
            </w:r>
            <w:r>
              <w:rPr>
                <w:rFonts w:hint="eastAsia" w:ascii="宋体" w:hAnsi="宋体" w:cs="宋体"/>
                <w:kern w:val="0"/>
                <w:sz w:val="24"/>
              </w:rPr>
              <w:t>人员配备情况</w:t>
            </w:r>
            <w:r>
              <w:rPr>
                <w:rFonts w:hint="eastAsia" w:ascii="宋体" w:hAnsi="宋体" w:cs="宋体"/>
                <w:b/>
                <w:bCs/>
                <w:kern w:val="0"/>
                <w:sz w:val="24"/>
              </w:rPr>
              <w:t>（人员不可兼岗，同一人员不重复得分）</w:t>
            </w: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 xml:space="preserve">8.1 </w:t>
            </w:r>
            <w:r>
              <w:rPr>
                <w:rFonts w:hint="eastAsia" w:ascii="宋体" w:hAnsi="宋体" w:cs="宋体"/>
                <w:kern w:val="0"/>
                <w:sz w:val="24"/>
              </w:rPr>
              <w:t>供应商拟派驻本项目的</w:t>
            </w:r>
            <w:r>
              <w:rPr>
                <w:rFonts w:hint="eastAsia" w:ascii="宋体" w:hAnsi="宋体" w:cs="宋体"/>
                <w:b/>
                <w:bCs/>
                <w:kern w:val="0"/>
                <w:sz w:val="24"/>
                <w:lang w:val="en-US" w:eastAsia="zh-CN"/>
              </w:rPr>
              <w:t>项目对接人</w:t>
            </w:r>
            <w:r>
              <w:rPr>
                <w:rFonts w:hint="eastAsia" w:ascii="宋体" w:hAnsi="宋体" w:cs="宋体"/>
                <w:kern w:val="0"/>
                <w:sz w:val="24"/>
              </w:rPr>
              <w:t>具备建筑工程专业二级及以上注册建造师执业资格证书的得</w:t>
            </w:r>
            <w:r>
              <w:rPr>
                <w:rFonts w:ascii="宋体" w:hAnsi="宋体" w:cs="宋体"/>
                <w:kern w:val="0"/>
                <w:sz w:val="24"/>
              </w:rPr>
              <w:t>1</w:t>
            </w:r>
            <w:r>
              <w:rPr>
                <w:rFonts w:hint="eastAsia" w:ascii="宋体" w:hAnsi="宋体" w:cs="宋体"/>
                <w:kern w:val="0"/>
                <w:sz w:val="24"/>
              </w:rPr>
              <w:t>分；具备安全生产考核合格证书（</w:t>
            </w:r>
            <w:r>
              <w:rPr>
                <w:rFonts w:ascii="宋体" w:hAnsi="宋体" w:cs="宋体"/>
                <w:kern w:val="0"/>
                <w:sz w:val="24"/>
              </w:rPr>
              <w:t>B</w:t>
            </w:r>
            <w:r>
              <w:rPr>
                <w:rFonts w:hint="eastAsia" w:ascii="宋体" w:hAnsi="宋体" w:cs="宋体"/>
                <w:kern w:val="0"/>
                <w:sz w:val="24"/>
              </w:rPr>
              <w:t>证）的得</w:t>
            </w:r>
            <w:r>
              <w:rPr>
                <w:rFonts w:ascii="宋体" w:hAnsi="宋体" w:cs="宋体"/>
                <w:kern w:val="0"/>
                <w:sz w:val="24"/>
              </w:rPr>
              <w:t>1</w:t>
            </w:r>
            <w:r>
              <w:rPr>
                <w:rFonts w:hint="eastAsia" w:ascii="宋体" w:hAnsi="宋体" w:cs="宋体"/>
                <w:kern w:val="0"/>
                <w:sz w:val="24"/>
              </w:rPr>
              <w:t>分；具备建筑工程相关专业中级及以上职称的得</w:t>
            </w:r>
            <w:r>
              <w:rPr>
                <w:rFonts w:ascii="宋体" w:hAnsi="宋体" w:cs="宋体"/>
                <w:kern w:val="0"/>
                <w:sz w:val="24"/>
              </w:rPr>
              <w:t>1</w:t>
            </w:r>
            <w:r>
              <w:rPr>
                <w:rFonts w:hint="eastAsia" w:ascii="宋体" w:hAnsi="宋体" w:cs="宋体"/>
                <w:kern w:val="0"/>
                <w:sz w:val="24"/>
              </w:rPr>
              <w:t>分。须提供相关人员有效证书复印件及响应文件递交截止时间前六个月中（不含当月）任意一个月的由供应商为其缴交社保证明材料复印件，不提供者不得分。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ascii="宋体" w:hAnsi="宋体" w:cs="宋体"/>
                <w:kern w:val="0"/>
                <w:sz w:val="24"/>
              </w:rPr>
              <w:t>8.</w:t>
            </w:r>
            <w:r>
              <w:rPr>
                <w:rFonts w:hint="eastAsia" w:ascii="宋体" w:hAnsi="宋体" w:cs="宋体"/>
                <w:kern w:val="0"/>
                <w:sz w:val="24"/>
              </w:rPr>
              <w:t>人员配备情况</w:t>
            </w:r>
            <w:r>
              <w:rPr>
                <w:rFonts w:hint="eastAsia" w:ascii="宋体" w:hAnsi="宋体" w:cs="宋体"/>
                <w:kern w:val="0"/>
                <w:sz w:val="24"/>
                <w:lang w:eastAsia="zh-CN"/>
              </w:rPr>
              <w:t>”</w:t>
            </w:r>
            <w:r>
              <w:rPr>
                <w:rFonts w:hint="eastAsia" w:ascii="宋体" w:hAnsi="宋体" w:cs="宋体"/>
                <w:kern w:val="0"/>
                <w:sz w:val="24"/>
                <w:lang w:val="en-US" w:eastAsia="zh-CN"/>
              </w:rPr>
              <w:t>同一人不重复得分。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vMerge w:val="continue"/>
            <w:tcBorders>
              <w:top w:val="outset" w:color="auto" w:sz="6" w:space="0"/>
              <w:bottom w:val="outset" w:color="auto" w:sz="6" w:space="0"/>
              <w:right w:val="outset" w:color="auto" w:sz="6" w:space="0"/>
            </w:tcBorders>
            <w:vAlign w:val="center"/>
          </w:tcPr>
          <w:p>
            <w:pPr>
              <w:widowControl/>
              <w:jc w:val="left"/>
              <w:rPr>
                <w:rFonts w:ascii="宋体" w:cs="宋体"/>
                <w:kern w:val="0"/>
                <w:sz w:val="24"/>
              </w:rPr>
            </w:pP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1.00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 xml:space="preserve">8.2 </w:t>
            </w:r>
            <w:r>
              <w:rPr>
                <w:rFonts w:hint="eastAsia" w:ascii="宋体" w:hAnsi="宋体" w:cs="宋体"/>
                <w:kern w:val="0"/>
                <w:sz w:val="24"/>
              </w:rPr>
              <w:t>供应商拟派驻本项目的</w:t>
            </w:r>
            <w:r>
              <w:rPr>
                <w:rFonts w:hint="eastAsia" w:ascii="宋体" w:hAnsi="宋体" w:cs="宋体"/>
                <w:b/>
                <w:bCs/>
                <w:kern w:val="0"/>
                <w:sz w:val="24"/>
              </w:rPr>
              <w:t>常驻人员中</w:t>
            </w:r>
            <w:r>
              <w:rPr>
                <w:rFonts w:hint="eastAsia" w:ascii="宋体" w:hAnsi="宋体" w:cs="宋体"/>
                <w:kern w:val="0"/>
                <w:sz w:val="24"/>
              </w:rPr>
              <w:t>具有建筑工程相关专业（包含土木、电气、结构等）中级及以上职称或建筑工程专业二级及以上注册建造师（或二级及以上注册建筑师或二级及以上注册结构工程师）执业资格证书的得</w:t>
            </w:r>
            <w:r>
              <w:rPr>
                <w:rFonts w:ascii="宋体" w:hAnsi="宋体" w:cs="宋体"/>
                <w:kern w:val="0"/>
                <w:sz w:val="24"/>
              </w:rPr>
              <w:t>1</w:t>
            </w:r>
            <w:r>
              <w:rPr>
                <w:rFonts w:hint="eastAsia" w:ascii="宋体" w:hAnsi="宋体" w:cs="宋体"/>
                <w:kern w:val="0"/>
                <w:sz w:val="24"/>
              </w:rPr>
              <w:t>分。须提供相关人员有效证书复印件及响应文件递交截止时间前六个月中（不含当月）任意一个月的由供应商为其缴交社保证明材料复印件，不提供者不得分。（注：专业以有关部门颁发的职称证书上标注的为准，若职称证书上无专业的，以毕业证书上的专业为准。</w:t>
            </w:r>
            <w:r>
              <w:rPr>
                <w:rFonts w:ascii="宋体" w:hAnsi="宋体" w:cs="宋体"/>
                <w:kern w:val="0"/>
                <w:sz w:val="24"/>
              </w:rPr>
              <w:t>)</w:t>
            </w:r>
            <w:r>
              <w:rPr>
                <w:rFonts w:hint="eastAsia" w:ascii="宋体" w:hAnsi="宋体" w:cs="宋体"/>
                <w:kern w:val="0"/>
                <w:sz w:val="24"/>
                <w:lang w:val="en-US" w:eastAsia="zh-CN"/>
              </w:rPr>
              <w:t>注：</w:t>
            </w:r>
            <w:r>
              <w:rPr>
                <w:rFonts w:hint="eastAsia" w:ascii="宋体" w:hAnsi="宋体" w:cs="宋体"/>
                <w:kern w:val="0"/>
                <w:sz w:val="24"/>
                <w:lang w:eastAsia="zh-CN"/>
              </w:rPr>
              <w:t>“</w:t>
            </w:r>
            <w:r>
              <w:rPr>
                <w:rFonts w:ascii="宋体" w:hAnsi="宋体" w:cs="宋体"/>
                <w:kern w:val="0"/>
                <w:sz w:val="24"/>
              </w:rPr>
              <w:t>8.</w:t>
            </w:r>
            <w:r>
              <w:rPr>
                <w:rFonts w:hint="eastAsia" w:ascii="宋体" w:hAnsi="宋体" w:cs="宋体"/>
                <w:kern w:val="0"/>
                <w:sz w:val="24"/>
              </w:rPr>
              <w:t>人员配备情况</w:t>
            </w:r>
            <w:r>
              <w:rPr>
                <w:rFonts w:hint="eastAsia" w:ascii="宋体" w:hAnsi="宋体" w:cs="宋体"/>
                <w:kern w:val="0"/>
                <w:sz w:val="24"/>
                <w:lang w:eastAsia="zh-CN"/>
              </w:rPr>
              <w:t>”</w:t>
            </w:r>
            <w:r>
              <w:rPr>
                <w:rFonts w:hint="eastAsia" w:ascii="宋体" w:hAnsi="宋体" w:cs="宋体"/>
                <w:kern w:val="0"/>
                <w:sz w:val="24"/>
                <w:lang w:val="en-US" w:eastAsia="zh-CN"/>
              </w:rPr>
              <w:t>同一人不重复得分。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vMerge w:val="continue"/>
            <w:tcBorders>
              <w:top w:val="outset" w:color="auto" w:sz="6" w:space="0"/>
              <w:bottom w:val="outset" w:color="auto" w:sz="6" w:space="0"/>
              <w:right w:val="outset" w:color="auto" w:sz="6" w:space="0"/>
            </w:tcBorders>
            <w:vAlign w:val="center"/>
          </w:tcPr>
          <w:p>
            <w:pPr>
              <w:widowControl/>
              <w:jc w:val="left"/>
              <w:rPr>
                <w:rFonts w:ascii="宋体" w:cs="宋体"/>
                <w:kern w:val="0"/>
                <w:sz w:val="24"/>
              </w:rPr>
            </w:pP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1.00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 xml:space="preserve">8.3 </w:t>
            </w:r>
            <w:r>
              <w:rPr>
                <w:rFonts w:hint="eastAsia" w:ascii="宋体" w:hAnsi="宋体" w:cs="宋体"/>
                <w:kern w:val="0"/>
                <w:sz w:val="24"/>
              </w:rPr>
              <w:t>供应商在响应磋商文件《</w:t>
            </w:r>
            <w:r>
              <w:rPr>
                <w:rFonts w:hint="eastAsia" w:ascii="宋体" w:hAnsi="宋体" w:cs="宋体"/>
                <w:b/>
                <w:bCs/>
                <w:color w:val="333333"/>
                <w:sz w:val="24"/>
                <w:shd w:val="clear" w:color="auto" w:fill="FFFFFF"/>
              </w:rPr>
              <w:t>第三章</w:t>
            </w:r>
            <w:r>
              <w:rPr>
                <w:rFonts w:ascii="宋体" w:hAnsi="宋体" w:cs="宋体"/>
                <w:b/>
                <w:bCs/>
                <w:color w:val="333333"/>
                <w:sz w:val="24"/>
                <w:shd w:val="clear" w:color="auto" w:fill="FFFFFF"/>
              </w:rPr>
              <w:t xml:space="preserve"> </w:t>
            </w:r>
            <w:r>
              <w:rPr>
                <w:rFonts w:hint="eastAsia" w:ascii="宋体" w:hAnsi="宋体" w:cs="宋体"/>
                <w:b/>
                <w:bCs/>
                <w:color w:val="333333"/>
                <w:sz w:val="24"/>
                <w:shd w:val="clear" w:color="auto" w:fill="FFFFFF"/>
              </w:rPr>
              <w:t>采购内容及要求</w:t>
            </w:r>
            <w:r>
              <w:rPr>
                <w:rFonts w:hint="eastAsia" w:ascii="宋体" w:hAnsi="宋体" w:cs="宋体"/>
                <w:kern w:val="0"/>
                <w:sz w:val="24"/>
              </w:rPr>
              <w:t>》的基础上</w:t>
            </w:r>
            <w:r>
              <w:rPr>
                <w:rFonts w:hint="eastAsia" w:ascii="宋体" w:hAnsi="宋体" w:cs="宋体"/>
                <w:kern w:val="0"/>
                <w:sz w:val="24"/>
                <w:lang w:eastAsia="zh-CN"/>
              </w:rPr>
              <w:t>（</w:t>
            </w:r>
            <w:r>
              <w:rPr>
                <w:rFonts w:hint="eastAsia" w:ascii="宋体" w:hAnsi="宋体" w:cs="宋体"/>
                <w:kern w:val="0"/>
                <w:sz w:val="24"/>
                <w:lang w:val="en-US" w:eastAsia="zh-CN"/>
              </w:rPr>
              <w:t>即1名</w:t>
            </w:r>
            <w:r>
              <w:rPr>
                <w:rFonts w:hint="eastAsia" w:ascii="宋体" w:hAnsi="宋体" w:cs="宋体"/>
                <w:b/>
                <w:bCs/>
                <w:kern w:val="0"/>
                <w:sz w:val="24"/>
              </w:rPr>
              <w:t>专职安全生产管理人员</w:t>
            </w:r>
            <w:r>
              <w:rPr>
                <w:rFonts w:hint="eastAsia" w:ascii="宋体" w:hAnsi="宋体" w:cs="宋体"/>
                <w:kern w:val="0"/>
                <w:sz w:val="24"/>
                <w:lang w:eastAsia="zh-CN"/>
              </w:rPr>
              <w:t>）</w:t>
            </w:r>
            <w:r>
              <w:rPr>
                <w:rFonts w:hint="eastAsia" w:ascii="宋体" w:hAnsi="宋体" w:cs="宋体"/>
                <w:kern w:val="0"/>
                <w:sz w:val="24"/>
              </w:rPr>
              <w:t>，拟派驻本项目的</w:t>
            </w:r>
            <w:r>
              <w:rPr>
                <w:rFonts w:hint="eastAsia" w:ascii="宋体" w:hAnsi="宋体" w:cs="宋体"/>
                <w:b/>
                <w:bCs/>
                <w:kern w:val="0"/>
                <w:sz w:val="24"/>
              </w:rPr>
              <w:t>常驻人员中</w:t>
            </w:r>
            <w:r>
              <w:rPr>
                <w:rFonts w:hint="eastAsia" w:ascii="宋体" w:hAnsi="宋体" w:cs="宋体"/>
                <w:kern w:val="0"/>
                <w:sz w:val="24"/>
              </w:rPr>
              <w:t>具有建设行政主管部门颁发的安全生产考核合格证书（</w:t>
            </w:r>
            <w:r>
              <w:rPr>
                <w:rFonts w:ascii="宋体" w:hAnsi="宋体" w:cs="宋体"/>
                <w:kern w:val="0"/>
                <w:sz w:val="24"/>
              </w:rPr>
              <w:t>C</w:t>
            </w:r>
            <w:r>
              <w:rPr>
                <w:rFonts w:hint="eastAsia" w:ascii="宋体" w:hAnsi="宋体" w:cs="宋体"/>
                <w:kern w:val="0"/>
                <w:sz w:val="24"/>
              </w:rPr>
              <w:t>证）的得</w:t>
            </w:r>
            <w:r>
              <w:rPr>
                <w:rFonts w:ascii="宋体" w:hAnsi="宋体" w:cs="宋体"/>
                <w:kern w:val="0"/>
                <w:sz w:val="24"/>
              </w:rPr>
              <w:t>1</w:t>
            </w:r>
            <w:r>
              <w:rPr>
                <w:rFonts w:hint="eastAsia" w:ascii="宋体" w:hAnsi="宋体" w:cs="宋体"/>
                <w:kern w:val="0"/>
                <w:sz w:val="24"/>
              </w:rPr>
              <w:t>分；须提供</w:t>
            </w:r>
            <w:r>
              <w:rPr>
                <w:rFonts w:hint="eastAsia" w:ascii="宋体" w:hAnsi="宋体" w:cs="宋体"/>
                <w:kern w:val="0"/>
                <w:sz w:val="24"/>
                <w:lang w:val="en-US" w:eastAsia="zh-CN"/>
              </w:rPr>
              <w:t>上述2名</w:t>
            </w:r>
            <w:r>
              <w:rPr>
                <w:rFonts w:hint="eastAsia" w:ascii="宋体" w:hAnsi="宋体" w:cs="宋体"/>
                <w:kern w:val="0"/>
                <w:sz w:val="24"/>
              </w:rPr>
              <w:t>相关人员有效证书复印件及响应文件递交截止时间前六个月中（不含当月）任意一个月的由供应商为其缴交社保证明材料复印件，不提供者不得分。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ascii="宋体" w:hAnsi="宋体" w:cs="宋体"/>
                <w:kern w:val="0"/>
                <w:sz w:val="24"/>
              </w:rPr>
              <w:t>8.</w:t>
            </w:r>
            <w:r>
              <w:rPr>
                <w:rFonts w:hint="eastAsia" w:ascii="宋体" w:hAnsi="宋体" w:cs="宋体"/>
                <w:kern w:val="0"/>
                <w:sz w:val="24"/>
              </w:rPr>
              <w:t>人员配备情况</w:t>
            </w:r>
            <w:r>
              <w:rPr>
                <w:rFonts w:hint="eastAsia" w:ascii="宋体" w:hAnsi="宋体" w:cs="宋体"/>
                <w:kern w:val="0"/>
                <w:sz w:val="24"/>
                <w:lang w:eastAsia="zh-CN"/>
              </w:rPr>
              <w:t>”</w:t>
            </w:r>
            <w:r>
              <w:rPr>
                <w:rFonts w:hint="eastAsia" w:ascii="宋体" w:hAnsi="宋体" w:cs="宋体"/>
                <w:kern w:val="0"/>
                <w:sz w:val="24"/>
                <w:lang w:val="en-US" w:eastAsia="zh-CN"/>
              </w:rPr>
              <w:t>同一人不重复得分。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vMerge w:val="continue"/>
            <w:tcBorders>
              <w:top w:val="outset" w:color="auto" w:sz="6" w:space="0"/>
              <w:bottom w:val="outset" w:color="auto" w:sz="6" w:space="0"/>
              <w:right w:val="outset" w:color="auto" w:sz="6" w:space="0"/>
            </w:tcBorders>
            <w:vAlign w:val="center"/>
          </w:tcPr>
          <w:p>
            <w:pPr>
              <w:widowControl/>
              <w:jc w:val="left"/>
              <w:rPr>
                <w:rFonts w:ascii="宋体" w:cs="宋体"/>
                <w:kern w:val="0"/>
                <w:sz w:val="24"/>
              </w:rPr>
            </w:pP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hint="eastAsia" w:ascii="宋体" w:hAnsi="宋体" w:cs="宋体"/>
                <w:kern w:val="0"/>
                <w:sz w:val="24"/>
                <w:lang w:val="en-US" w:eastAsia="zh-CN"/>
              </w:rPr>
              <w:t>2</w:t>
            </w:r>
            <w:r>
              <w:rPr>
                <w:rFonts w:ascii="宋体" w:hAnsi="宋体" w:cs="宋体"/>
                <w:kern w:val="0"/>
                <w:sz w:val="24"/>
              </w:rPr>
              <w:t>.00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8.4</w:t>
            </w:r>
            <w:r>
              <w:rPr>
                <w:rFonts w:hint="eastAsia" w:ascii="宋体" w:hAnsi="宋体" w:cs="宋体"/>
                <w:kern w:val="0"/>
                <w:sz w:val="24"/>
                <w:lang w:val="en-US" w:eastAsia="zh-CN"/>
              </w:rPr>
              <w:t xml:space="preserve"> </w:t>
            </w:r>
            <w:r>
              <w:rPr>
                <w:rFonts w:hint="eastAsia" w:ascii="宋体" w:hAnsi="宋体" w:cs="宋体"/>
                <w:kern w:val="0"/>
                <w:sz w:val="24"/>
              </w:rPr>
              <w:t>供应商在响应磋商文件《</w:t>
            </w:r>
            <w:r>
              <w:rPr>
                <w:rFonts w:hint="eastAsia" w:ascii="宋体" w:hAnsi="宋体" w:cs="宋体"/>
                <w:b/>
                <w:bCs/>
                <w:color w:val="333333"/>
                <w:sz w:val="24"/>
                <w:shd w:val="clear" w:color="auto" w:fill="FFFFFF"/>
              </w:rPr>
              <w:t>第三章</w:t>
            </w:r>
            <w:r>
              <w:rPr>
                <w:rFonts w:ascii="宋体" w:hAnsi="宋体" w:cs="宋体"/>
                <w:b/>
                <w:bCs/>
                <w:color w:val="333333"/>
                <w:sz w:val="24"/>
                <w:shd w:val="clear" w:color="auto" w:fill="FFFFFF"/>
              </w:rPr>
              <w:t xml:space="preserve"> </w:t>
            </w:r>
            <w:r>
              <w:rPr>
                <w:rFonts w:hint="eastAsia" w:ascii="宋体" w:hAnsi="宋体" w:cs="宋体"/>
                <w:b/>
                <w:bCs/>
                <w:color w:val="333333"/>
                <w:sz w:val="24"/>
                <w:shd w:val="clear" w:color="auto" w:fill="FFFFFF"/>
              </w:rPr>
              <w:t>采购内容及要求</w:t>
            </w:r>
            <w:r>
              <w:rPr>
                <w:rFonts w:hint="eastAsia" w:ascii="宋体" w:hAnsi="宋体" w:cs="宋体"/>
                <w:kern w:val="0"/>
                <w:sz w:val="24"/>
              </w:rPr>
              <w:t>》的基础上</w:t>
            </w:r>
            <w:r>
              <w:rPr>
                <w:rFonts w:hint="eastAsia" w:ascii="宋体" w:hAnsi="宋体" w:cs="宋体"/>
                <w:kern w:val="0"/>
                <w:sz w:val="24"/>
                <w:lang w:eastAsia="zh-CN"/>
              </w:rPr>
              <w:t>（</w:t>
            </w:r>
            <w:r>
              <w:rPr>
                <w:rFonts w:hint="eastAsia" w:ascii="宋体" w:hAnsi="宋体" w:cs="宋体"/>
                <w:kern w:val="0"/>
                <w:sz w:val="24"/>
                <w:lang w:val="en-US" w:eastAsia="zh-CN"/>
              </w:rPr>
              <w:t>即至少2名</w:t>
            </w:r>
            <w:r>
              <w:rPr>
                <w:rFonts w:hint="eastAsia" w:ascii="宋体" w:hAnsi="宋体" w:cs="宋体"/>
                <w:b/>
                <w:bCs/>
                <w:kern w:val="0"/>
                <w:sz w:val="24"/>
              </w:rPr>
              <w:t>项目负责人</w:t>
            </w:r>
            <w:r>
              <w:rPr>
                <w:rFonts w:hint="eastAsia" w:ascii="宋体" w:hAnsi="宋体" w:cs="宋体"/>
                <w:kern w:val="0"/>
                <w:sz w:val="24"/>
                <w:lang w:eastAsia="zh-CN"/>
              </w:rPr>
              <w:t>），</w:t>
            </w:r>
            <w:r>
              <w:rPr>
                <w:rFonts w:hint="eastAsia" w:ascii="宋体" w:hAnsi="宋体" w:cs="宋体"/>
                <w:kern w:val="0"/>
                <w:sz w:val="24"/>
              </w:rPr>
              <w:t>拟投入本项目的</w:t>
            </w:r>
            <w:r>
              <w:rPr>
                <w:rFonts w:hint="eastAsia" w:ascii="宋体" w:hAnsi="宋体" w:cs="宋体"/>
                <w:b/>
                <w:bCs/>
                <w:kern w:val="0"/>
                <w:sz w:val="24"/>
              </w:rPr>
              <w:t>项目负责人</w:t>
            </w:r>
            <w:r>
              <w:rPr>
                <w:rFonts w:hint="eastAsia" w:ascii="宋体" w:hAnsi="宋体" w:cs="宋体"/>
                <w:kern w:val="0"/>
                <w:sz w:val="24"/>
              </w:rPr>
              <w:t>具备建筑工程相关专业中级及以上职称的</w:t>
            </w:r>
            <w:r>
              <w:rPr>
                <w:rFonts w:hint="eastAsia" w:ascii="宋体" w:hAnsi="宋体" w:cs="宋体"/>
                <w:kern w:val="0"/>
                <w:sz w:val="24"/>
                <w:lang w:eastAsia="zh-CN"/>
              </w:rPr>
              <w:t>，</w:t>
            </w:r>
            <w:r>
              <w:rPr>
                <w:rFonts w:hint="eastAsia" w:ascii="宋体" w:hAnsi="宋体" w:cs="宋体"/>
                <w:kern w:val="0"/>
                <w:sz w:val="24"/>
                <w:lang w:val="en-US" w:eastAsia="zh-CN"/>
              </w:rPr>
              <w:t>每提供1名</w:t>
            </w:r>
            <w:r>
              <w:rPr>
                <w:rFonts w:hint="eastAsia" w:ascii="宋体" w:hAnsi="宋体" w:cs="宋体"/>
                <w:kern w:val="0"/>
                <w:sz w:val="24"/>
              </w:rPr>
              <w:t>得</w:t>
            </w:r>
            <w:r>
              <w:rPr>
                <w:rFonts w:ascii="宋体" w:hAnsi="宋体" w:cs="宋体"/>
                <w:kern w:val="0"/>
                <w:sz w:val="24"/>
              </w:rPr>
              <w:t>1</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满分2分</w:t>
            </w:r>
            <w:r>
              <w:rPr>
                <w:rFonts w:hint="eastAsia" w:ascii="宋体" w:hAnsi="宋体" w:cs="宋体"/>
                <w:kern w:val="0"/>
                <w:sz w:val="24"/>
              </w:rPr>
              <w:t>。须提供相关人员有效证书复印件及响应文件递交截止时间前六个月中（不含当月）任意一个月的由供应商为其缴交社保证明材料复印件，不提供者不得分。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ascii="宋体" w:hAnsi="宋体" w:cs="宋体"/>
                <w:kern w:val="0"/>
                <w:sz w:val="24"/>
              </w:rPr>
              <w:t>8.</w:t>
            </w:r>
            <w:r>
              <w:rPr>
                <w:rFonts w:hint="eastAsia" w:ascii="宋体" w:hAnsi="宋体" w:cs="宋体"/>
                <w:kern w:val="0"/>
                <w:sz w:val="24"/>
              </w:rPr>
              <w:t>人员配备情况</w:t>
            </w:r>
            <w:r>
              <w:rPr>
                <w:rFonts w:hint="eastAsia" w:ascii="宋体" w:hAnsi="宋体" w:cs="宋体"/>
                <w:kern w:val="0"/>
                <w:sz w:val="24"/>
                <w:lang w:eastAsia="zh-CN"/>
              </w:rPr>
              <w:t>”</w:t>
            </w:r>
            <w:r>
              <w:rPr>
                <w:rFonts w:hint="eastAsia" w:ascii="宋体" w:hAnsi="宋体" w:cs="宋体"/>
                <w:kern w:val="0"/>
                <w:sz w:val="24"/>
                <w:lang w:val="en-US" w:eastAsia="zh-CN"/>
              </w:rPr>
              <w:t>同一人不重复得分。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2" w:type="dxa"/>
            <w:vMerge w:val="continue"/>
            <w:tcBorders>
              <w:top w:val="outset" w:color="auto" w:sz="6" w:space="0"/>
              <w:bottom w:val="outset" w:color="auto" w:sz="6" w:space="0"/>
              <w:right w:val="outset" w:color="auto" w:sz="6" w:space="0"/>
            </w:tcBorders>
            <w:vAlign w:val="center"/>
          </w:tcPr>
          <w:p>
            <w:pPr>
              <w:widowControl/>
              <w:jc w:val="left"/>
              <w:rPr>
                <w:rFonts w:ascii="宋体" w:cs="宋体"/>
                <w:kern w:val="0"/>
                <w:sz w:val="24"/>
              </w:rPr>
            </w:pPr>
          </w:p>
        </w:tc>
        <w:tc>
          <w:tcPr>
            <w:tcW w:w="6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31"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 xml:space="preserve">8.5 </w:t>
            </w:r>
            <w:r>
              <w:rPr>
                <w:rFonts w:hint="eastAsia" w:ascii="宋体" w:hAnsi="宋体" w:cs="宋体"/>
                <w:kern w:val="0"/>
                <w:sz w:val="24"/>
              </w:rPr>
              <w:t>供应商在响应磋商文件《</w:t>
            </w:r>
            <w:r>
              <w:rPr>
                <w:rFonts w:hint="eastAsia" w:ascii="宋体" w:hAnsi="宋体" w:cs="宋体"/>
                <w:b/>
                <w:bCs/>
                <w:color w:val="333333"/>
                <w:sz w:val="24"/>
                <w:shd w:val="clear" w:color="auto" w:fill="FFFFFF"/>
              </w:rPr>
              <w:t>第三章</w:t>
            </w:r>
            <w:r>
              <w:rPr>
                <w:rFonts w:ascii="宋体" w:hAnsi="宋体" w:cs="宋体"/>
                <w:b/>
                <w:bCs/>
                <w:color w:val="333333"/>
                <w:sz w:val="24"/>
                <w:shd w:val="clear" w:color="auto" w:fill="FFFFFF"/>
              </w:rPr>
              <w:t xml:space="preserve"> </w:t>
            </w:r>
            <w:r>
              <w:rPr>
                <w:rFonts w:hint="eastAsia" w:ascii="宋体" w:hAnsi="宋体" w:cs="宋体"/>
                <w:b/>
                <w:bCs/>
                <w:color w:val="333333"/>
                <w:sz w:val="24"/>
                <w:shd w:val="clear" w:color="auto" w:fill="FFFFFF"/>
              </w:rPr>
              <w:t>采购内容及要求</w:t>
            </w:r>
            <w:r>
              <w:rPr>
                <w:rFonts w:hint="eastAsia" w:ascii="宋体" w:hAnsi="宋体" w:cs="宋体"/>
                <w:kern w:val="0"/>
                <w:sz w:val="24"/>
              </w:rPr>
              <w:t>》的基础上</w:t>
            </w:r>
            <w:r>
              <w:rPr>
                <w:rFonts w:hint="eastAsia" w:ascii="宋体" w:hAnsi="宋体" w:cs="宋体"/>
                <w:kern w:val="0"/>
                <w:sz w:val="24"/>
                <w:lang w:eastAsia="zh-CN"/>
              </w:rPr>
              <w:t>（</w:t>
            </w:r>
            <w:r>
              <w:rPr>
                <w:rFonts w:hint="eastAsia" w:ascii="宋体" w:hAnsi="宋体" w:cs="宋体"/>
                <w:kern w:val="0"/>
                <w:sz w:val="24"/>
                <w:lang w:val="en-US" w:eastAsia="zh-CN"/>
              </w:rPr>
              <w:t>即1名造价师、1名资料员</w:t>
            </w:r>
            <w:r>
              <w:rPr>
                <w:rFonts w:hint="eastAsia" w:ascii="宋体" w:hAnsi="宋体" w:cs="宋体"/>
                <w:kern w:val="0"/>
                <w:sz w:val="24"/>
                <w:lang w:eastAsia="zh-CN"/>
              </w:rPr>
              <w:t>）</w:t>
            </w:r>
            <w:r>
              <w:rPr>
                <w:rFonts w:hint="eastAsia" w:ascii="宋体" w:hAnsi="宋体" w:cs="宋体"/>
                <w:kern w:val="0"/>
                <w:sz w:val="24"/>
              </w:rPr>
              <w:t>，拟投入本项目</w:t>
            </w:r>
            <w:r>
              <w:rPr>
                <w:rFonts w:hint="eastAsia" w:ascii="宋体" w:hAnsi="宋体" w:cs="宋体"/>
                <w:kern w:val="0"/>
                <w:sz w:val="24"/>
                <w:lang w:eastAsia="zh-CN"/>
              </w:rPr>
              <w:t>的</w:t>
            </w:r>
            <w:r>
              <w:rPr>
                <w:rFonts w:hint="eastAsia" w:ascii="宋体" w:hAnsi="宋体" w:cs="宋体"/>
                <w:b/>
                <w:bCs/>
                <w:kern w:val="0"/>
                <w:sz w:val="24"/>
              </w:rPr>
              <w:t>团队人员</w:t>
            </w:r>
            <w:r>
              <w:rPr>
                <w:rFonts w:hint="eastAsia" w:ascii="宋体" w:hAnsi="宋体" w:cs="宋体"/>
                <w:kern w:val="0"/>
                <w:sz w:val="24"/>
              </w:rPr>
              <w:t>中再具备造价师、机械员、资料员的，每提供一类人员的得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w:t>
            </w:r>
            <w:r>
              <w:rPr>
                <w:rFonts w:hint="eastAsia" w:ascii="宋体" w:hAnsi="宋体" w:cs="宋体"/>
                <w:kern w:val="0"/>
                <w:sz w:val="24"/>
                <w:lang w:val="en-US" w:eastAsia="zh-CN"/>
              </w:rPr>
              <w:t>即提供2名造价师完整材料的得1分，提供1名机械员完整材料的1分，提供2名资料员完整材料的得1分。完整材料包含：</w:t>
            </w:r>
            <w:r>
              <w:rPr>
                <w:rFonts w:hint="eastAsia" w:ascii="宋体" w:hAnsi="宋体" w:cs="宋体"/>
                <w:kern w:val="0"/>
                <w:sz w:val="24"/>
              </w:rPr>
              <w:t>相关人员有效证书复印件及响应文件递交截止时间前六个月中（不含当月）任意一个月的由供应商为其缴交社保证明材料复印件，不提供者不得分。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ascii="宋体" w:hAnsi="宋体" w:cs="宋体"/>
                <w:kern w:val="0"/>
                <w:sz w:val="24"/>
              </w:rPr>
              <w:t>8.</w:t>
            </w:r>
            <w:r>
              <w:rPr>
                <w:rFonts w:hint="eastAsia" w:ascii="宋体" w:hAnsi="宋体" w:cs="宋体"/>
                <w:kern w:val="0"/>
                <w:sz w:val="24"/>
              </w:rPr>
              <w:t>人员配备情况</w:t>
            </w:r>
            <w:r>
              <w:rPr>
                <w:rFonts w:hint="eastAsia" w:ascii="宋体" w:hAnsi="宋体" w:cs="宋体"/>
                <w:kern w:val="0"/>
                <w:sz w:val="24"/>
                <w:lang w:eastAsia="zh-CN"/>
              </w:rPr>
              <w:t>”</w:t>
            </w:r>
            <w:r>
              <w:rPr>
                <w:rFonts w:hint="eastAsia" w:ascii="宋体" w:hAnsi="宋体" w:cs="宋体"/>
                <w:kern w:val="0"/>
                <w:sz w:val="24"/>
                <w:lang w:val="en-US" w:eastAsia="zh-CN"/>
              </w:rPr>
              <w:t>同一人不重复得分。</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商务部分评分PB 满分为18.00分</w:t>
      </w:r>
    </w:p>
    <w:tbl>
      <w:tblPr>
        <w:tblStyle w:val="11"/>
        <w:tblW w:w="831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8"/>
        <w:gridCol w:w="496"/>
        <w:gridCol w:w="6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838" w:type="dxa"/>
            <w:tcBorders>
              <w:top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项目</w:t>
            </w:r>
          </w:p>
        </w:tc>
        <w:tc>
          <w:tcPr>
            <w:tcW w:w="4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分值</w:t>
            </w:r>
          </w:p>
        </w:tc>
        <w:tc>
          <w:tcPr>
            <w:tcW w:w="6980" w:type="dxa"/>
            <w:tcBorders>
              <w:top w:val="outset" w:color="auto" w:sz="6" w:space="0"/>
              <w:left w:val="outset" w:color="auto" w:sz="6" w:space="0"/>
              <w:bottom w:val="outset" w:color="auto" w:sz="6"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8" w:type="dxa"/>
            <w:vMerge w:val="restart"/>
            <w:tcBorders>
              <w:top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1.</w:t>
            </w:r>
            <w:r>
              <w:rPr>
                <w:rFonts w:hint="eastAsia" w:ascii="宋体" w:hAnsi="宋体" w:cs="宋体"/>
                <w:kern w:val="0"/>
                <w:sz w:val="24"/>
              </w:rPr>
              <w:t>业绩</w:t>
            </w:r>
          </w:p>
        </w:tc>
        <w:tc>
          <w:tcPr>
            <w:tcW w:w="4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80"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1.1</w:t>
            </w:r>
            <w:r>
              <w:rPr>
                <w:rFonts w:hint="eastAsia" w:ascii="宋体" w:hAnsi="宋体" w:cs="宋体"/>
                <w:kern w:val="0"/>
                <w:sz w:val="24"/>
              </w:rPr>
              <w:t>根据供应商提供的自</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日以来完成的并经竣工验收合格的同类项目业绩进行评分，每提供</w:t>
            </w:r>
            <w:r>
              <w:rPr>
                <w:rFonts w:ascii="宋体" w:hAnsi="宋体" w:cs="宋体"/>
                <w:kern w:val="0"/>
                <w:sz w:val="24"/>
              </w:rPr>
              <w:t>1</w:t>
            </w:r>
            <w:r>
              <w:rPr>
                <w:rFonts w:hint="eastAsia" w:ascii="宋体" w:hAnsi="宋体" w:cs="宋体"/>
                <w:kern w:val="0"/>
                <w:sz w:val="24"/>
              </w:rPr>
              <w:t>项得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分。【须同时提供业绩的中标</w:t>
            </w:r>
            <w:r>
              <w:rPr>
                <w:rFonts w:ascii="宋体" w:hAnsi="宋体" w:cs="宋体"/>
                <w:kern w:val="0"/>
                <w:sz w:val="24"/>
              </w:rPr>
              <w:t>/</w:t>
            </w:r>
            <w:r>
              <w:rPr>
                <w:rFonts w:hint="eastAsia" w:ascii="宋体" w:hAnsi="宋体" w:cs="宋体"/>
                <w:kern w:val="0"/>
                <w:sz w:val="24"/>
              </w:rPr>
              <w:t>成交公告（</w:t>
            </w:r>
            <w:r>
              <w:rPr>
                <w:rFonts w:hint="eastAsia" w:ascii="宋体" w:hAnsi="宋体" w:cs="宋体"/>
                <w:kern w:val="0"/>
                <w:sz w:val="24"/>
                <w:lang w:val="en-US" w:eastAsia="zh-CN"/>
              </w:rPr>
              <w:t>需包含</w:t>
            </w:r>
            <w:r>
              <w:rPr>
                <w:rFonts w:hint="eastAsia" w:ascii="宋体" w:hAnsi="宋体" w:cs="宋体"/>
                <w:kern w:val="0"/>
                <w:sz w:val="24"/>
              </w:rPr>
              <w:t>相关网站中标</w:t>
            </w:r>
            <w:r>
              <w:rPr>
                <w:rFonts w:ascii="宋体" w:hAnsi="宋体" w:cs="宋体"/>
                <w:kern w:val="0"/>
                <w:sz w:val="24"/>
              </w:rPr>
              <w:t>/</w:t>
            </w:r>
            <w:r>
              <w:rPr>
                <w:rFonts w:hint="eastAsia" w:ascii="宋体" w:hAnsi="宋体" w:cs="宋体"/>
                <w:kern w:val="0"/>
                <w:sz w:val="24"/>
              </w:rPr>
              <w:t>成交公告的下载网页并注明网址）、中标</w:t>
            </w:r>
            <w:r>
              <w:rPr>
                <w:rFonts w:ascii="宋体" w:hAnsi="宋体" w:cs="宋体"/>
                <w:kern w:val="0"/>
                <w:sz w:val="24"/>
              </w:rPr>
              <w:t>/</w:t>
            </w:r>
            <w:r>
              <w:rPr>
                <w:rFonts w:hint="eastAsia" w:ascii="宋体" w:hAnsi="宋体" w:cs="宋体"/>
                <w:kern w:val="0"/>
                <w:sz w:val="24"/>
              </w:rPr>
              <w:t>成交通知书复印件、采购合同文本复印件以及能够证明该业绩项目已经采购人验收合格的相关证明文件复印件，无业绩或未按以上要求完整提供证明材料的不得分。】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rPr>
              <w:t>业绩</w:t>
            </w: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rPr>
              <w:t>满意度</w:t>
            </w:r>
            <w:r>
              <w:rPr>
                <w:rFonts w:hint="eastAsia" w:ascii="宋体" w:hAnsi="宋体" w:cs="宋体"/>
                <w:kern w:val="0"/>
                <w:sz w:val="24"/>
                <w:lang w:val="en-US" w:eastAsia="zh-CN"/>
              </w:rPr>
              <w:t>”</w:t>
            </w:r>
            <w:r>
              <w:rPr>
                <w:rFonts w:hint="eastAsia" w:ascii="宋体" w:hAnsi="宋体" w:cs="宋体"/>
                <w:kern w:val="0"/>
                <w:sz w:val="24"/>
              </w:rPr>
              <w:t>提供同一项目不重复</w:t>
            </w:r>
            <w:r>
              <w:rPr>
                <w:rFonts w:hint="eastAsia" w:ascii="宋体" w:hAnsi="宋体" w:cs="宋体"/>
                <w:kern w:val="0"/>
                <w:sz w:val="24"/>
                <w:lang w:val="en-US" w:eastAsia="zh-CN"/>
              </w:rPr>
              <w:t>得</w:t>
            </w:r>
            <w:r>
              <w:rPr>
                <w:rFonts w:hint="eastAsia" w:ascii="宋体" w:hAnsi="宋体" w:cs="宋体"/>
                <w:kern w:val="0"/>
                <w:sz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8" w:type="dxa"/>
            <w:vMerge w:val="continue"/>
            <w:tcBorders>
              <w:right w:val="outset" w:color="auto" w:sz="6" w:space="0"/>
            </w:tcBorders>
            <w:vAlign w:val="center"/>
          </w:tcPr>
          <w:p>
            <w:pPr>
              <w:widowControl/>
              <w:jc w:val="left"/>
              <w:rPr>
                <w:rFonts w:ascii="宋体" w:cs="宋体"/>
                <w:kern w:val="0"/>
                <w:sz w:val="24"/>
              </w:rPr>
            </w:pPr>
          </w:p>
        </w:tc>
        <w:tc>
          <w:tcPr>
            <w:tcW w:w="4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80"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1.2</w:t>
            </w:r>
            <w:r>
              <w:rPr>
                <w:rFonts w:hint="eastAsia" w:ascii="宋体" w:hAnsi="宋体" w:cs="宋体"/>
                <w:kern w:val="0"/>
                <w:sz w:val="24"/>
              </w:rPr>
              <w:t>供应商拟为本项目配备的</w:t>
            </w:r>
            <w:r>
              <w:rPr>
                <w:rFonts w:hint="eastAsia" w:ascii="宋体" w:hAnsi="宋体" w:cs="宋体"/>
                <w:b/>
                <w:bCs/>
                <w:kern w:val="0"/>
                <w:sz w:val="24"/>
                <w:lang w:val="en-US" w:eastAsia="zh-CN"/>
              </w:rPr>
              <w:t>项目对接人</w:t>
            </w:r>
            <w:r>
              <w:rPr>
                <w:rFonts w:hint="eastAsia" w:ascii="宋体" w:hAnsi="宋体" w:cs="宋体"/>
                <w:kern w:val="0"/>
                <w:sz w:val="24"/>
              </w:rPr>
              <w:t>自</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日以来有完成并经竣工验收合格的与本次采购相类似的同类业绩的，每提供</w:t>
            </w:r>
            <w:r>
              <w:rPr>
                <w:rFonts w:ascii="宋体" w:hAnsi="宋体" w:cs="宋体"/>
                <w:kern w:val="0"/>
                <w:sz w:val="24"/>
              </w:rPr>
              <w:t>1</w:t>
            </w:r>
            <w:r>
              <w:rPr>
                <w:rFonts w:hint="eastAsia" w:ascii="宋体" w:hAnsi="宋体" w:cs="宋体"/>
                <w:kern w:val="0"/>
                <w:sz w:val="24"/>
              </w:rPr>
              <w:t>项得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分。注：供应商须同时提供：①响应文件递交截止时间（不含当月）前六个月中任意一个月的由供应商为上述人员缴交社保证明材料复印件；②该业绩项目的中标</w:t>
            </w:r>
            <w:r>
              <w:rPr>
                <w:rFonts w:ascii="宋体" w:hAnsi="宋体" w:cs="宋体"/>
                <w:kern w:val="0"/>
                <w:sz w:val="24"/>
              </w:rPr>
              <w:t>/</w:t>
            </w:r>
            <w:r>
              <w:rPr>
                <w:rFonts w:hint="eastAsia" w:ascii="宋体" w:hAnsi="宋体" w:cs="宋体"/>
                <w:kern w:val="0"/>
                <w:sz w:val="24"/>
              </w:rPr>
              <w:t>成交公告</w:t>
            </w:r>
            <w:r>
              <w:rPr>
                <w:rFonts w:ascii="宋体" w:hAnsi="宋体" w:cs="宋体"/>
                <w:kern w:val="0"/>
                <w:sz w:val="24"/>
              </w:rPr>
              <w:t>(</w:t>
            </w:r>
            <w:r>
              <w:rPr>
                <w:rFonts w:hint="eastAsia" w:ascii="宋体" w:hAnsi="宋体" w:cs="宋体"/>
                <w:kern w:val="0"/>
                <w:sz w:val="24"/>
                <w:lang w:val="en-US" w:eastAsia="zh-CN"/>
              </w:rPr>
              <w:t>需包含</w:t>
            </w:r>
            <w:r>
              <w:rPr>
                <w:rFonts w:hint="eastAsia" w:ascii="宋体" w:hAnsi="宋体" w:cs="宋体"/>
                <w:kern w:val="0"/>
                <w:sz w:val="24"/>
              </w:rPr>
              <w:t>相关网站中标</w:t>
            </w:r>
            <w:r>
              <w:rPr>
                <w:rFonts w:ascii="宋体" w:hAnsi="宋体" w:cs="宋体"/>
                <w:kern w:val="0"/>
                <w:sz w:val="24"/>
              </w:rPr>
              <w:t>/</w:t>
            </w:r>
            <w:r>
              <w:rPr>
                <w:rFonts w:hint="eastAsia" w:ascii="宋体" w:hAnsi="宋体" w:cs="宋体"/>
                <w:kern w:val="0"/>
                <w:sz w:val="24"/>
              </w:rPr>
              <w:t>成交公告的下载网页并注明网址</w:t>
            </w:r>
            <w:r>
              <w:rPr>
                <w:rFonts w:ascii="宋体" w:hAnsi="宋体" w:cs="宋体"/>
                <w:kern w:val="0"/>
                <w:sz w:val="24"/>
              </w:rPr>
              <w:t>)</w:t>
            </w:r>
            <w:r>
              <w:rPr>
                <w:rFonts w:hint="eastAsia" w:ascii="宋体" w:hAnsi="宋体" w:cs="宋体"/>
                <w:kern w:val="0"/>
                <w:sz w:val="24"/>
              </w:rPr>
              <w:t>、中标</w:t>
            </w:r>
            <w:r>
              <w:rPr>
                <w:rFonts w:ascii="宋体" w:hAnsi="宋体" w:cs="宋体"/>
                <w:kern w:val="0"/>
                <w:sz w:val="24"/>
              </w:rPr>
              <w:t>/</w:t>
            </w:r>
            <w:r>
              <w:rPr>
                <w:rFonts w:hint="eastAsia" w:ascii="宋体" w:hAnsi="宋体" w:cs="宋体"/>
                <w:kern w:val="0"/>
                <w:sz w:val="24"/>
              </w:rPr>
              <w:t>成交通知书复印件、采购合同文本复印件，以及能够证明该业绩项目已经采购人验收合格的相关证明文件复印件，以上任一份证明材料中需体现该人员的姓名，未同时提供以上证明材料的或材料中未体现上述人员的姓名的本项不得分。评审过程中如发现填报不实，本项不得分，原件备查。</w:t>
            </w:r>
            <w:r>
              <w:rPr>
                <w:rFonts w:hint="eastAsia" w:ascii="宋体" w:hAnsi="宋体" w:cs="宋体"/>
                <w:kern w:val="0"/>
                <w:sz w:val="24"/>
                <w:lang w:val="en-US" w:eastAsia="zh-CN"/>
              </w:rPr>
              <w:t>本项目</w:t>
            </w:r>
            <w:r>
              <w:rPr>
                <w:rFonts w:hint="eastAsia" w:ascii="宋体" w:hAnsi="宋体" w:cs="宋体"/>
                <w:kern w:val="0"/>
                <w:sz w:val="24"/>
              </w:rPr>
              <w:t>人员不可兼岗，</w:t>
            </w:r>
            <w:r>
              <w:rPr>
                <w:rFonts w:hint="eastAsia" w:ascii="宋体" w:hAnsi="宋体" w:cs="宋体"/>
                <w:b w:val="0"/>
                <w:bCs w:val="0"/>
                <w:kern w:val="0"/>
                <w:sz w:val="24"/>
              </w:rPr>
              <w:t>同一人员不重复得分。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rPr>
              <w:t>业绩</w:t>
            </w: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rPr>
              <w:t>满意度</w:t>
            </w:r>
            <w:r>
              <w:rPr>
                <w:rFonts w:hint="eastAsia" w:ascii="宋体" w:hAnsi="宋体" w:cs="宋体"/>
                <w:kern w:val="0"/>
                <w:sz w:val="24"/>
                <w:lang w:val="en-US" w:eastAsia="zh-CN"/>
              </w:rPr>
              <w:t>”</w:t>
            </w:r>
            <w:r>
              <w:rPr>
                <w:rFonts w:hint="eastAsia" w:ascii="宋体" w:hAnsi="宋体" w:cs="宋体"/>
                <w:kern w:val="0"/>
                <w:sz w:val="24"/>
              </w:rPr>
              <w:t>提供同一项目不重复</w:t>
            </w:r>
            <w:r>
              <w:rPr>
                <w:rFonts w:hint="eastAsia" w:ascii="宋体" w:hAnsi="宋体" w:cs="宋体"/>
                <w:kern w:val="0"/>
                <w:sz w:val="24"/>
                <w:lang w:val="en-US" w:eastAsia="zh-CN"/>
              </w:rPr>
              <w:t>得</w:t>
            </w:r>
            <w:r>
              <w:rPr>
                <w:rFonts w:hint="eastAsia" w:ascii="宋体" w:hAnsi="宋体" w:cs="宋体"/>
                <w:kern w:val="0"/>
                <w:sz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8" w:type="dxa"/>
            <w:vMerge w:val="continue"/>
            <w:tcBorders>
              <w:right w:val="outset" w:color="auto" w:sz="6" w:space="0"/>
            </w:tcBorders>
            <w:vAlign w:val="center"/>
          </w:tcPr>
          <w:p>
            <w:pPr>
              <w:widowControl/>
              <w:jc w:val="left"/>
              <w:rPr>
                <w:rFonts w:ascii="宋体" w:cs="宋体"/>
                <w:kern w:val="0"/>
                <w:sz w:val="24"/>
              </w:rPr>
            </w:pPr>
          </w:p>
        </w:tc>
        <w:tc>
          <w:tcPr>
            <w:tcW w:w="4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80"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ascii="宋体" w:hAnsi="宋体" w:cs="宋体"/>
                <w:kern w:val="0"/>
                <w:sz w:val="24"/>
              </w:rPr>
              <w:t>1.3</w:t>
            </w:r>
            <w:r>
              <w:rPr>
                <w:rFonts w:hint="eastAsia" w:ascii="宋体" w:hAnsi="宋体" w:cs="宋体"/>
                <w:kern w:val="0"/>
                <w:sz w:val="24"/>
              </w:rPr>
              <w:t>供应商拟为本项目配备的</w:t>
            </w:r>
            <w:r>
              <w:rPr>
                <w:rFonts w:hint="eastAsia" w:ascii="宋体" w:hAnsi="宋体" w:cs="宋体"/>
                <w:b/>
                <w:bCs/>
                <w:kern w:val="0"/>
                <w:sz w:val="24"/>
              </w:rPr>
              <w:t>项目负责人</w:t>
            </w:r>
            <w:r>
              <w:rPr>
                <w:rFonts w:hint="eastAsia" w:ascii="宋体" w:hAnsi="宋体" w:cs="宋体"/>
                <w:kern w:val="0"/>
                <w:sz w:val="24"/>
              </w:rPr>
              <w:t>自</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日以</w:t>
            </w:r>
          </w:p>
          <w:p>
            <w:pPr>
              <w:widowControl/>
              <w:jc w:val="left"/>
              <w:rPr>
                <w:rFonts w:ascii="宋体" w:cs="宋体"/>
                <w:kern w:val="0"/>
                <w:sz w:val="24"/>
              </w:rPr>
            </w:pPr>
            <w:r>
              <w:rPr>
                <w:rFonts w:hint="eastAsia" w:ascii="宋体" w:hAnsi="宋体" w:cs="宋体"/>
                <w:kern w:val="0"/>
                <w:sz w:val="24"/>
              </w:rPr>
              <w:t>来有完成并经竣工验收合格的与本次采购相类似的同类业绩的，每提供</w:t>
            </w:r>
            <w:r>
              <w:rPr>
                <w:rFonts w:ascii="宋体" w:hAnsi="宋体" w:cs="宋体"/>
                <w:kern w:val="0"/>
                <w:sz w:val="24"/>
              </w:rPr>
              <w:t>1</w:t>
            </w:r>
            <w:r>
              <w:rPr>
                <w:rFonts w:hint="eastAsia" w:ascii="宋体" w:hAnsi="宋体" w:cs="宋体"/>
                <w:kern w:val="0"/>
                <w:sz w:val="24"/>
              </w:rPr>
              <w:t>项得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分。注：供应商须同时提供：①响应文件递交截止时间（不含当月）前六个月中任意一个月的由供应商为上述人员缴交社保证明材料复印件；②该业绩项目的中标</w:t>
            </w:r>
            <w:r>
              <w:rPr>
                <w:rFonts w:ascii="宋体" w:hAnsi="宋体" w:cs="宋体"/>
                <w:kern w:val="0"/>
                <w:sz w:val="24"/>
              </w:rPr>
              <w:t>/</w:t>
            </w:r>
            <w:r>
              <w:rPr>
                <w:rFonts w:hint="eastAsia" w:ascii="宋体" w:hAnsi="宋体" w:cs="宋体"/>
                <w:kern w:val="0"/>
                <w:sz w:val="24"/>
              </w:rPr>
              <w:t>成交公告</w:t>
            </w:r>
            <w:r>
              <w:rPr>
                <w:rFonts w:ascii="宋体" w:hAnsi="宋体" w:cs="宋体"/>
                <w:kern w:val="0"/>
                <w:sz w:val="24"/>
              </w:rPr>
              <w:t>(</w:t>
            </w:r>
            <w:r>
              <w:rPr>
                <w:rFonts w:hint="eastAsia" w:ascii="宋体" w:hAnsi="宋体" w:cs="宋体"/>
                <w:kern w:val="0"/>
                <w:sz w:val="24"/>
                <w:lang w:val="en-US" w:eastAsia="zh-CN"/>
              </w:rPr>
              <w:t>需包含</w:t>
            </w:r>
            <w:r>
              <w:rPr>
                <w:rFonts w:hint="eastAsia" w:ascii="宋体" w:hAnsi="宋体" w:cs="宋体"/>
                <w:kern w:val="0"/>
                <w:sz w:val="24"/>
              </w:rPr>
              <w:t>相关网站中标</w:t>
            </w:r>
            <w:r>
              <w:rPr>
                <w:rFonts w:ascii="宋体" w:hAnsi="宋体" w:cs="宋体"/>
                <w:kern w:val="0"/>
                <w:sz w:val="24"/>
              </w:rPr>
              <w:t>/</w:t>
            </w:r>
            <w:r>
              <w:rPr>
                <w:rFonts w:hint="eastAsia" w:ascii="宋体" w:hAnsi="宋体" w:cs="宋体"/>
                <w:kern w:val="0"/>
                <w:sz w:val="24"/>
              </w:rPr>
              <w:t>成交公告的下载网页并注明网址</w:t>
            </w:r>
            <w:r>
              <w:rPr>
                <w:rFonts w:ascii="宋体" w:hAnsi="宋体" w:cs="宋体"/>
                <w:kern w:val="0"/>
                <w:sz w:val="24"/>
              </w:rPr>
              <w:t>)</w:t>
            </w:r>
            <w:r>
              <w:rPr>
                <w:rFonts w:hint="eastAsia" w:ascii="宋体" w:hAnsi="宋体" w:cs="宋体"/>
                <w:kern w:val="0"/>
                <w:sz w:val="24"/>
              </w:rPr>
              <w:t>、中标</w:t>
            </w:r>
            <w:r>
              <w:rPr>
                <w:rFonts w:ascii="宋体" w:hAnsi="宋体" w:cs="宋体"/>
                <w:kern w:val="0"/>
                <w:sz w:val="24"/>
              </w:rPr>
              <w:t>/</w:t>
            </w:r>
            <w:r>
              <w:rPr>
                <w:rFonts w:hint="eastAsia" w:ascii="宋体" w:hAnsi="宋体" w:cs="宋体"/>
                <w:kern w:val="0"/>
                <w:sz w:val="24"/>
              </w:rPr>
              <w:t>成交通知书复印件、采购合同文本复印件，以及能够证明该业绩项目已经采购人验收合格的相关证明文件复印件，以上任一份证明材料中需体现上述人员的姓名，未同时提供以上证明材料的或材料中未体现该人员的姓名的本项不得分。评审过程中如发现填报不实，本项不得分，原件备查。</w:t>
            </w:r>
            <w:r>
              <w:rPr>
                <w:rFonts w:hint="eastAsia" w:ascii="宋体" w:hAnsi="宋体" w:cs="宋体"/>
                <w:kern w:val="0"/>
                <w:sz w:val="24"/>
                <w:lang w:val="en-US" w:eastAsia="zh-CN"/>
              </w:rPr>
              <w:t>本项目</w:t>
            </w:r>
            <w:r>
              <w:rPr>
                <w:rFonts w:hint="eastAsia" w:ascii="宋体" w:hAnsi="宋体" w:cs="宋体"/>
                <w:kern w:val="0"/>
                <w:sz w:val="24"/>
              </w:rPr>
              <w:t>人员不可兼岗，</w:t>
            </w:r>
            <w:r>
              <w:rPr>
                <w:rFonts w:hint="eastAsia" w:ascii="宋体" w:hAnsi="宋体" w:cs="宋体"/>
                <w:b w:val="0"/>
                <w:bCs w:val="0"/>
                <w:kern w:val="0"/>
                <w:sz w:val="24"/>
              </w:rPr>
              <w:t>同一人员不重复得分。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rPr>
              <w:t>业绩</w:t>
            </w: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rPr>
              <w:t>满意度</w:t>
            </w:r>
            <w:r>
              <w:rPr>
                <w:rFonts w:hint="eastAsia" w:ascii="宋体" w:hAnsi="宋体" w:cs="宋体"/>
                <w:kern w:val="0"/>
                <w:sz w:val="24"/>
                <w:lang w:val="en-US" w:eastAsia="zh-CN"/>
              </w:rPr>
              <w:t>”</w:t>
            </w:r>
            <w:r>
              <w:rPr>
                <w:rFonts w:hint="eastAsia" w:ascii="宋体" w:hAnsi="宋体" w:cs="宋体"/>
                <w:kern w:val="0"/>
                <w:sz w:val="24"/>
              </w:rPr>
              <w:t>提供同一项目不重复</w:t>
            </w:r>
            <w:r>
              <w:rPr>
                <w:rFonts w:hint="eastAsia" w:ascii="宋体" w:hAnsi="宋体" w:cs="宋体"/>
                <w:kern w:val="0"/>
                <w:sz w:val="24"/>
                <w:lang w:val="en-US" w:eastAsia="zh-CN"/>
              </w:rPr>
              <w:t>得</w:t>
            </w:r>
            <w:r>
              <w:rPr>
                <w:rFonts w:hint="eastAsia" w:ascii="宋体" w:hAnsi="宋体" w:cs="宋体"/>
                <w:kern w:val="0"/>
                <w:sz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8"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2.</w:t>
            </w:r>
            <w:r>
              <w:rPr>
                <w:rFonts w:hint="eastAsia" w:ascii="宋体" w:hAnsi="宋体" w:cs="宋体"/>
                <w:kern w:val="0"/>
                <w:sz w:val="24"/>
              </w:rPr>
              <w:t>满意度</w:t>
            </w:r>
          </w:p>
        </w:tc>
        <w:tc>
          <w:tcPr>
            <w:tcW w:w="4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80"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hint="eastAsia" w:ascii="宋体" w:hAnsi="宋体" w:cs="宋体"/>
                <w:kern w:val="0"/>
                <w:sz w:val="24"/>
              </w:rPr>
              <w:t>根据供应商自</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日以来承接并履行完毕、服务良好的同类工程项目的业主单位满意证明材料进行评分：每提供一份满意证明材料的得</w:t>
            </w:r>
            <w:r>
              <w:rPr>
                <w:rFonts w:ascii="宋体" w:hAnsi="宋体" w:cs="宋体"/>
                <w:kern w:val="0"/>
                <w:sz w:val="24"/>
              </w:rPr>
              <w:t>1</w:t>
            </w:r>
            <w:r>
              <w:rPr>
                <w:rFonts w:hint="eastAsia" w:ascii="宋体" w:hAnsi="宋体" w:cs="宋体"/>
                <w:kern w:val="0"/>
                <w:sz w:val="24"/>
              </w:rPr>
              <w:t>分</w:t>
            </w:r>
            <w:r>
              <w:rPr>
                <w:rFonts w:ascii="宋体" w:cs="宋体"/>
                <w:kern w:val="0"/>
                <w:sz w:val="24"/>
              </w:rPr>
              <w:t>,</w:t>
            </w:r>
            <w:r>
              <w:rPr>
                <w:rFonts w:hint="eastAsia" w:ascii="宋体" w:hAnsi="宋体" w:cs="宋体"/>
                <w:kern w:val="0"/>
                <w:sz w:val="24"/>
              </w:rPr>
              <w:t>满分</w:t>
            </w:r>
            <w:r>
              <w:rPr>
                <w:rFonts w:ascii="宋体" w:hAnsi="宋体" w:cs="宋体"/>
                <w:kern w:val="0"/>
                <w:sz w:val="24"/>
              </w:rPr>
              <w:t>3</w:t>
            </w:r>
            <w:r>
              <w:rPr>
                <w:rFonts w:hint="eastAsia" w:ascii="宋体" w:hAnsi="宋体" w:cs="宋体"/>
                <w:kern w:val="0"/>
                <w:sz w:val="24"/>
              </w:rPr>
              <w:t>分。未提供证明材料的不得分。</w:t>
            </w:r>
            <w:r>
              <w:rPr>
                <w:rFonts w:hint="eastAsia" w:ascii="宋体" w:hAnsi="宋体" w:cs="宋体"/>
                <w:kern w:val="0"/>
                <w:sz w:val="24"/>
                <w:lang w:val="en-US" w:eastAsia="zh-CN"/>
              </w:rPr>
              <w:t>注：</w:t>
            </w: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rPr>
              <w:t>业绩</w:t>
            </w: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rPr>
              <w:t>满意度</w:t>
            </w:r>
            <w:r>
              <w:rPr>
                <w:rFonts w:hint="eastAsia" w:ascii="宋体" w:hAnsi="宋体" w:cs="宋体"/>
                <w:kern w:val="0"/>
                <w:sz w:val="24"/>
                <w:lang w:val="en-US" w:eastAsia="zh-CN"/>
              </w:rPr>
              <w:t>”</w:t>
            </w:r>
            <w:r>
              <w:rPr>
                <w:rFonts w:hint="eastAsia" w:ascii="宋体" w:hAnsi="宋体" w:cs="宋体"/>
                <w:kern w:val="0"/>
                <w:sz w:val="24"/>
              </w:rPr>
              <w:t>提供同一项目不重复</w:t>
            </w:r>
            <w:r>
              <w:rPr>
                <w:rFonts w:hint="eastAsia" w:ascii="宋体" w:hAnsi="宋体" w:cs="宋体"/>
                <w:kern w:val="0"/>
                <w:sz w:val="24"/>
                <w:lang w:val="en-US" w:eastAsia="zh-CN"/>
              </w:rPr>
              <w:t>得</w:t>
            </w:r>
            <w:r>
              <w:rPr>
                <w:rFonts w:hint="eastAsia" w:ascii="宋体" w:hAnsi="宋体" w:cs="宋体"/>
                <w:kern w:val="0"/>
                <w:sz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atLeast"/>
        </w:trPr>
        <w:tc>
          <w:tcPr>
            <w:tcW w:w="838" w:type="dxa"/>
            <w:tcBorders>
              <w:top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无不良行为记录</w:t>
            </w:r>
            <w:r>
              <w:rPr>
                <w:rFonts w:ascii="宋体" w:hAnsi="宋体" w:cs="宋体"/>
                <w:kern w:val="0"/>
                <w:sz w:val="24"/>
              </w:rPr>
              <w:t xml:space="preserve"> </w:t>
            </w:r>
          </w:p>
        </w:tc>
        <w:tc>
          <w:tcPr>
            <w:tcW w:w="4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3.00</w:t>
            </w:r>
          </w:p>
        </w:tc>
        <w:tc>
          <w:tcPr>
            <w:tcW w:w="6980" w:type="dxa"/>
            <w:tcBorders>
              <w:top w:val="outset" w:color="auto" w:sz="6" w:space="0"/>
              <w:left w:val="outset" w:color="auto" w:sz="6" w:space="0"/>
              <w:bottom w:val="outset" w:color="auto" w:sz="6" w:space="0"/>
            </w:tcBorders>
            <w:vAlign w:val="center"/>
          </w:tcPr>
          <w:p>
            <w:pPr>
              <w:widowControl/>
              <w:jc w:val="left"/>
              <w:rPr>
                <w:rFonts w:ascii="宋体" w:cs="宋体"/>
                <w:kern w:val="0"/>
                <w:sz w:val="24"/>
              </w:rPr>
            </w:pPr>
            <w:r>
              <w:rPr>
                <w:rFonts w:hint="eastAsia" w:ascii="宋体" w:hAnsi="宋体" w:cs="宋体"/>
                <w:kern w:val="0"/>
                <w:sz w:val="24"/>
              </w:rPr>
              <w:t>供应商书面承诺自</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日以来未被县级及以上地方人民政府建设主管部门记不良行为记录（包括行政处罚、警告、通报等）的得</w:t>
            </w:r>
            <w:r>
              <w:rPr>
                <w:rFonts w:ascii="宋体" w:hAnsi="宋体" w:cs="宋体"/>
                <w:kern w:val="0"/>
                <w:sz w:val="24"/>
              </w:rPr>
              <w:t>3</w:t>
            </w:r>
            <w:r>
              <w:rPr>
                <w:rFonts w:hint="eastAsia" w:ascii="宋体" w:hAnsi="宋体" w:cs="宋体"/>
                <w:kern w:val="0"/>
                <w:sz w:val="24"/>
              </w:rPr>
              <w:t>分，有被记不良行为记录的不得分。注：各供应商须如实提供无不良</w:t>
            </w:r>
            <w:r>
              <w:rPr>
                <w:rFonts w:hint="eastAsia" w:ascii="宋体" w:hAnsi="宋体" w:cs="宋体"/>
                <w:kern w:val="0"/>
                <w:sz w:val="24"/>
                <w:lang w:val="en-US" w:eastAsia="zh-CN"/>
              </w:rPr>
              <w:t>行为</w:t>
            </w:r>
            <w:r>
              <w:rPr>
                <w:rFonts w:hint="eastAsia" w:ascii="宋体" w:hAnsi="宋体" w:cs="宋体"/>
                <w:kern w:val="0"/>
                <w:sz w:val="24"/>
              </w:rPr>
              <w:t>记录的承诺函</w:t>
            </w:r>
            <w:r>
              <w:rPr>
                <w:rFonts w:ascii="宋体" w:hAnsi="宋体" w:cs="宋体"/>
                <w:kern w:val="0"/>
                <w:sz w:val="24"/>
              </w:rPr>
              <w:t>(</w:t>
            </w:r>
            <w:r>
              <w:rPr>
                <w:rFonts w:hint="eastAsia" w:ascii="宋体" w:hAnsi="宋体" w:cs="宋体"/>
                <w:kern w:val="0"/>
                <w:sz w:val="24"/>
              </w:rPr>
              <w:t>格式自拟</w:t>
            </w:r>
            <w:r>
              <w:rPr>
                <w:rFonts w:ascii="宋体" w:hAnsi="宋体" w:cs="宋体"/>
                <w:kern w:val="0"/>
                <w:sz w:val="24"/>
              </w:rPr>
              <w:t>)</w:t>
            </w:r>
            <w:r>
              <w:rPr>
                <w:rFonts w:hint="eastAsia" w:ascii="宋体" w:hAnsi="宋体" w:cs="宋体"/>
                <w:kern w:val="0"/>
                <w:sz w:val="24"/>
              </w:rPr>
              <w:t>，未提供的不得分。（上述不良</w:t>
            </w:r>
            <w:r>
              <w:rPr>
                <w:rFonts w:hint="eastAsia" w:ascii="宋体" w:hAnsi="宋体" w:cs="宋体"/>
                <w:kern w:val="0"/>
                <w:sz w:val="24"/>
                <w:lang w:val="en-US" w:eastAsia="zh-CN"/>
              </w:rPr>
              <w:t>行为</w:t>
            </w:r>
            <w:r>
              <w:rPr>
                <w:rFonts w:hint="eastAsia" w:ascii="宋体" w:hAnsi="宋体" w:cs="宋体"/>
                <w:kern w:val="0"/>
                <w:sz w:val="24"/>
              </w:rPr>
              <w:t>记录涉及资格条件的除外）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atLeast"/>
        </w:trPr>
        <w:tc>
          <w:tcPr>
            <w:tcW w:w="838" w:type="dxa"/>
            <w:tcBorders>
              <w:top w:val="outset" w:color="auto" w:sz="6" w:space="0"/>
              <w:bottom w:val="outset" w:color="auto" w:sz="6" w:space="0"/>
              <w:right w:val="outset" w:color="auto" w:sz="6" w:space="0"/>
            </w:tcBorders>
          </w:tcPr>
          <w:p>
            <w:pPr>
              <w:widowControl/>
              <w:jc w:val="left"/>
              <w:rPr>
                <w:rFonts w:ascii="宋体" w:cs="宋体"/>
                <w:kern w:val="0"/>
                <w:sz w:val="24"/>
              </w:rPr>
            </w:pPr>
            <w:r>
              <w:rPr>
                <w:rFonts w:ascii="宋体" w:hAnsi="宋体" w:cs="宋体"/>
                <w:kern w:val="0"/>
                <w:sz w:val="24"/>
              </w:rPr>
              <w:t>4.</w:t>
            </w:r>
            <w:r>
              <w:rPr>
                <w:rFonts w:hint="eastAsia" w:ascii="宋体" w:hAnsi="宋体" w:cs="宋体"/>
                <w:kern w:val="0"/>
                <w:sz w:val="24"/>
              </w:rPr>
              <w:t>售后服务承诺</w:t>
            </w:r>
          </w:p>
        </w:tc>
        <w:tc>
          <w:tcPr>
            <w:tcW w:w="496" w:type="dxa"/>
            <w:tcBorders>
              <w:top w:val="outset" w:color="auto" w:sz="6" w:space="0"/>
              <w:left w:val="outset" w:color="auto" w:sz="6" w:space="0"/>
              <w:bottom w:val="outset" w:color="auto" w:sz="6" w:space="0"/>
              <w:right w:val="outset" w:color="auto" w:sz="6" w:space="0"/>
            </w:tcBorders>
          </w:tcPr>
          <w:p>
            <w:pPr>
              <w:widowControl/>
              <w:jc w:val="left"/>
              <w:rPr>
                <w:rFonts w:ascii="宋体" w:cs="宋体"/>
                <w:kern w:val="0"/>
                <w:sz w:val="24"/>
              </w:rPr>
            </w:pPr>
            <w:r>
              <w:rPr>
                <w:rFonts w:ascii="宋体" w:hAnsi="宋体" w:cs="宋体"/>
                <w:kern w:val="0"/>
                <w:sz w:val="24"/>
              </w:rPr>
              <w:t>3.00</w:t>
            </w:r>
          </w:p>
        </w:tc>
        <w:tc>
          <w:tcPr>
            <w:tcW w:w="6980" w:type="dxa"/>
            <w:tcBorders>
              <w:top w:val="outset" w:color="auto" w:sz="6" w:space="0"/>
              <w:left w:val="outset" w:color="auto" w:sz="6" w:space="0"/>
              <w:bottom w:val="outset" w:color="auto" w:sz="6" w:space="0"/>
            </w:tcBorders>
          </w:tcPr>
          <w:p>
            <w:pPr>
              <w:widowControl/>
              <w:jc w:val="left"/>
              <w:rPr>
                <w:rFonts w:ascii="宋体" w:cs="宋体"/>
                <w:kern w:val="0"/>
                <w:sz w:val="24"/>
              </w:rPr>
            </w:pPr>
            <w:r>
              <w:rPr>
                <w:rFonts w:hint="eastAsia" w:ascii="宋体" w:hAnsi="宋体" w:cs="宋体"/>
                <w:kern w:val="0"/>
                <w:sz w:val="24"/>
              </w:rPr>
              <w:t>根据供应商针对本项目提供的售后服务方案（包含但不限于具体的维护服务内容、响应方式等方面），由</w:t>
            </w:r>
            <w:r>
              <w:rPr>
                <w:rFonts w:hint="eastAsia" w:ascii="宋体" w:hAnsi="宋体" w:cs="宋体"/>
                <w:kern w:val="0"/>
                <w:sz w:val="24"/>
                <w:lang w:eastAsia="zh-CN"/>
              </w:rPr>
              <w:t>磋商小组</w:t>
            </w:r>
            <w:r>
              <w:rPr>
                <w:rFonts w:hint="eastAsia" w:ascii="宋体" w:hAnsi="宋体" w:cs="宋体"/>
                <w:kern w:val="0"/>
                <w:sz w:val="24"/>
              </w:rPr>
              <w:t>进行评分：方案包含的要点齐全无缺漏项、内容与要点相符、每个要点均有展开详细的阐述且能够适用于本项目的得</w:t>
            </w:r>
            <w:r>
              <w:rPr>
                <w:rFonts w:ascii="宋体" w:hAnsi="宋体" w:cs="宋体"/>
                <w:kern w:val="0"/>
                <w:sz w:val="24"/>
              </w:rPr>
              <w:t>3</w:t>
            </w:r>
            <w:r>
              <w:rPr>
                <w:rFonts w:hint="eastAsia" w:ascii="宋体" w:hAnsi="宋体" w:cs="宋体"/>
                <w:kern w:val="0"/>
                <w:sz w:val="24"/>
              </w:rPr>
              <w:t>分；方案所包含的要点齐全、内容与要点相符、每个要点均有展开阐述（没有特别具体）但基本能够适用于本项目的得</w:t>
            </w:r>
            <w:r>
              <w:rPr>
                <w:rFonts w:ascii="宋体" w:hAnsi="宋体" w:cs="宋体"/>
                <w:kern w:val="0"/>
                <w:sz w:val="24"/>
              </w:rPr>
              <w:t>2</w:t>
            </w:r>
            <w:r>
              <w:rPr>
                <w:rFonts w:hint="eastAsia" w:ascii="宋体" w:hAnsi="宋体" w:cs="宋体"/>
                <w:kern w:val="0"/>
                <w:sz w:val="24"/>
              </w:rPr>
              <w:t>分；方案所包含的要点齐全、内容与要点相符但仅有纲要、内容简略，未展开详细阐述但基本能够适用于本项目的得</w:t>
            </w:r>
            <w:r>
              <w:rPr>
                <w:rFonts w:ascii="宋体" w:hAnsi="宋体" w:cs="宋体"/>
                <w:kern w:val="0"/>
                <w:sz w:val="24"/>
              </w:rPr>
              <w:t>1</w:t>
            </w:r>
            <w:r>
              <w:rPr>
                <w:rFonts w:hint="eastAsia" w:ascii="宋体" w:hAnsi="宋体" w:cs="宋体"/>
                <w:kern w:val="0"/>
                <w:sz w:val="24"/>
              </w:rPr>
              <w:t>分；方案所包含的要点有缺漏、未提供或内容存在明显错误、内容明显不适用于本项目需求的均不得分。</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根据政府采购政策可享有的加分优惠评分PE</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8"/>
        <w:gridCol w:w="789"/>
        <w:gridCol w:w="68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项目</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分值</w:t>
            </w:r>
          </w:p>
        </w:tc>
        <w:tc>
          <w:tcPr>
            <w:tcW w:w="688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节能、环境标志产品</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6.56</w:t>
            </w:r>
          </w:p>
        </w:tc>
        <w:tc>
          <w:tcPr>
            <w:tcW w:w="688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采用综合评分法时，同一采购包内的节能（非强制类产品）、环境标志产品报价总金额占本采购包报价总金额20%（含20%）以下的，给予价格评标项标准总分值4%的加分和技术评标项标准总分值4%的加分，同一采购包内的节能（非强制类产品）、环境标志产品报价总金额占本采购包报价总金额20%-50%（含50%），给予价格评标项标准总分值6%的加分和技术评标项标准总分值6%的加分，同一采购包内的节能（非强制类产品）、环境标志产品报价总金额占本采购包报价总金额50%以上，给予价格评标项标准总分值8%的加分和技术评标项标准总分值8%的加分。【注：因本项目为零星维修项目，需要在合同执行过程中根据施工项目的具体情况确定具体采购清单，故本项不适用。】</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（4）成交候选供应商排列规则顺序和并列相同时的处理约定如下：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a.成交候选供应商按照综合评审总得分（FA）由高到低顺序排列推荐。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b.综合评审总得分（FA）相同的，按照经评审最后磋商报价（即经政府采购优惠政策进行价格扣除后的最后报价）由低到高顺序推荐。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c.综合评审总得分（FA）且经评审最后磋商报价（即经政府采购优惠政策进行价格扣除后的最后报价）仍然相同的，按照技术指标优劣顺序推荐。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d.经前述顺序处理仍然并列相同的，则通过随机抽取方式确定优先顺序推荐。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shd w:val="clear" w:fill="FFFFFF"/>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四、评审报告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4.1磋商小组完成评审后，应当编写评审报告并提交给采购人。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（二）响应文件开启日期和地点；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（三）获取磋商文件的供应商名单和磋商小组成员名单；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（四）评审情况记录和说明，包括对供应商的资格审查情况、供应商响应文件评审情况、磋商情况、报价情况等；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（五）提出的成交候选供应商的排序名单及理由。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五、其他规定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5.1.3若供应商有任何试图干扰具体评审事务，影响磋商小组独立履行职责的行为，其响应无效且不予退还磋商保证金或通过保函进行索赔。情节严重的，由财政部门列入不良行为记录。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5.1.4根据采购项目的特点和需要，需要加以详细说明的其他磋商程序规定、要求等内容：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0A82E5"/>
          <w:sz w:val="24"/>
          <w:szCs w:val="24"/>
        </w:rPr>
      </w:pPr>
      <w:r>
        <w:rPr>
          <w:rFonts w:hint="eastAsia" w:ascii="宋体" w:hAnsi="宋体" w:eastAsia="宋体" w:cs="宋体"/>
          <w:i w:val="0"/>
          <w:iCs w:val="0"/>
          <w:caps w:val="0"/>
          <w:color w:val="0A82E5"/>
          <w:spacing w:val="0"/>
          <w:sz w:val="24"/>
          <w:szCs w:val="24"/>
          <w:shd w:val="clear" w:fill="FFFFFF"/>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第2节 竞争性磋商须知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一、总则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1.适用范围：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1.1适用于磋商文件载明项目的采购活动（以下简称：“本次采购活动”）。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2.定义及要求：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2.1“采购标的”指磋商文件载明的需要采购的货物、服务、工程。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2.2“采购人”指本次采购项目的买方、或业主方、或甲方，具体见磋商文件第一章；“采购代理机构”系指接受采购人委托，组织开展竞争性磋商采购活动的代理机构，具体见磋商文件第一章。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2.3“潜在供应商”按照磋商文件第一章规定进行获取文件，且有意向参加本项目响应磋商的供应商。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2.4“供应商”指按照磋商文件第一章规定进行获取文件，且已经提交响应文件的法人或其他组织或自然人。只有适合自然人参与和承接的政府采购项目，供应商才可以是自然人。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3.合格的供应商：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3.1.1供应商除了应遵守政府采购法及实施条例、政府采购非招标采购方式管理办法及财政部、福建省财政厅有关政府采购文件的规定外，还应遵守有关法律、法规和规章的强制性规定。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3.1.2为采购项目提供整体设计、规范编制或项目管理、监理、检测等服务的供应商，不得再参加该采购项目除整体设计、规范编制和项目管理、监理、检测等服务之外的其他采购活动。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供应商有责任检查自身情况，在响应文件中对是否违反以上一般规定做出如实声明，否则其响应文件将被否决。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3.2.1供应商的资格要求：详见竞争性磋商须知前附表第1项。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3.2.2是否接受联合体形式的响应磋商：详见竞争性磋商须知前附表第2项。若接受联合体形式且供应商为联合体，则联合体各方除了应遵守本章第3.1条规定外，还应遵守下列规定：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（1）联合体各方应提交联合体协议，联合体协议应符合磋商文件规定。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（2）联合体各方不得再单独参加或与其他供应商另外组成联合体参加同一合同项下的响应磋商。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4.参与竞争性磋商费用：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4.1除法律法规或采购文件另有规定之外，供应商应自行承担其准备与参加竞争性磋商所涉及的一切费用。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二、竞争性磋商文件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5.竞争性磋商文件的组成：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5.1竞争性磋商文件由下述部分组成：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竞争性磋商须知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5.2除上述内容以外，采购人、采购代理机构或者磋商小组在采购过程期间对磋商文件所作的澄清、修改或补充，均构成磋商文件的组成部分，对采购人和供应商具有约束力。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6.竞争性磋商文件的澄清、补充、修改及现场考察等：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6.3采购人、采购代理机构可以视采购项目的具体情况，组织供应商进行现场考察或召开磋商前答疑会，是否组织现场考察或召开磋商前答疑会详见竞争性磋商须知前附表第3项。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三、响应文件编制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7.应标要求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7.2供应商代表在同一个合同项下只能接受一个供应商的委托参加响应磋商，否则其响应文件将被否决。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7.3供应商应仔细阅读磋商文件的所有内容和要求，按磋商文件的规定提供响应文件，并对其所提供的全部资料、承诺和声明的真实性、合法性和准确性负责。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7.4除非竞争性磋商须知前附表另有规定外，供应商提供的响应文件应使用中文文本，若有不同文字文本，以中文文本为准。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7.6除非竞争性磋商须知前附表另有规定外，供应商承诺的报价应以人民币进行报价，合同实施结算时亦以人民币支付；所有计量均采用中华人民共和国法定计量单位。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8.首次响应文件的组成：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（1）响应函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（4）磋商保证金凭证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（7）供应商提交的其他资料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9.响应文件有效期：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9.1响应文件有效期见竞争性磋商须知前附表第4项，响应文件承诺的有效期不得少于磋商文件载明的有效期，否则其响应文件将被否决。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10.磋商保证金：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10.1.3其他形式： </w:t>
      </w:r>
      <w:r>
        <w:rPr>
          <w:rFonts w:hint="eastAsia" w:ascii="宋体" w:hAnsi="宋体" w:eastAsia="宋体" w:cs="宋体"/>
          <w:i w:val="0"/>
          <w:iCs w:val="0"/>
          <w:caps w:val="0"/>
          <w:color w:val="0A82E5"/>
          <w:spacing w:val="0"/>
          <w:kern w:val="0"/>
          <w:sz w:val="24"/>
          <w:szCs w:val="24"/>
          <w:shd w:val="clear" w:fill="FFFFFF"/>
          <w:lang w:val="en-US" w:eastAsia="zh-CN" w:bidi="ar"/>
        </w:rPr>
        <w:t>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10.2磋商保证金为响应文件的重要组成部分之一。磋商保证金用于保护本次磋商活动免受供应商的违约或失信行为而引起的风险。未按规定提交磋商保证金的，其响应文件将被否决。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10.3磋商保证金退还：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10.4如果供应商发生以下任何一种情况时，其磋商保证金将被不予退还或通过保函进行索赔：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(3)除因不可抗力或磋商文件认可的情形以外，成交人不与采购人签订合同的；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(5)供应商在提交最后报价后要求退出磋商的；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(6)供应商假借以他人名义参加磋商或者以其他方式弄虚作假，骗取成交；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(7)国家法律法规以及磋商文件中规定的其他磋商保证金不予退还的情形。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上述不予退还磋商保证金的情况不能抵偿给采购人或采购代理机构造成损失的，供应商还要承担赔偿责任。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11.响应文件基本编制要求：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11.2响应文件应由供应商代表签字并加盖公章。供应商代表如果不是竞争性磋商须知中定义的“单位负责人”，则其响应文件中还必须提供“单位负责人授权书”。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11.4供应商应提交证明其拟提供货物、服务或工程符合磋商文件要求的技术和商务响应文件，该文件可以是文字资料、图纸和数据，并对拟提供的货物、服务或工程的主要内容进行详细描述。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12.纸质响应文件的密封、标识、签署和提交（除磋商文件相应章节已有规定之外，电子竞争性磋商活动的具体操作流程以福建省政府采购网上公开信息系统设定的为准。）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四、竞争性磋商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13.评审和磋商基本准则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13.1对所有供应商的评审和磋商，都采用相同的程序和标准。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13.2磋商及评审过程将严格按照磋商文件的要求和条件进行，磋商小组将根据供应商的响应文件，按磋商文件规定的磋商程序及评审的标准和方法进行评审、磋商，并推荐成交候选人。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14.磋商程序以及评审标准和方法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14.1采购人将根据项目的特点依法组建磋商小组。磋商小组将根据磋商文件规定的程序、评审标准和方法等内容对供应商进行评审、磋商。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14.2.1供应商有下列情况之一者，其提交的响应文件将被视为未实质性响应磋商文件要求，磋商小组将否决其响应文件，按无效处理：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3"/>
        <w:gridCol w:w="1985"/>
        <w:gridCol w:w="5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663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符合审查要求概况</w:t>
            </w:r>
          </w:p>
        </w:tc>
        <w:tc>
          <w:tcPr>
            <w:tcW w:w="886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响应文件中提供的资格证明文件不全的；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响应文件未按磋商文件规定由供应商代表签字，或未按磋商文件规定加盖供应商单位公章的；或供应商代表未获得有效授权的；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供应商未按磋商文件规定提交磋商保证金的；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响应文件有效期不满足磋商文件要求的；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不符合磋商文件中规定的其它实质性条款（比如：报价超过了磋商文件规定的最高限价）。</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14.2.2其他情形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技术符合性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供应商的技术部分实际得分少于磋商文件设定的技术部分总分50%的；违反磋商文件中载明“无效响应”或“响应文件无效”或“无效文件”条款的规定。</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商务符合性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第三章《采购内容及要求》中“三、商务条件”的内容出现负偏离的；违反磋商文件中载明“无效响应”或“响应文件无效”或“无效文件”条款的规定。</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附加符合性：无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价格符合性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文件处理。报价超出最高限价或预算金额或不符合磋商文件报价要求的。</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磋商小组决定供应商的响应性只根据响应文件本身的内容，而不寻求其他的外部证据。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五、合同授予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15.1除不可抗力等因素外，合同将授予响应文件符合竞争性磋商文件要求，能够圆满地履行合同，且被磋商小组推荐为第一成交候选人的供应商。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16.1采购人委托代理机构组织竞争性磋商采购活动的，采购代理机构在评审结束后2个工作日内将评审报告送采购人确认。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18.2竞争性磋商文件、成交人的响应文件及其有关澄清承诺文件等，均为签订政府采购合同的依据和组成部分。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六、询问、质疑与投诉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20.2.1超过质疑时效提交的或者质疑人不是参与所质疑项目采购活动的供应商，书面告知质疑人其质疑不成立的原因和理由。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8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21.1若对质疑答复不满意或质疑答复未在答复期限内作出，质疑人可在答复期限届满之日起15个工作日内向磋商文件中载明的监督管理部门投诉。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七、有关信息公告和监督部门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22.政府采购信息公告媒体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22.2信息公告指定媒体：详见竞争性磋商须知前附表第10项。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23.监督管理部门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23.1磋商采购活动的监督管理部门详见竞争性磋商须知前附表第11项。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八、政府采购政策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（4）磋商文件列明不允许或未列明允许进口产品参加报价的，均视为拒绝进口产品参加报价。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（3）供应商应当按照磋商文件明确的采购标的对应行业的划分标准出具中小企业声明函。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24.4供应商按采购文件约定进行工程设计、施工，并采购或使用符合《绿色建筑和绿色建材政府采购需求标准》要求的绿色建材。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九、根据采购项目特点或政策需要补充的其他内容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25.1采购人可以根据项目特点和需要，确定是否要求成交人在合同签订前，按照磋商文件规定的时间、形式、金额提交履约保证金，履约保证金的数额不超过中标合同金额的10%。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25.2磋商文件要求在合同签订前提交履约保证金，如果成交人无故拖延或者拒不提交履约保证金的，则视为成交人拒绝与采购人签订合同，该成交人将承担违法行为的法律责任。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26.1根据采购项目特点或政策需要补充的其他新增内容详见竞争性磋商须知前附表第12项。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第三章 采购内容及要求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一、（根据本项目实际情况，填写“采购标的”或“项目概况”）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1、通过竞争性磋商方式征集零星修缮工程施工单位，主要服务福建医科大学附属第一医院茶亭、滨海、奥体院区零星修缮工程。工程承包方式：包工包料，不得转包、分包。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2、采购包报价金额应包括货物价格（包含</w:t>
      </w:r>
      <w:r>
        <w:rPr>
          <w:rFonts w:hint="eastAsia" w:ascii="宋体" w:hAnsi="宋体" w:eastAsia="宋体" w:cs="宋体"/>
          <w:i w:val="0"/>
          <w:iCs w:val="0"/>
          <w:caps w:val="0"/>
          <w:color w:val="0A82E5"/>
          <w:spacing w:val="0"/>
          <w:sz w:val="24"/>
          <w:szCs w:val="24"/>
          <w:shd w:val="clear" w:fill="FFFFFF"/>
          <w:lang w:val="en-US" w:eastAsia="zh-CN"/>
        </w:rPr>
        <w:t>但</w:t>
      </w:r>
      <w:r>
        <w:rPr>
          <w:rFonts w:hint="eastAsia" w:ascii="宋体" w:hAnsi="宋体" w:eastAsia="宋体" w:cs="宋体"/>
          <w:i w:val="0"/>
          <w:iCs w:val="0"/>
          <w:caps w:val="0"/>
          <w:color w:val="0A82E5"/>
          <w:spacing w:val="0"/>
          <w:sz w:val="24"/>
          <w:szCs w:val="24"/>
          <w:shd w:val="clear" w:fill="FFFFFF"/>
        </w:rPr>
        <w:t>不限于钢筋、涂料、电线、瓷砖）、人员施工费、运输费、搬运费、安装费、货物运至采购人指定地点后的保管费、保修期内的维护费用、调试费、验收费、技术服务费、培训费、保险费、检验、税费、专用工具费、备品备件费、采购代理服务费以及所有不可预见的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报价金额：因福建省政府采购网上公开信息系统无法填报“折扣形式”，只能填写金额，故本项目以预算金额作为报价折扣的填写依据。本次采购项目供应商的报价金额应以折扣折算后的价格填报，报价折扣将作为成交后零星修缮项目的结算折扣[报价折扣=报价金额/19000000]（计算过程保留小数点后两位数）。本项目合同签订以成交金额作为合同金额，实际单项工程结算以报价折扣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4、供应商拟为本项目配备的团队人员不可兼岗，即各岗位人员不得重复使用，包括但不限于：</w:t>
      </w:r>
      <w:r>
        <w:rPr>
          <w:rStyle w:val="13"/>
          <w:rFonts w:hint="eastAsia" w:ascii="宋体" w:hAnsi="宋体" w:eastAsia="宋体" w:cs="宋体"/>
          <w:i w:val="0"/>
          <w:iCs w:val="0"/>
          <w:caps w:val="0"/>
          <w:color w:val="0A82E5"/>
          <w:spacing w:val="0"/>
          <w:sz w:val="24"/>
          <w:szCs w:val="24"/>
          <w:shd w:val="clear" w:fill="FFFFFF"/>
          <w:lang w:eastAsia="zh-CN"/>
        </w:rPr>
        <w:t>项目对接人</w:t>
      </w:r>
      <w:r>
        <w:rPr>
          <w:rStyle w:val="13"/>
          <w:rFonts w:hint="eastAsia" w:ascii="宋体" w:hAnsi="宋体" w:eastAsia="宋体" w:cs="宋体"/>
          <w:i w:val="0"/>
          <w:iCs w:val="0"/>
          <w:caps w:val="0"/>
          <w:color w:val="0A82E5"/>
          <w:spacing w:val="0"/>
          <w:sz w:val="24"/>
          <w:szCs w:val="24"/>
          <w:shd w:val="clear" w:fill="FFFFFF"/>
        </w:rPr>
        <w:t>、项目负责人</w:t>
      </w:r>
      <w:r>
        <w:rPr>
          <w:rStyle w:val="13"/>
          <w:rFonts w:hint="eastAsia" w:ascii="宋体" w:hAnsi="宋体" w:eastAsia="宋体" w:cs="宋体"/>
          <w:i w:val="0"/>
          <w:iCs w:val="0"/>
          <w:caps w:val="0"/>
          <w:color w:val="0A82E5"/>
          <w:spacing w:val="0"/>
          <w:sz w:val="24"/>
          <w:szCs w:val="24"/>
          <w:shd w:val="clear" w:fill="FFFFFF"/>
          <w:lang w:eastAsia="zh-CN"/>
        </w:rPr>
        <w:t>、</w:t>
      </w:r>
      <w:r>
        <w:rPr>
          <w:rStyle w:val="13"/>
          <w:rFonts w:hint="eastAsia" w:ascii="宋体" w:hAnsi="宋体" w:eastAsia="宋体" w:cs="宋体"/>
          <w:i w:val="0"/>
          <w:iCs w:val="0"/>
          <w:caps w:val="0"/>
          <w:color w:val="0A82E5"/>
          <w:spacing w:val="0"/>
          <w:sz w:val="24"/>
          <w:szCs w:val="24"/>
          <w:shd w:val="clear" w:fill="FFFFFF"/>
          <w:lang w:val="en-US" w:eastAsia="zh-CN"/>
        </w:rPr>
        <w:t>技术负责人</w:t>
      </w:r>
      <w:r>
        <w:rPr>
          <w:rStyle w:val="13"/>
          <w:rFonts w:hint="eastAsia" w:ascii="宋体" w:hAnsi="宋体" w:eastAsia="宋体" w:cs="宋体"/>
          <w:i w:val="0"/>
          <w:iCs w:val="0"/>
          <w:caps w:val="0"/>
          <w:color w:val="0A82E5"/>
          <w:spacing w:val="0"/>
          <w:sz w:val="24"/>
          <w:szCs w:val="24"/>
          <w:shd w:val="clear" w:fill="FFFFFF"/>
        </w:rPr>
        <w:t>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二、技术要求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（一）招标范围和内容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福建医科大学附属第一医院茶亭、滨海、奥体院区零星修缮工程，单项工程造价在30万元（不含）以下的工程，包括但不限于土木建筑、道路管网、设备安装、装饰装修、拆除修缮等工程的施工。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（二）服务期限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服务期限：合同签订之日起两年或实际施工结算总金额累计达本项目成交金额时，合同终止。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（三）工程建设技术标准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本次采购项目的材料、设备、施工必须达到下列现行的中华人民共和国的国家、行业和地方的一切与采购项目相关的工程建设标准强制性条文：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1.《工程测量规范》GB50026-2020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2.《建筑地基基础工程施工质量验收规范》GB 50202-2018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3.《建筑桩基技术规范》JGJ 94-2008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4.《建筑基坑支护技术规程》JGJ 120-2012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5.《建筑地基处理技术规范》JGJ 79-2012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6.《地下防水工程质量验收规范》GB 50208-2011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7.《建筑地面工程施工质量验收规范》GB 50209-2010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8.《混凝土结构工程施工质量验收规范》GB 50204-2015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9.《混凝土质量控制标准》GB 50164-2011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10.《砌体工程施工质量及验收规范》GB 50203-2011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11.《木结构工程施工质量验收规范》GB 50206-2012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12.《屋面工程质量验收规范》GB 50207-2012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13.《建筑装饰装修工程质量验收标准》GB50210-2018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14.《建筑给水排水及采暖工程施工质量验收规范》GB50242-2016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15.《通风与空调工程施工质量验收规范》GB50243-2016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16.《建筑电气工程施工质量验收规范》GB50303-2015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17.《电梯工程施工质量验收规范》GB50310-2016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18.《智能建筑工程质量验收规范》GB 50339-2013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19.《钢筋焊接及验收规程》JGJ 18-2013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20.《钢筋焊接接头试验方法标准》JGJ/T27-2014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21.《钢结构工程施工质量验收标准》GB50205-2020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22.《普通混凝土配合比设计规程》JGJ55-2011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23.《砌筑砂浆配合比设计规程》JGJ98-2010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24.《建筑工程施工质量验收统一标准》GB 50300-2013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25.《建筑施工安全检查标准》JGJ59-2011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26.《建筑机械使用安全技术规程》JGJ33-2012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27.《道路工程术语标准》GBJ124-88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28.《沥青路面施工及验收规范》GBJ50092-96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29.《土方与爆破工程施工及验收规范》GB 50201-2012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30.《给水排水管道工程施工及验收规范》GB 50268-2008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31.《混凝土结构工程施工质量验收规范》GB 50204-2015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32.《城镇道路工程施工与质量验收规范》CJJ 1-2008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33.《城市桥梁工程施工与质量验收规范》CJJ 2-2008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34.《给水排水构筑物工程施工及验收规范》GB 50141-2008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35.《建设工程文件归档规范》GB/T50328-2014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36.《建设工程项目管理规范》GB/T50326-2017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37.《混凝土质量控制标准》GB 50164-2011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38.《建筑施工模板安全技术规范》JGJ162-2008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39.《福建省住宅工程质量分户验收规程》DBJ/T 13-119-2010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40.《建筑施工组织设计规范》GB/T 50502-2009</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41.《福建省建筑工程文件管理规程》DBJ/T13-56-2017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42.《园林绿化工程施工及验收规范》CJJ 82-2012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43.《城市道路照明工程施工及验收规程》CJJ 89-2012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44.《市政工程施工组织设计规范》GB/T 50903-2013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45.《福建省市政工程施工技术文件管理规程》DBJ/T13-135-2017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46.《综合医院建筑设计规范》 GB51039-2014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47.《国家电气设备安全技术规范点GB19517-2023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48.《电气装置安装工程盘、柜及二次回路接线施工及验收规范》 GB50171-2012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49.《低压配电设计规范》GB50054-2019</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50.《电气装置安装工程质量检验及评定规程》DL／T5161-2023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sz w:val="24"/>
          <w:szCs w:val="24"/>
        </w:rPr>
      </w:pPr>
      <w:r>
        <w:rPr>
          <w:rStyle w:val="13"/>
          <w:rFonts w:hint="eastAsia" w:ascii="宋体" w:hAnsi="宋体" w:eastAsia="宋体" w:cs="宋体"/>
          <w:b/>
          <w:i w:val="0"/>
          <w:iCs w:val="0"/>
          <w:caps w:val="0"/>
          <w:color w:val="0A82E5"/>
          <w:spacing w:val="0"/>
          <w:sz w:val="24"/>
          <w:szCs w:val="24"/>
          <w:shd w:val="clear" w:fill="FFFFFF"/>
        </w:rPr>
        <w:t>如上述标准及规范要求有出入或者有最新标准，则以较严格者或最新标准为准，如标准、规范修改或更新的，则以修改或更新后的内容为准。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（四）施工单位服务要求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1、采购人与施工单位签订施工合同，修缮工程量的发生，以采购人实际委派的任务为准，无论项目大小，一旦分配，施工单位须无条件保质保量完成。供应商在接</w:t>
      </w:r>
      <w:r>
        <w:rPr>
          <w:rFonts w:hint="eastAsia" w:ascii="宋体" w:hAnsi="宋体" w:eastAsia="宋体" w:cs="宋体"/>
          <w:i w:val="0"/>
          <w:iCs w:val="0"/>
          <w:caps w:val="0"/>
          <w:color w:val="0A82E5"/>
          <w:spacing w:val="0"/>
          <w:sz w:val="24"/>
          <w:szCs w:val="24"/>
          <w:shd w:val="clear" w:fill="FFFFFF"/>
          <w:lang w:val="en-US" w:eastAsia="zh-CN"/>
        </w:rPr>
        <w:t>到</w:t>
      </w:r>
      <w:r>
        <w:rPr>
          <w:rFonts w:hint="eastAsia" w:ascii="宋体" w:hAnsi="宋体" w:eastAsia="宋体" w:cs="宋体"/>
          <w:i w:val="0"/>
          <w:iCs w:val="0"/>
          <w:caps w:val="0"/>
          <w:color w:val="0A82E5"/>
          <w:spacing w:val="0"/>
          <w:sz w:val="24"/>
          <w:szCs w:val="24"/>
          <w:shd w:val="clear" w:fill="FFFFFF"/>
        </w:rPr>
        <w:t>采购人具体施工项目通知后</w:t>
      </w:r>
      <w:r>
        <w:rPr>
          <w:rFonts w:hint="eastAsia" w:ascii="宋体" w:hAnsi="宋体" w:eastAsia="宋体" w:cs="宋体"/>
          <w:i w:val="0"/>
          <w:iCs w:val="0"/>
          <w:caps w:val="0"/>
          <w:color w:val="0A82E5"/>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须向采购人提供所报施工</w:t>
      </w:r>
      <w:r>
        <w:rPr>
          <w:rFonts w:hint="eastAsia" w:ascii="宋体" w:hAnsi="宋体" w:eastAsia="宋体" w:cs="宋体"/>
          <w:i w:val="0"/>
          <w:iCs w:val="0"/>
          <w:caps w:val="0"/>
          <w:color w:val="0A82E5"/>
          <w:spacing w:val="0"/>
          <w:sz w:val="24"/>
          <w:szCs w:val="24"/>
          <w:shd w:val="clear" w:fill="FFFFFF"/>
          <w:lang w:val="en-US" w:eastAsia="zh-CN"/>
        </w:rPr>
        <w:t>项目</w:t>
      </w:r>
      <w:r>
        <w:rPr>
          <w:rFonts w:hint="eastAsia" w:ascii="宋体" w:hAnsi="宋体" w:eastAsia="宋体" w:cs="宋体"/>
          <w:i w:val="0"/>
          <w:iCs w:val="0"/>
          <w:caps w:val="0"/>
          <w:color w:val="0A82E5"/>
          <w:spacing w:val="0"/>
          <w:sz w:val="24"/>
          <w:szCs w:val="24"/>
          <w:shd w:val="clear" w:fill="FFFFFF"/>
        </w:rPr>
        <w:t>所用材料的清单（含数量、品牌及型号）、价格、产地、主要技术参数、完工时间。供应商须保证具体施工过程中提供的所有材料必须是未经拆封、原厂正规合格、品质优良的产品，必须符合我国现行的有关标准以及国家强制性和行业规定标准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信誉情况：成交供应商须信誉良好，能很好地配合采购人施工过程中的各种事宜，并在人员、设备、资金等方面具备相应的施工能力。工程实施须严格执行项目合同规定。所用主材的品牌、规格型号、价格等需事先经确认后方可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3、人员配备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3.1常驻施工队情况：施工单位应在三个院区各配备一支具备维修、抢修能力的</w:t>
      </w:r>
      <w:bookmarkStart w:id="0" w:name="_GoBack"/>
      <w:bookmarkEnd w:id="0"/>
      <w:r>
        <w:rPr>
          <w:rFonts w:hint="eastAsia" w:ascii="宋体" w:hAnsi="宋体" w:eastAsia="宋体" w:cs="宋体"/>
          <w:i w:val="0"/>
          <w:iCs w:val="0"/>
          <w:caps w:val="0"/>
          <w:color w:val="0A82E5"/>
          <w:spacing w:val="0"/>
          <w:sz w:val="24"/>
          <w:szCs w:val="24"/>
          <w:shd w:val="clear" w:fill="FFFFFF"/>
        </w:rPr>
        <w:t>常驻施工队伍，茶亭及奥体院区合计需至少配备5名人员常驻采购人单位，滨海院区需至少配备2名人员常驻(滨海院区常驻人员必须具备水电抢修、修复墙面地面等能力)，其中</w:t>
      </w:r>
      <w:r>
        <w:rPr>
          <w:rFonts w:hint="eastAsia" w:ascii="宋体" w:hAnsi="宋体" w:eastAsia="宋体" w:cs="宋体"/>
          <w:b/>
          <w:bCs/>
          <w:i w:val="0"/>
          <w:iCs w:val="0"/>
          <w:caps w:val="0"/>
          <w:color w:val="0A82E5"/>
          <w:spacing w:val="0"/>
          <w:sz w:val="24"/>
          <w:szCs w:val="24"/>
          <w:shd w:val="clear" w:fill="FFFFFF"/>
        </w:rPr>
        <w:t>三个院区</w:t>
      </w:r>
      <w:r>
        <w:rPr>
          <w:rFonts w:hint="eastAsia" w:ascii="宋体" w:hAnsi="宋体" w:eastAsia="宋体" w:cs="宋体"/>
          <w:b/>
          <w:bCs/>
          <w:i w:val="0"/>
          <w:iCs w:val="0"/>
          <w:caps w:val="0"/>
          <w:color w:val="0A82E5"/>
          <w:spacing w:val="0"/>
          <w:sz w:val="24"/>
          <w:szCs w:val="24"/>
          <w:shd w:val="clear" w:fill="FFFFFF"/>
          <w:lang w:eastAsia="zh-CN"/>
        </w:rPr>
        <w:t>项目对接人</w:t>
      </w:r>
      <w:r>
        <w:rPr>
          <w:rFonts w:hint="eastAsia" w:ascii="宋体" w:hAnsi="宋体" w:eastAsia="宋体" w:cs="宋体"/>
          <w:b/>
          <w:bCs/>
          <w:i w:val="0"/>
          <w:iCs w:val="0"/>
          <w:caps w:val="0"/>
          <w:color w:val="0A82E5"/>
          <w:spacing w:val="0"/>
          <w:sz w:val="24"/>
          <w:szCs w:val="24"/>
          <w:shd w:val="clear" w:fill="FFFFFF"/>
        </w:rPr>
        <w:t>合计1人，项目负责人茶亭及奥体院区合计至少1人，滨海院区1人负责日常项目对接</w:t>
      </w:r>
      <w:r>
        <w:rPr>
          <w:rFonts w:hint="eastAsia" w:ascii="宋体" w:hAnsi="宋体" w:eastAsia="宋体" w:cs="宋体"/>
          <w:i w:val="0"/>
          <w:iCs w:val="0"/>
          <w:caps w:val="0"/>
          <w:color w:val="0A82E5"/>
          <w:spacing w:val="0"/>
          <w:sz w:val="24"/>
          <w:szCs w:val="24"/>
          <w:shd w:val="clear" w:fill="FFFFFF"/>
        </w:rPr>
        <w:t>，同时三个院区至少配备一名造价师，造价师需了解现场施工情况。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3.2人员要求：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2"/>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相关人员配备至少应达到下列要求</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0"/>
        <w:gridCol w:w="1170"/>
        <w:gridCol w:w="1274"/>
        <w:gridCol w:w="414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岗位要求</w:t>
            </w:r>
          </w:p>
        </w:tc>
        <w:tc>
          <w:tcPr>
            <w:tcW w:w="687"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专业要求</w:t>
            </w:r>
          </w:p>
        </w:tc>
        <w:tc>
          <w:tcPr>
            <w:tcW w:w="748"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最低数量要求（人）</w:t>
            </w:r>
          </w:p>
        </w:tc>
        <w:tc>
          <w:tcPr>
            <w:tcW w:w="2432"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职称或岗位资格要求</w:t>
            </w:r>
          </w:p>
        </w:tc>
        <w:tc>
          <w:tcPr>
            <w:tcW w:w="538"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项目负责人</w:t>
            </w:r>
          </w:p>
        </w:tc>
        <w:tc>
          <w:tcPr>
            <w:tcW w:w="687"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u w:val="none"/>
              </w:rPr>
              <w:t>建筑工程专业</w:t>
            </w:r>
          </w:p>
        </w:tc>
        <w:tc>
          <w:tcPr>
            <w:tcW w:w="748"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432"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u w:val="none"/>
              </w:rPr>
              <w:t>建筑工程专业二级及以上</w:t>
            </w:r>
            <w:r>
              <w:rPr>
                <w:rFonts w:hint="eastAsia" w:ascii="宋体" w:hAnsi="宋体" w:eastAsia="宋体" w:cs="宋体"/>
                <w:color w:val="000000"/>
              </w:rPr>
              <w:t>注册建造师，并持有合格有效的安全生产考核合格证书B证（无需资质的项目，从其规定）</w:t>
            </w:r>
          </w:p>
        </w:tc>
        <w:tc>
          <w:tcPr>
            <w:tcW w:w="538" w:type="pct"/>
            <w:vMerge w:val="restart"/>
            <w:tcBorders>
              <w:top w:val="single" w:color="000000" w:sz="6" w:space="0"/>
              <w:left w:val="nil"/>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在职人员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技术负责人</w:t>
            </w:r>
          </w:p>
        </w:tc>
        <w:tc>
          <w:tcPr>
            <w:tcW w:w="687"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u w:val="none"/>
              </w:rPr>
              <w:t>建筑工程相关专业</w:t>
            </w:r>
          </w:p>
        </w:tc>
        <w:tc>
          <w:tcPr>
            <w:tcW w:w="748"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432"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u w:val="none"/>
              </w:rPr>
              <w:t>持有工程系列中级及以上</w:t>
            </w:r>
            <w:r>
              <w:rPr>
                <w:rFonts w:hint="eastAsia" w:ascii="宋体" w:hAnsi="宋体" w:eastAsia="宋体" w:cs="宋体"/>
                <w:color w:val="000000"/>
              </w:rPr>
              <w:t>职称证书</w:t>
            </w:r>
          </w:p>
        </w:tc>
        <w:tc>
          <w:tcPr>
            <w:tcW w:w="538" w:type="pct"/>
            <w:vMerge w:val="continue"/>
            <w:tcBorders>
              <w:left w:val="nil"/>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施工员</w:t>
            </w: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土建施工</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持有土建施工（含土建）或建筑工程（含房建）施工员岗位证书</w:t>
            </w:r>
          </w:p>
        </w:tc>
        <w:tc>
          <w:tcPr>
            <w:tcW w:w="538" w:type="pct"/>
            <w:vMerge w:val="continue"/>
            <w:tcBorders>
              <w:left w:val="nil"/>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装饰装修</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持有装饰装修或装修或装饰施工员岗位证书</w:t>
            </w:r>
          </w:p>
        </w:tc>
        <w:tc>
          <w:tcPr>
            <w:tcW w:w="538" w:type="pct"/>
            <w:vMerge w:val="continue"/>
            <w:tcBorders>
              <w:left w:val="nil"/>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设备安装</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持有设备安装或安装或水电安装（含水暖或电气或水电暖通）施工员岗位证书</w:t>
            </w:r>
          </w:p>
        </w:tc>
        <w:tc>
          <w:tcPr>
            <w:tcW w:w="538" w:type="pct"/>
            <w:vMerge w:val="continue"/>
            <w:tcBorders>
              <w:left w:val="nil"/>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安全员</w:t>
            </w: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持有专职安全员安全生产考核合格证书（C证）</w:t>
            </w:r>
          </w:p>
        </w:tc>
        <w:tc>
          <w:tcPr>
            <w:tcW w:w="538" w:type="pct"/>
            <w:vMerge w:val="continue"/>
            <w:tcBorders>
              <w:left w:val="nil"/>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质量员</w:t>
            </w: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538" w:type="pct"/>
            <w:vMerge w:val="continue"/>
            <w:tcBorders>
              <w:left w:val="nil"/>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材料员</w:t>
            </w: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538" w:type="pct"/>
            <w:vMerge w:val="continue"/>
            <w:tcBorders>
              <w:left w:val="nil"/>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9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资料员</w:t>
            </w:r>
          </w:p>
        </w:tc>
        <w:tc>
          <w:tcPr>
            <w:tcW w:w="687"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748"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c>
          <w:tcPr>
            <w:tcW w:w="2432"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w:t>
            </w:r>
          </w:p>
        </w:tc>
        <w:tc>
          <w:tcPr>
            <w:tcW w:w="538" w:type="pct"/>
            <w:vMerge w:val="continue"/>
            <w:tcBorders>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u w:val="single"/>
          <w:shd w:val="clear" w:fill="FFFFFF"/>
        </w:rPr>
        <w:t>(1)</w:t>
      </w:r>
      <w:r>
        <w:rPr>
          <w:rFonts w:hint="eastAsia" w:ascii="宋体" w:hAnsi="宋体" w:eastAsia="宋体" w:cs="宋体"/>
          <w:i w:val="0"/>
          <w:iCs w:val="0"/>
          <w:caps w:val="0"/>
          <w:color w:val="0A82E5"/>
          <w:spacing w:val="0"/>
          <w:sz w:val="24"/>
          <w:szCs w:val="24"/>
          <w:u w:val="single"/>
          <w:shd w:val="clear" w:fill="FFFFFF"/>
          <w:lang w:eastAsia="zh-CN"/>
        </w:rPr>
        <w:t>项目对接人</w:t>
      </w:r>
      <w:r>
        <w:rPr>
          <w:rFonts w:hint="eastAsia" w:ascii="宋体" w:hAnsi="宋体" w:eastAsia="宋体" w:cs="宋体"/>
          <w:i w:val="0"/>
          <w:iCs w:val="0"/>
          <w:caps w:val="0"/>
          <w:color w:val="0A82E5"/>
          <w:spacing w:val="0"/>
          <w:sz w:val="24"/>
          <w:szCs w:val="24"/>
          <w:u w:val="single"/>
          <w:shd w:val="clear" w:fill="FFFFFF"/>
        </w:rPr>
        <w:t>、项目负责人每个月在施工现场时间不得少于22天，每天按8小时计算。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除上述人员外，其他项目管理人员按照福建省现行的项目施工管理人员配备的要求在工程开工前配备，并完成相关所需备案。同时各相关人员进场前需按照国家和采购人的最新的防疫要求并做好人员疫情防护事宜，方可进入院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(3)成交</w:t>
      </w:r>
      <w:r>
        <w:rPr>
          <w:rFonts w:hint="eastAsia" w:ascii="宋体" w:hAnsi="宋体" w:eastAsia="宋体" w:cs="宋体"/>
          <w:i w:val="0"/>
          <w:iCs w:val="0"/>
          <w:caps w:val="0"/>
          <w:color w:val="0A82E5"/>
          <w:spacing w:val="0"/>
          <w:sz w:val="24"/>
          <w:szCs w:val="24"/>
          <w:shd w:val="clear" w:fill="FFFFFF"/>
          <w:lang w:val="en-US" w:eastAsia="zh-CN"/>
        </w:rPr>
        <w:t>供应商</w:t>
      </w:r>
      <w:r>
        <w:rPr>
          <w:rFonts w:hint="eastAsia" w:ascii="宋体" w:hAnsi="宋体" w:eastAsia="宋体" w:cs="宋体"/>
          <w:i w:val="0"/>
          <w:iCs w:val="0"/>
          <w:caps w:val="0"/>
          <w:color w:val="0A82E5"/>
          <w:spacing w:val="0"/>
          <w:sz w:val="24"/>
          <w:szCs w:val="24"/>
          <w:shd w:val="clear" w:fill="FFFFFF"/>
        </w:rPr>
        <w:t>现场实际人员名单需与响应文件人员名单一致，否则视为未响应采购文件，将取消成交资格（若已签订合同，则取消合同并赔偿采购人损失），采购人将依法确定其他供应商作为成交供应商并签订政府采购合同，也可以重新开展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(4)供应商投入本项目的设备安装专业施工员需有安装大型水泵、大型电机等设备的安装经验。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2"/>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4、施工人员必须严格遵守一切规章制度，自觉接受检查，无证人员一律不得进入施工现场。施工人员未经批准不得进入其他区域。施工单位必须遵守建设单位施工现场和人员管理的规定，安全生产，文明施工。施工单位在施工过程中，如遇到需与外部相关的单位协调的问题时，应自行解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2"/>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5、响应时间：</w:t>
      </w:r>
      <w:r>
        <w:rPr>
          <w:rStyle w:val="13"/>
          <w:rFonts w:hint="eastAsia" w:ascii="宋体" w:hAnsi="宋体" w:eastAsia="宋体" w:cs="宋体"/>
          <w:i w:val="0"/>
          <w:iCs w:val="0"/>
          <w:caps w:val="0"/>
          <w:color w:val="0A82E5"/>
          <w:spacing w:val="0"/>
          <w:sz w:val="24"/>
          <w:szCs w:val="24"/>
          <w:shd w:val="clear" w:fill="FFFFFF"/>
        </w:rPr>
        <w:t>施工单位接到维修任务后须尽快组织人员进入施工现场，日常维修要求在2小时内响应，突发事件立即响应。施工单位超时未能及时响应，第一次将对施工单位警告，第二次起施工单位每延迟响应一次，需支付1000元/次的违约金，一年内达到5次以上，采购人可解除合同并不予以退还履约保证金。施工单位对于突发事件的响应（如防台防汛等）所产生的相关工时和费用，采购人会充分进行考量。超过1000元的项目，需先向采购人报估算修缮金额，经采购人确认后方可实施。</w:t>
      </w:r>
      <w:r>
        <w:rPr>
          <w:rFonts w:hint="eastAsia" w:ascii="宋体" w:hAnsi="宋体" w:eastAsia="宋体" w:cs="宋体"/>
          <w:i w:val="0"/>
          <w:iCs w:val="0"/>
          <w:caps w:val="0"/>
          <w:color w:val="0A82E5"/>
          <w:spacing w:val="0"/>
          <w:sz w:val="24"/>
          <w:szCs w:val="24"/>
          <w:shd w:val="clear" w:fill="FFFFFF"/>
        </w:rPr>
        <w:t>确需要延长响应时间的，应在采购人提出项目需求后2小时内通知采购人，并经采购人确认后方可延长实质响应时间，否则视为违约。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6、工程质量标准：工程质量应达到《工程施工质量验收规范》合格标准及其他相关规范合格标准。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7、施工过程中不得妨碍正常的医疗秩序，不得与就诊和住院患者、医务人员起冲突，因冲突造成的一切后果由施工单位承担。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8、因施工单位施工不当，对建筑、构筑物、设备造成进一步的损坏，由施工单位负责修复，费用由施工单位承担。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9、安全责任：施工单位在承担采购人派遣的施工任务过程中，应做好安全防护工作，包括现场施工人员的安全防护，施工场地的安全围护和警示告知等，因安全防护不当、施工警示告知不到位造成一切人身损害赔偿由施工单位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10、承包方式：包工包料，工程量按实结算。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10.1由采购人分配项目，施工方针对具体项目申报预算，预算由采购人经办和相关科室确认。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10.2工程项目及数量按实际竣工完成情况，由双方现场确认。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11、结算书报送时间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施工单位需在</w:t>
      </w:r>
      <w:r>
        <w:rPr>
          <w:rStyle w:val="13"/>
          <w:rFonts w:hint="eastAsia" w:ascii="宋体" w:hAnsi="宋体" w:eastAsia="宋体" w:cs="宋体"/>
          <w:i w:val="0"/>
          <w:iCs w:val="0"/>
          <w:caps w:val="0"/>
          <w:color w:val="0A82E5"/>
          <w:spacing w:val="0"/>
          <w:sz w:val="24"/>
          <w:szCs w:val="24"/>
          <w:shd w:val="clear" w:fill="FFFFFF"/>
        </w:rPr>
        <w:t>每月20号（含20号）</w:t>
      </w:r>
      <w:r>
        <w:rPr>
          <w:rFonts w:hint="eastAsia" w:ascii="宋体" w:hAnsi="宋体" w:eastAsia="宋体" w:cs="宋体"/>
          <w:i w:val="0"/>
          <w:iCs w:val="0"/>
          <w:caps w:val="0"/>
          <w:color w:val="0A82E5"/>
          <w:spacing w:val="0"/>
          <w:sz w:val="24"/>
          <w:szCs w:val="24"/>
          <w:shd w:val="clear" w:fill="FFFFFF"/>
        </w:rPr>
        <w:t>前将上月工程量签单及结算书报送至采购人。根据以往工程管理经验，工程量签单所需时间较长，施工单位在完成修缮工程后</w:t>
      </w:r>
      <w:r>
        <w:rPr>
          <w:rStyle w:val="13"/>
          <w:rFonts w:hint="eastAsia" w:ascii="宋体" w:hAnsi="宋体" w:eastAsia="宋体" w:cs="宋体"/>
          <w:i w:val="0"/>
          <w:iCs w:val="0"/>
          <w:caps w:val="0"/>
          <w:color w:val="0A82E5"/>
          <w:spacing w:val="0"/>
          <w:sz w:val="24"/>
          <w:szCs w:val="24"/>
          <w:shd w:val="clear" w:fill="FFFFFF"/>
        </w:rPr>
        <w:t>一周内应</w:t>
      </w:r>
      <w:r>
        <w:rPr>
          <w:rFonts w:hint="eastAsia" w:ascii="宋体" w:hAnsi="宋体" w:eastAsia="宋体" w:cs="宋体"/>
          <w:i w:val="0"/>
          <w:iCs w:val="0"/>
          <w:caps w:val="0"/>
          <w:color w:val="0A82E5"/>
          <w:spacing w:val="0"/>
          <w:sz w:val="24"/>
          <w:szCs w:val="24"/>
          <w:shd w:val="clear" w:fill="FFFFFF"/>
        </w:rPr>
        <w:t>找申请维修科室及时签单，并报送采购人进行初步审核，需附上含有当日相机水印标签的施工前图片、施工中图片、施工后图片的影像资料表格。因工程量签单不及时而造成结算延误的后果由施工单位承担，同时不得以此拖延修缮工程的响应及施工速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12、工程质量保修期：按国务院第279号令《建</w:t>
      </w:r>
      <w:r>
        <w:rPr>
          <w:rFonts w:hint="eastAsia" w:ascii="宋体" w:hAnsi="宋体" w:eastAsia="宋体" w:cs="宋体"/>
          <w:i w:val="0"/>
          <w:iCs w:val="0"/>
          <w:caps w:val="0"/>
          <w:color w:val="0A82E5"/>
          <w:spacing w:val="0"/>
          <w:sz w:val="24"/>
          <w:szCs w:val="24"/>
          <w:shd w:val="clear" w:fill="FFFFFF"/>
          <w:lang w:val="en-US" w:eastAsia="zh-CN"/>
        </w:rPr>
        <w:t>设</w:t>
      </w:r>
      <w:r>
        <w:rPr>
          <w:rFonts w:hint="eastAsia" w:ascii="宋体" w:hAnsi="宋体" w:eastAsia="宋体" w:cs="宋体"/>
          <w:i w:val="0"/>
          <w:iCs w:val="0"/>
          <w:caps w:val="0"/>
          <w:color w:val="0A82E5"/>
          <w:spacing w:val="0"/>
          <w:sz w:val="24"/>
          <w:szCs w:val="24"/>
          <w:shd w:val="clear" w:fill="FFFFFF"/>
        </w:rPr>
        <w:t>工程质量管理条例》执行，其中：（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其他项目的保修期限为2年。保修期从工程竣工验收合格之日起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13、缺陷责任期的具体期限：缺陷责任期自合同到期之日起计算,为12个月。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14、施工单位不得在合同期内私下将本项目转包、分包等，一经发现，采购人有权追究其相关法律责任。同时取消合同，采购人将依法确定其他供应商作为成交供应商并签订政府采购合同，也可以重新开展采购活动，且不退还履约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▲15、场地条件：采购人可根据医院场地条件适当提供施工单位仓库及值班室，但医院如有需要需无条件退还医院。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▲16、因院区新建改建区域仍在施工方总包保修期范围内，成交单位施工前需提前确认是否为原施工方维修保养，待确认完毕方可施工。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（五）付款方式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1、</w:t>
      </w:r>
      <w:r>
        <w:rPr>
          <w:rFonts w:hint="eastAsia" w:ascii="宋体" w:hAnsi="宋体" w:eastAsia="宋体" w:cs="宋体"/>
          <w:i w:val="0"/>
          <w:iCs w:val="0"/>
          <w:caps w:val="0"/>
          <w:color w:val="0A82E5"/>
          <w:spacing w:val="0"/>
          <w:sz w:val="24"/>
          <w:szCs w:val="24"/>
          <w:shd w:val="clear" w:fill="FFFFFF"/>
        </w:rPr>
        <w:t>修缮工程水电费用按每个项目审核结算价款B(即最终结算价)的千分之五计算。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2、按采购人要求每个月结算一次，次月的20日（含20号）前将上月的结算报告报医院管理部门，工程竣工验收合格（以用工科室及相关职能部门签字确认为准）并提供结算资料后，经后勤部门审核核定初步工程结算价款A。（此工程结算价款A作为拨付工程进度款依据），后经相关部门审核批准后付至审核结算价款B(即最终结算价)的97%（5‰的水电费除外），剩余3%作为工程质量保证金，待缺陷责任期满后三个月内付清。付款时，施工单位须写《付款申请报告》。以下为计算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2.1、施工单位收到后勤部门审核审定初步工程结算价款A后可向医院管理部门提起工程进度款（第一笔款）的拨付，拨付比例为初步工程结算价款A*30%；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2.2、工程结算审计后，达到付款条件时，可向医院管理部门提请工程审计结算价拨付，拨付款（即第二笔款）为：审核结算价款B(即最终结算价)*97%-水电费-进度款（初步工程结算价款A*30%）；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2.3、工程质量保证金待达到付款条件时，可向医院管理部门提请工程质量保证金的拨付，拨付款为审核结算价款B(即最终结算价)*3%。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举例说明：比如施工单位收到采购人后勤部门审核核定的初步工程结算价款120000元，即可向医院管理部门申请进度款的拨付：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①、进度款=120000*30%=36000元；此为采购人向成交供应商支付的第一笔工程款。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假定两周后，采购人完成审计工作，其审核结算价款(即最终结算价)为110000元，水电费为110000*0.005=550元，则可向医院管理部门申请第二笔款：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②、第二笔款=110000*97%-550-36000=70150元；此为采购人向成交供应商支付的第二笔工程款。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待缺陷责任期满后且无未了事宜，即可向医院管理部门申请工程质量保证金的退还，即此项工程的尾款：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③、尾款=110000*3%=3300元。此为采购人向成交供应商支付的第三笔工程款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3、施工单位每次向采购人申请支付工程款时，必须提供相应等额有效的增值税普通发票。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4、成交供应商应遵守采购人院感规定，如因国家防疫要求其产生防疫费用由成交供应商承担。成交供应商应充分考虑及清楚可能出现的疫情情形对本</w:t>
      </w:r>
      <w:r>
        <w:rPr>
          <w:rFonts w:hint="eastAsia" w:ascii="宋体" w:hAnsi="宋体" w:eastAsia="宋体" w:cs="宋体"/>
          <w:i w:val="0"/>
          <w:iCs w:val="0"/>
          <w:caps w:val="0"/>
          <w:color w:val="0A82E5"/>
          <w:spacing w:val="0"/>
          <w:sz w:val="24"/>
          <w:szCs w:val="24"/>
          <w:shd w:val="clear" w:fill="FFFFFF"/>
          <w:lang w:val="en-US" w:eastAsia="zh-CN"/>
        </w:rPr>
        <w:t>项目</w:t>
      </w:r>
      <w:r>
        <w:rPr>
          <w:rFonts w:hint="eastAsia" w:ascii="宋体" w:hAnsi="宋体" w:eastAsia="宋体" w:cs="宋体"/>
          <w:i w:val="0"/>
          <w:iCs w:val="0"/>
          <w:caps w:val="0"/>
          <w:color w:val="0A82E5"/>
          <w:spacing w:val="0"/>
          <w:sz w:val="24"/>
          <w:szCs w:val="24"/>
          <w:shd w:val="clear" w:fill="FFFFFF"/>
        </w:rPr>
        <w:t>合同履行的影响及风险，一切因疫情影响所导致的履行期延长、费用增加、疫情防控措施费用、人工及材料等价格波动及其他风险，均已包含在本</w:t>
      </w:r>
      <w:r>
        <w:rPr>
          <w:rFonts w:hint="eastAsia" w:ascii="宋体" w:hAnsi="宋体" w:eastAsia="宋体" w:cs="宋体"/>
          <w:i w:val="0"/>
          <w:iCs w:val="0"/>
          <w:caps w:val="0"/>
          <w:color w:val="0A82E5"/>
          <w:spacing w:val="0"/>
          <w:sz w:val="24"/>
          <w:szCs w:val="24"/>
          <w:shd w:val="clear" w:fill="FFFFFF"/>
          <w:lang w:val="en-US" w:eastAsia="zh-CN"/>
        </w:rPr>
        <w:t>项目</w:t>
      </w:r>
      <w:r>
        <w:rPr>
          <w:rFonts w:hint="eastAsia" w:ascii="宋体" w:hAnsi="宋体" w:eastAsia="宋体" w:cs="宋体"/>
          <w:i w:val="0"/>
          <w:iCs w:val="0"/>
          <w:caps w:val="0"/>
          <w:color w:val="0A82E5"/>
          <w:spacing w:val="0"/>
          <w:sz w:val="24"/>
          <w:szCs w:val="24"/>
          <w:shd w:val="clear" w:fill="FFFFFF"/>
        </w:rPr>
        <w:t>合同的总金额中</w:t>
      </w:r>
      <w:r>
        <w:rPr>
          <w:rFonts w:hint="eastAsia" w:ascii="宋体" w:hAnsi="宋体" w:eastAsia="宋体" w:cs="宋体"/>
          <w:i w:val="0"/>
          <w:iCs w:val="0"/>
          <w:caps w:val="0"/>
          <w:color w:val="0A82E5"/>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属于签订合同时双方已预见的风险，成交供应商不得以此为由向采购人提出增加费用或其他费用索赔。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（六）结算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本工程按实结算，执行《福建省建设工程工程量清单计价规范》（GB50500-2013）、《福建省建筑安装工程费用定额》（2017版）、各专业工程预算定额及现行补充或调整文件（截止合同签订日以前），材料单价按福州市发布施工当月信息价，施工期机械台班价格(按《福建工程造价信息》发布的各设区市机械台班价格，人工单价根据福建省住房和城乡建设厅发布的人工预算的调整文件进行计取。</w:t>
      </w:r>
      <w:r>
        <w:rPr>
          <w:rStyle w:val="13"/>
          <w:rFonts w:hint="eastAsia" w:ascii="宋体" w:hAnsi="宋体" w:eastAsia="宋体" w:cs="宋体"/>
          <w:i w:val="0"/>
          <w:iCs w:val="0"/>
          <w:caps w:val="0"/>
          <w:color w:val="0A82E5"/>
          <w:spacing w:val="0"/>
          <w:sz w:val="24"/>
          <w:szCs w:val="24"/>
          <w:u w:val="single"/>
          <w:shd w:val="clear" w:fill="FFFFFF"/>
        </w:rPr>
        <w:t>供应商应在响应文件中提供承诺函，否则按无效文件处理。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最终结算价(即审核结算价款B)按采购人审核确定的结算价结合成交供应商的报价折扣计算。供应商在报价时应充分考虑承接的每个项目的结算价是以采购人提供的经院审计处/第三方审核后的竣工决算价为基准价，乘以本次报价折扣，在本次报价时作出合理的报价，并在合同履行过程中严格按此执行，如以报价太低等拒绝承接项目，拖延工期的，采购人有权终止合同并没收履约保证金，给采购人造成损失的还应当承担赔偿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（七）施工单位报修程序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1、采购人在招标后与施工单位签订合作协议，在服务期内，工程项目在1000元以上，施工单位应在24小时内做出概算并在概算书上注明施工期限及相关关键施工节点完工时间，采购人以此做出估价，施工单位送审结算价不得超出概算的10%（隐蔽工程及特殊情况可纸质说明，经采购人同意后可放宽要求）。施工单位须提供24小时电话热线服务，以便采购人联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施工单位应在24小时内实质响应采购人服务要求，如制定项目方案、项目计划、组织实施等。成交供应商须无条件接受维修项目派工单，并在派工单上写下项目工期在采购人处备案，若施工单位拒绝或无法按期完工大于等于三个项目，采购人有权解除合同，同时不退还履约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2"/>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3、临时抢修（如台风等不可抗力因素造成的损坏，以及日常运行中出现的突发紧急情况维修，如配电房、开闭所、泵房、房屋结构、供电供水管网出现紧急情况）等应急项目，施工单位应立即响应，配合施工，事后再按工程量清单计价结算（各</w:t>
      </w:r>
      <w:r>
        <w:rPr>
          <w:rFonts w:hint="eastAsia" w:ascii="宋体" w:hAnsi="宋体" w:eastAsia="宋体" w:cs="宋体"/>
          <w:i w:val="0"/>
          <w:iCs w:val="0"/>
          <w:caps w:val="0"/>
          <w:color w:val="0A82E5"/>
          <w:spacing w:val="0"/>
          <w:sz w:val="24"/>
          <w:szCs w:val="24"/>
          <w:shd w:val="clear" w:fill="FFFFFF"/>
          <w:lang w:val="en-US" w:eastAsia="zh-CN"/>
        </w:rPr>
        <w:t>供应商</w:t>
      </w:r>
      <w:r>
        <w:rPr>
          <w:rFonts w:hint="eastAsia" w:ascii="宋体" w:hAnsi="宋体" w:eastAsia="宋体" w:cs="宋体"/>
          <w:i w:val="0"/>
          <w:iCs w:val="0"/>
          <w:caps w:val="0"/>
          <w:color w:val="0A82E5"/>
          <w:spacing w:val="0"/>
          <w:sz w:val="24"/>
          <w:szCs w:val="24"/>
          <w:shd w:val="clear" w:fill="FFFFFF"/>
        </w:rPr>
        <w:t>应充分予以考虑）。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（八）其他要求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进场的所有产品必须是优质、全新、未用、配套齐全、无损的，且主要技术参数符合要求。经采购人检验其颜色、规格、质量和数量，确认可后方可施工，如有必要，还需提供材料的合格证，检验不合格的，成交施工单位应予无条件调换。主要品牌目录参考见下表：</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75"/>
        <w:gridCol w:w="5035"/>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left"/>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295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left"/>
              <w:textAlignment w:val="auto"/>
              <w:rPr>
                <w:rFonts w:hint="eastAsia" w:ascii="宋体" w:hAnsi="宋体" w:eastAsia="宋体" w:cs="宋体"/>
                <w:sz w:val="24"/>
                <w:szCs w:val="24"/>
              </w:rPr>
            </w:pPr>
            <w:r>
              <w:rPr>
                <w:rFonts w:hint="eastAsia" w:ascii="宋体" w:hAnsi="宋体" w:eastAsia="宋体" w:cs="宋体"/>
                <w:sz w:val="24"/>
                <w:szCs w:val="24"/>
              </w:rPr>
              <w:t>要求主要品牌</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电线、电缆</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太阳、远东、宝胜</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灯具</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三雄极光、菲利浦、欧普、佛山</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卫生洁具</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九牧、申鹭达、欧派、欧林科、埃美柯</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水泵</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白云、双龙、广一</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PVC管</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亚通、金德、伟星</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PPR管</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亚通、皮尔萨、伟星</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UPVC排水塑料管</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亚通、金德、伟星</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HDPE双壁波纹管</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亚通、金德、伟星</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不锈钢管</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金羊、铭仕、共同</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插座开关</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施耐德、罗格朗、鸿雁、西门子</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空开漏保</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施耐德、西门子、ABB</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油漆（乳胶漆）</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华润、海峡、立邦</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防水材料</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北京东方雨虹、辽宁大禹、格雷斯</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玻璃</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新福兴、福耀玻璃、南玻、信羲</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结构胶、耐候胶</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安泰、中原、硅宝</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地坪漆</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佐敦、富斯乐、西卡</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配电箱</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森达、森源、瑞鑫、中能、天宇</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PVC</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72"/>
              <w:jc w:val="center"/>
              <w:textAlignment w:val="auto"/>
              <w:rPr>
                <w:rFonts w:hint="eastAsia" w:ascii="宋体" w:hAnsi="宋体" w:eastAsia="宋体" w:cs="宋体"/>
                <w:sz w:val="24"/>
                <w:szCs w:val="24"/>
              </w:rPr>
            </w:pPr>
            <w:r>
              <w:rPr>
                <w:rFonts w:hint="eastAsia" w:ascii="宋体" w:hAnsi="宋体" w:eastAsia="宋体" w:cs="宋体"/>
                <w:sz w:val="24"/>
                <w:szCs w:val="24"/>
              </w:rPr>
              <w:t>法国洁福、阿姆斯壮、法国得嘉、英国保丽</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铝型材</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兴发、闽铝、亚铝、伟昌</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铝单板</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闽铝、筑能、华途仕、邦丽</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幕墙（五金件）</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坚朗、合和、山东国强、恒安</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4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电缆桥架</w:t>
            </w:r>
          </w:p>
        </w:tc>
        <w:tc>
          <w:tcPr>
            <w:tcW w:w="295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瑞鑫、云阳、格新</w:t>
            </w:r>
          </w:p>
        </w:tc>
        <w:tc>
          <w:tcPr>
            <w:tcW w:w="100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成交</w:t>
      </w:r>
      <w:r>
        <w:rPr>
          <w:rFonts w:hint="eastAsia" w:ascii="宋体" w:hAnsi="宋体" w:eastAsia="宋体" w:cs="宋体"/>
          <w:i w:val="0"/>
          <w:iCs w:val="0"/>
          <w:caps w:val="0"/>
          <w:color w:val="0A82E5"/>
          <w:spacing w:val="0"/>
          <w:sz w:val="24"/>
          <w:szCs w:val="24"/>
          <w:shd w:val="clear" w:fill="FFFFFF"/>
          <w:lang w:val="en-US" w:eastAsia="zh-CN"/>
        </w:rPr>
        <w:t>供应商</w:t>
      </w:r>
      <w:r>
        <w:rPr>
          <w:rFonts w:hint="eastAsia" w:ascii="宋体" w:hAnsi="宋体" w:eastAsia="宋体" w:cs="宋体"/>
          <w:i w:val="0"/>
          <w:iCs w:val="0"/>
          <w:caps w:val="0"/>
          <w:color w:val="0A82E5"/>
          <w:spacing w:val="0"/>
          <w:sz w:val="24"/>
          <w:szCs w:val="24"/>
          <w:shd w:val="clear" w:fill="FFFFFF"/>
        </w:rPr>
        <w:t>可以参考上表直接选用品牌中的一种，且洁具水效等级指标仅能使用一级或二级。坐便器不得采用冲落式坐便器（喷射虹吸式、螺旋虹吸式）。成交供应商可以直接选用参考品牌中的一种，也可以自行另选品牌，但</w:t>
      </w:r>
      <w:r>
        <w:rPr>
          <w:rStyle w:val="13"/>
          <w:rFonts w:hint="eastAsia" w:ascii="宋体" w:hAnsi="宋体" w:eastAsia="宋体" w:cs="宋体"/>
          <w:i w:val="0"/>
          <w:iCs w:val="0"/>
          <w:caps w:val="0"/>
          <w:color w:val="0A82E5"/>
          <w:spacing w:val="0"/>
          <w:sz w:val="24"/>
          <w:szCs w:val="24"/>
          <w:u w:val="single"/>
          <w:shd w:val="clear" w:fill="FFFFFF"/>
        </w:rPr>
        <w:t>所选的品牌品质（技术标准和质量等级）应当相当于或不低于参考品牌且报采购人同意，否则，将不予结算</w:t>
      </w:r>
      <w:r>
        <w:rPr>
          <w:rFonts w:hint="eastAsia" w:ascii="宋体" w:hAnsi="宋体" w:eastAsia="宋体" w:cs="宋体"/>
          <w:i w:val="0"/>
          <w:iCs w:val="0"/>
          <w:caps w:val="0"/>
          <w:color w:val="0A82E5"/>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2、施工前成交</w:t>
      </w:r>
      <w:r>
        <w:rPr>
          <w:rFonts w:hint="eastAsia" w:ascii="宋体" w:hAnsi="宋体" w:eastAsia="宋体" w:cs="宋体"/>
          <w:i w:val="0"/>
          <w:iCs w:val="0"/>
          <w:caps w:val="0"/>
          <w:color w:val="0A82E5"/>
          <w:spacing w:val="0"/>
          <w:sz w:val="24"/>
          <w:szCs w:val="24"/>
          <w:shd w:val="clear" w:fill="FFFFFF"/>
          <w:lang w:val="en-US" w:eastAsia="zh-CN"/>
        </w:rPr>
        <w:t>供应商</w:t>
      </w:r>
      <w:r>
        <w:rPr>
          <w:rFonts w:hint="eastAsia" w:ascii="宋体" w:hAnsi="宋体" w:eastAsia="宋体" w:cs="宋体"/>
          <w:i w:val="0"/>
          <w:iCs w:val="0"/>
          <w:caps w:val="0"/>
          <w:color w:val="0A82E5"/>
          <w:spacing w:val="0"/>
          <w:sz w:val="24"/>
          <w:szCs w:val="24"/>
          <w:shd w:val="clear" w:fill="FFFFFF"/>
        </w:rPr>
        <w:t>须提供门、吊顶、地板、瓷砖等主要材质的样品（颜色、规格等），经采购人确认后方可采购，施工中所有材料必须达到采购人要求，若未达要求造成的材料浪费等一切相关费用应自行承担。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3、在施工及质保期间，任何缺陷的修正与弥补，均是施工单位的责任。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工程量确认：所有零星修缮工程维修派工单需经申请维修科室负责人（临床、医技相关科室的护士长、行政职能科室的科室主任）签字，超一定金额时，还需分管院领导签字同意和主管科室负责人、经办人签字方可确认，具体要求按照采购人制定的管理制度和流程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5、施工单位进场前需要办理动火证。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6、施工单位应当有必备的修缮工具，包含梯子、电动类工具等。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7、施工单位接到工程项目任务时，采购人有要求施工单位需要进行CAD绘图的，施工单位需要按照相关规定及标准完成CAD绘图，同时将图纸交给采购人。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8、进场施工的材料，为不易燃易爆的材质。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三、商务条件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采购包1：</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自合同签订之日起730日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具体以采购人通知为准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1、期次1，说明：根据采购文件、响应文件、签订的合同及国家或行业标准要求进行验收。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1、验收合格后，达到付款条件起10日内，支付合同总金额的100.00%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缴纳, 本采购包履约保证金为合同金额的5.0%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说明：成交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应缴纳的履约保证金为合同金额的5%(若成交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为满足要求的小微企业，则比例为4%)。履约保证金以转账等形式缴纳，成交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在成交通知书发出之日起7天内，签订合同协议书之前缴纳。履约保证金将在本次缺陷责任期满三个月内且无未了事宜无息退还。如果成交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未按规定缴纳履约保证金的，采购人可以视为其已放弃成交资格而不予签订合同。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1.交货时间（以此为准）：本项目服务期限为合同签订之日起两年或实际施工结算总金额累计达本项目成交金额时，合同终止；施工工期以采购人通知为准。 2.合同支付方式（以此为准）：具体详见“二、技术要求”中的“（五）付款方式”。</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其他商务要求：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★具体其他商务要求：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5"/>
        <w:textAlignment w:val="auto"/>
        <w:rPr>
          <w:rFonts w:hint="eastAsia" w:ascii="宋体" w:hAnsi="宋体" w:eastAsia="宋体" w:cs="宋体"/>
          <w:sz w:val="24"/>
          <w:szCs w:val="24"/>
        </w:rPr>
      </w:pPr>
      <w:r>
        <w:rPr>
          <w:rStyle w:val="13"/>
          <w:rFonts w:hint="eastAsia" w:ascii="宋体" w:hAnsi="宋体" w:eastAsia="宋体" w:cs="宋体"/>
          <w:i w:val="0"/>
          <w:iCs w:val="0"/>
          <w:caps w:val="0"/>
          <w:color w:val="0A82E5"/>
          <w:spacing w:val="0"/>
          <w:sz w:val="24"/>
          <w:szCs w:val="24"/>
          <w:shd w:val="clear" w:fill="FFFFFF"/>
        </w:rPr>
        <w:t>（以下内容均为不允许负偏离的实质性要求）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（一）施工单位的考核规定（违约规定）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成交供应商如有违约行为，并经采购人通告达到三次（通告方式包含但不限于口头、书面、微信电子记录等方式），采购人有权解除合同，并依法确定其他供应商作为成交供应商并签订政府采购合同，也可以重新开展采购活动，同时不退还履约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1.2若工程中出现重大质量、安全事故的，将解除合同，且不退还履约保证金。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1.3若工程中违反医院相关规定的（包括疫情防控等），视情节严重性，需支付1000-100000元不等的违约金。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1.4如成交供应商在签订合同后未按磋商文件要求履行，特别是常驻人员配置数量未达到磋商文件要求人数或与响应文件承诺人员信息不匹配的，采购人有权单方面终止合同并没收履约保证金。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若因施工过程或施工质量不达标造成院内局部或整体发生事故（如施工区域外停水停电等），采购人根据事故严重程度，施工单位需支付5000元/次的违约金，同时造成的直接经济损失按实际金额赔偿，违约金及赔偿金额从结算后的工程款中扣除。因医院的行业特殊性，水电系统的稳定运行非常重要，施工单位对于医院修缮工程的复杂性应当要有清晰认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1.6项目负责人每个月在施工现场时间不得少于22天，每天按8小时计算。若查明发现项目负责人未达到在施工现场时间要求，则需支付2000元/天的违约金。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72"/>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1.7项目负责人原则上不得随意更换，若确需更换，则应提前30日向采购人申请，采购人同意且做好交接后方可更换，否则需向采购人支付100000元的违约金。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（二）其他说明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除磋商文件另有规定外，若出现有关法律、法规和规章有强制性规定但磋商文件未列明的情形，则供应商应按照有关法律、法规和规章强制性规定执行。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四、其他事项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第四章 合同主要条款及格式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参考文本</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righ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合同编号：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福建省政府采购合同（工程类）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编制说明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420" w:lineRule="exact"/>
        <w:ind w:left="0" w:right="0" w:firstLine="0"/>
        <w:jc w:val="both"/>
        <w:textAlignment w:val="auto"/>
        <w:rPr>
          <w:rFonts w:hint="eastAsia" w:ascii="宋体" w:hAnsi="宋体" w:eastAsia="宋体" w:cs="宋体"/>
          <w:i w:val="0"/>
          <w:iCs w:val="0"/>
          <w:caps w:val="0"/>
          <w:color w:val="0A82E5"/>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1.签订合同应遵守《中华人民共和国政府采购法》及其实施条例、《中华人民共和国民法典》等法律法规及其他有关规定。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2.签订合同时，采购人与中标(成交)人应结合采购文件规定填列相应内容。采购文件已有约定的，双方均不得对约定进行变更或调整；采购文件未作规定的，双方可通过友好协商进行约定。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3.政府有关主管部门对若干合同有规范文本的，可使用相应合同文本。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4.本合同范本仅供参考，采购人应当根据采购项目的实际需求对合同条款进行修改、补充。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甲方： 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住所地： 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联系人： 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联系电话：___________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传真：___________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电子邮箱：___________</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乙方： 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住所地： 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联系人：___________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联系电话：___________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传真：___________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电子邮箱：___________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根据项目编号为________ 的 ___________项目（以下简称：“本项目”）的采购结果，遵循平等、自愿、公平和诚实信用的原则，双方签署本合同，具体内容如下：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一、合同组成部分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1.1本合同条款及附件；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1.2采购文件及其附件、补充文件；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1.3乙方的响应文件及其附件、补充文件；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1.4其他文件或工程量清单等材料：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二、合同标的</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三、合同总金额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3.1合同总金额为人民币大写：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四、合同标的交付时间、地点和条件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4.1交付时间：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4.2交付地点：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4.3交付条件：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五、合同标的应符合采购文件、乙方响应文件的规定或根据各行业规范、标准等要求约定，具体如下：</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六、验收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6.1验收应按照招标文件、乙方投标文件的规定或约定进行，具体如下：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6.2本项目是否邀请其他投标人参与验收：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七、合同款项的支付应按照招标文件的规定进行，具体如下：</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八、履约保证金</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九、合同有效期</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十、违约责任</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十一、知识产权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11.2若乙方提供的采购标的不符合国家知识产权法律、法规的规定或被有关主管机关认定为假冒伪劣品，则乙方中标资格将被取消；甲方还将按照有关法律、法规和规章的规定进行处理，具体如下：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十二、解决争议的方法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12.1甲、乙双方协商解决。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12.2若协商解决不成，双方明确按以下第__方式解决：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 1、提交仲裁委员会仲裁，具体如下：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 2、向人民法院提起诉讼，具体如下：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十三、不可抗力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十四、合同条款</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十五、其他约定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15.1合同文件与本合同具有同等法律效力。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15.3本合同未尽事宜，遵照《中华人民共和国民法典》有关条文执行。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15.4本合同正本一式_______份，具有同等法律效力，甲方、乙方各执_______份；副本_______份，_______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15.5本合同已用于政府采购合同融资，为本项目提供合同融资的金融机构为：_______，甲乙双方应当按照融资合同的约定进行资金使用及款项支付。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中标（成交）供应商应于采购合同签订之日起_______内，向发放政采贷的金融机构提交政府采购中标（成交）通知书和政府采购合同，贷款金额以政府采购合同金额为限。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15.6其他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i w:val="0"/>
          <w:iCs w:val="0"/>
          <w:caps w:val="0"/>
          <w:color w:val="0A82E5"/>
          <w:spacing w:val="0"/>
          <w:sz w:val="24"/>
          <w:szCs w:val="24"/>
          <w:shd w:val="clear" w:fill="FFFFFF"/>
        </w:rPr>
        <w:t>十六、合同附件</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br w:type="textWrapping"/>
      </w:r>
      <w:r>
        <w:rPr>
          <w:rFonts w:hint="eastAsia" w:ascii="宋体" w:hAnsi="宋体" w:eastAsia="宋体" w:cs="宋体"/>
          <w:i w:val="0"/>
          <w:iCs w:val="0"/>
          <w:caps w:val="0"/>
          <w:color w:val="0A82E5"/>
          <w:spacing w:val="0"/>
          <w:kern w:val="0"/>
          <w:sz w:val="24"/>
          <w:szCs w:val="24"/>
          <w:shd w:val="clear" w:fill="FFFFFF"/>
          <w:lang w:val="en-US" w:eastAsia="zh-CN" w:bidi="ar"/>
        </w:rPr>
        <w:br w:type="textWrapp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甲方（采购人）：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法定（授权）代表人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纳税人识别号：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开户银行：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银行账号：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乙方（中标或成交人）：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法定（授权）代表人：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纳税人识别号：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开户银行：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银行账号：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签订地点： __________________</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签订日期：___年___月___日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第五章 首次响应文件格式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编制说明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福建省政府采购项目竞争性磋商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（首次）</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r>
        <w:rPr>
          <w:rFonts w:hint="eastAsia" w:ascii="宋体" w:hAnsi="宋体" w:eastAsia="宋体" w:cs="宋体"/>
          <w:b/>
          <w:bCs/>
          <w:sz w:val="24"/>
          <w:szCs w:val="24"/>
          <w:u w:val="singl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项目编号：</w:t>
      </w:r>
      <w:r>
        <w:rPr>
          <w:rFonts w:hint="eastAsia" w:ascii="宋体" w:hAnsi="宋体" w:eastAsia="宋体" w:cs="宋体"/>
          <w:b/>
          <w:bCs/>
          <w:sz w:val="24"/>
          <w:szCs w:val="24"/>
          <w:u w:val="singl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采购包：</w:t>
      </w:r>
      <w:r>
        <w:rPr>
          <w:rFonts w:hint="eastAsia" w:ascii="宋体" w:hAnsi="宋体" w:eastAsia="宋体" w:cs="宋体"/>
          <w:b/>
          <w:bCs/>
          <w:sz w:val="24"/>
          <w:szCs w:val="24"/>
          <w:u w:val="single"/>
        </w:rPr>
        <w:t>                                  </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供应商名称：</w:t>
      </w:r>
      <w:r>
        <w:rPr>
          <w:rFonts w:hint="eastAsia" w:ascii="宋体" w:hAnsi="宋体" w:eastAsia="宋体" w:cs="宋体"/>
          <w:b/>
          <w:bCs/>
          <w:sz w:val="24"/>
          <w:szCs w:val="24"/>
          <w:u w:val="singl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日        期：</w:t>
      </w:r>
      <w:r>
        <w:rPr>
          <w:rFonts w:hint="eastAsia" w:ascii="宋体" w:hAnsi="宋体" w:eastAsia="宋体" w:cs="宋体"/>
          <w:b/>
          <w:bCs/>
          <w:sz w:val="24"/>
          <w:szCs w:val="24"/>
          <w:u w:val="single"/>
        </w:rPr>
        <w:t xml:space="preserve">         </w:t>
      </w:r>
      <w:r>
        <w:rPr>
          <w:rFonts w:hint="eastAsia"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目 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附件1：响应函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附件2：报价一览表（含详细报价书）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附件3：资格证明文件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附件4：磋商保证金凭证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附件5：技术和商务偏离表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附件6：相关技术、商务、服务响应承诺及资料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附件7：供应商提交的其他资料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附件8：要求作为响应文件组成部分的其他内容（若有）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附件1 磋商响应声明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的采购公告（或采购邀请书），我方签字代表</w:t>
      </w:r>
      <w:r>
        <w:rPr>
          <w:rFonts w:hint="eastAsia" w:ascii="宋体" w:hAnsi="宋体" w:eastAsia="宋体" w:cs="宋体"/>
          <w:sz w:val="24"/>
          <w:szCs w:val="24"/>
          <w:u w:val="single"/>
        </w:rPr>
        <w:t> （全名、职务）</w:t>
      </w:r>
      <w:r>
        <w:rPr>
          <w:rFonts w:hint="eastAsia" w:ascii="宋体" w:hAnsi="宋体" w:eastAsia="宋体" w:cs="宋体"/>
          <w:sz w:val="24"/>
          <w:szCs w:val="24"/>
        </w:rPr>
        <w:t>经正式授权并代表的供应商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提交包含下述内容的首次响应纸质文件正本</w:t>
      </w:r>
      <w:r>
        <w:rPr>
          <w:rFonts w:hint="eastAsia" w:ascii="宋体" w:hAnsi="宋体" w:eastAsia="宋体" w:cs="宋体"/>
          <w:sz w:val="24"/>
          <w:szCs w:val="24"/>
          <w:u w:val="single"/>
        </w:rPr>
        <w:t>　　</w:t>
      </w:r>
      <w:r>
        <w:rPr>
          <w:rFonts w:hint="eastAsia" w:ascii="宋体" w:hAnsi="宋体" w:eastAsia="宋体" w:cs="宋体"/>
          <w:sz w:val="24"/>
          <w:szCs w:val="24"/>
        </w:rPr>
        <w:t>套，副本</w:t>
      </w:r>
      <w:r>
        <w:rPr>
          <w:rFonts w:hint="eastAsia" w:ascii="宋体" w:hAnsi="宋体" w:eastAsia="宋体" w:cs="宋体"/>
          <w:sz w:val="24"/>
          <w:szCs w:val="24"/>
          <w:u w:val="single"/>
        </w:rPr>
        <w:t>　　</w:t>
      </w:r>
      <w:r>
        <w:rPr>
          <w:rFonts w:hint="eastAsia" w:ascii="宋体" w:hAnsi="宋体" w:eastAsia="宋体" w:cs="宋体"/>
          <w:sz w:val="24"/>
          <w:szCs w:val="24"/>
        </w:rPr>
        <w:t>套及电子文档</w:t>
      </w:r>
      <w:r>
        <w:rPr>
          <w:rFonts w:hint="eastAsia" w:ascii="宋体" w:hAnsi="宋体" w:eastAsia="宋体" w:cs="宋体"/>
          <w:sz w:val="24"/>
          <w:szCs w:val="24"/>
          <w:u w:val="single"/>
        </w:rPr>
        <w:t>　　</w:t>
      </w:r>
      <w:r>
        <w:rPr>
          <w:rFonts w:hint="eastAsia" w:ascii="宋体" w:hAnsi="宋体" w:eastAsia="宋体" w:cs="宋体"/>
          <w:sz w:val="24"/>
          <w:szCs w:val="24"/>
        </w:rPr>
        <w:t>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（1）响应函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（2）报价一览表（含详细报价书）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（4）磋商保证金凭证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（5）技术和商务偏离表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（7）供应商提交的其他资料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（8）按照磋商文件规定，要求作为响应文件组成部分的其他内容（若有）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2.5我方愿意向贵方提供任何与本项目磋商采购有关的数据或资料。若贵方需要，我方愿意提供我方作出的一切承诺的证明材料。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2.7我方承诺响应文件所提供的全部资料真实可靠，并接受磋商小组、采购人、采购代理机构、监管部门进一步审查其中任何资料真实性的要求</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 传真号：</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联系电话（固定电话和移动电话）：</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供应商代表电子信箱：</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附件2 报价一览表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 项目编号∶</w:t>
      </w:r>
      <w:r>
        <w:rPr>
          <w:rFonts w:hint="eastAsia" w:ascii="宋体" w:hAnsi="宋体" w:eastAsia="宋体" w:cs="宋体"/>
          <w:sz w:val="24"/>
          <w:szCs w:val="24"/>
          <w:u w:val="single"/>
        </w:rPr>
        <w:t>　　　　　　</w:t>
      </w:r>
      <w:r>
        <w:rPr>
          <w:rFonts w:hint="eastAsia" w:ascii="宋体" w:hAnsi="宋体" w:eastAsia="宋体" w:cs="宋体"/>
          <w:sz w:val="24"/>
          <w:szCs w:val="24"/>
        </w:rPr>
        <w:t>货币单位：元人民币</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0"/>
        <w:gridCol w:w="1200"/>
        <w:gridCol w:w="3911"/>
        <w:gridCol w:w="1271"/>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首次报价</w:t>
            </w:r>
          </w:p>
        </w:tc>
        <w:tc>
          <w:tcPr>
            <w:tcW w:w="239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交货期/工期/项目完成时间/服务时间</w:t>
            </w:r>
          </w:p>
        </w:tc>
        <w:tc>
          <w:tcPr>
            <w:tcW w:w="82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磋商保证金</w:t>
            </w:r>
          </w:p>
        </w:tc>
        <w:tc>
          <w:tcPr>
            <w:tcW w:w="68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39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2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68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39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2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68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39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2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68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备注：详细报价书另纸详列，格式自拟。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附件2-1 详细报价书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附件3 资格证明文件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附件3-1 参加竞争性磋商的声明函（若有）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日项目（项目编号:</w:t>
      </w:r>
      <w:r>
        <w:rPr>
          <w:rFonts w:hint="eastAsia" w:ascii="宋体" w:hAnsi="宋体" w:eastAsia="宋体" w:cs="宋体"/>
          <w:sz w:val="24"/>
          <w:szCs w:val="24"/>
          <w:u w:val="single"/>
        </w:rPr>
        <w:t>                    </w:t>
      </w:r>
      <w:r>
        <w:rPr>
          <w:rFonts w:hint="eastAsia" w:ascii="宋体" w:hAnsi="宋体" w:eastAsia="宋体" w:cs="宋体"/>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2、供应商的基本概况：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w:t>
      </w:r>
      <w:r>
        <w:rPr>
          <w:rFonts w:hint="eastAsia" w:ascii="宋体" w:hAnsi="宋体" w:eastAsia="宋体" w:cs="宋体"/>
          <w:sz w:val="24"/>
          <w:szCs w:val="24"/>
        </w:rPr>
        <w:t>性别：</w:t>
      </w:r>
      <w:r>
        <w:rPr>
          <w:rFonts w:hint="eastAsia" w:ascii="宋体" w:hAnsi="宋体" w:eastAsia="宋体" w:cs="宋体"/>
          <w:sz w:val="24"/>
          <w:szCs w:val="24"/>
          <w:u w:val="single"/>
        </w:rPr>
        <w:t>  　　 </w:t>
      </w:r>
      <w:r>
        <w:rPr>
          <w:rFonts w:hint="eastAsia" w:ascii="宋体" w:hAnsi="宋体" w:eastAsia="宋体" w:cs="宋体"/>
          <w:sz w:val="24"/>
          <w:szCs w:val="24"/>
        </w:rPr>
        <w:t>年龄：</w:t>
      </w:r>
      <w:r>
        <w:rPr>
          <w:rFonts w:hint="eastAsia" w:ascii="宋体" w:hAnsi="宋体" w:eastAsia="宋体" w:cs="宋体"/>
          <w:sz w:val="24"/>
          <w:szCs w:val="24"/>
          <w:u w:val="single"/>
        </w:rPr>
        <w:t>  　　 </w:t>
      </w:r>
      <w:r>
        <w:rPr>
          <w:rFonts w:hint="eastAsia" w:ascii="宋体" w:hAnsi="宋体" w:eastAsia="宋体" w:cs="宋体"/>
          <w:sz w:val="24"/>
          <w:szCs w:val="24"/>
        </w:rPr>
        <w:t>职务：</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对于接受联合体形式的磋商且供应商是联合体的，则联合体各成员都应当提交本资格证明文件。</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br w:type="textWrapp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附件3-2 供应商的资格声明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24"/>
        <w:gridCol w:w="2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《中华人民共和国政府采购法》第二十二条对供应商的要求</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供应商对是否符合要求做如实声明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磋商文件对合格供应商的一般规定</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供应商对是否违反一般规定做如实声明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列入失信被执行人、重大税收违法案件当事人名单、政府采购严重违法失信行为记录名单的供应商，不得参加政府采购活动。</w:t>
            </w:r>
          </w:p>
        </w:tc>
        <w:tc>
          <w:tcPr>
            <w:tcW w:w="16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2、我方对上述声明的真实性、合法性、准确性、有效性负责，并愿意根据磋商文件和磋商过程中贵方要求提供全部现有资料、数据、文件等予以证实。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备注：对于接受联合体形式的磋商且供应商是联合体的，则联合体各成员都应当提交本资格证明文件。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附件3-3 单位负责人授权书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 </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供应商代表无转委权。特此授权。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center"/>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br w:type="textWrapp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授权方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接受授权方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righ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center"/>
        <w:textAlignment w:val="auto"/>
        <w:rPr>
          <w:rFonts w:hint="eastAsia" w:ascii="宋体" w:hAnsi="宋体" w:eastAsia="宋体" w:cs="宋体"/>
          <w:sz w:val="24"/>
          <w:szCs w:val="24"/>
        </w:rPr>
      </w:pPr>
      <w:r>
        <w:rPr>
          <w:rFonts w:hint="eastAsia" w:ascii="宋体" w:hAnsi="宋体" w:eastAsia="宋体" w:cs="宋体"/>
          <w:sz w:val="24"/>
          <w:szCs w:val="24"/>
        </w:rPr>
        <w:t>要求：真实、有效、清晰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4、对于接受联合体形式的磋商且供应商是联合体的，则只需要联合体的牵头方提交本授权书，在纸质响应文件正本中的本授权书应为原件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附件3-4 营业执照等证明文件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）供应商为法人（包括企业、事业单位和社会团体）的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）供应商为非法人（包括其他组织、自然人）的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附件3-5 财务状况报告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）供应商提供财务报告的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）供应商提供资信证明的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1、请供应商按照自身实际情况编制填写，在其中相应的（）中打“√”并选择相应的“□”（若有）后，再按照本格式的要求提供相应证明材料的复印件即可。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2、供应商提供的财务报告复印件（成立年限按照首次响应文件递交截止时间推算）应符合下列规定：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2.1成立年限满1年及以上的供应商，提供经审计的上一年度的年度财务报告。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2.2成立年限满半年但不足1年的供应商，提供该半年度中任一季度的季度财务报告或该半年度的半年度财务报告。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※无法按照本格式注意事项第2.1、2.2条规定提供财务报告复印件的供应商，应按照本格式注意事项的要求选择提供资信证明复印件。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附件3-6 依法缴纳税收证明材料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1、依法缴纳税收的供应商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2、依法减免税收的供应商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）现附上我方依法免税证明材料复印件，上述证明材料真实有效，否则我方负全部责任。</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附件3-7 依法缴纳社会保障资金证明材料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（）现附上我方依法不需要缴纳社会保障资金证明材料复印件，上述证明材料真实有效，否则我方负全部责任。</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附件3-8 具备履行合同所必需设备和专业技术能力证明材料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声明函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附件3-9 信用记录查询结果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1、由磋商小组通过网站查询并打印供应商的信用记录。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附件3-10 联合体协议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（接受联合体的项目使用）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）的响应磋商。现就联合体参加本项目响应磋商的有关事宜达成下列协议：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（填写“工作及义务的具体内容”）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2、成员方：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全称</w:t>
      </w:r>
      <w:r>
        <w:rPr>
          <w:rFonts w:hint="eastAsia" w:ascii="宋体" w:hAnsi="宋体" w:eastAsia="宋体" w:cs="宋体"/>
          <w:sz w:val="24"/>
          <w:szCs w:val="24"/>
        </w:rPr>
        <w:t>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2.成员方：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（填写“牵头方的全称”）代表联合体办理磋商保证金事宜。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份，联合体各方各执一份，电子响应文件中提交一份。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（签字或盖章）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righ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1、磋商文件接受联合体报价且供应商为联合体的，供应商应提供本协议；否则无须提供。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3、在以联合体形式落实中小企业预留份额项目中，供应商除了要提供《中小企业声明函》，还需提供本协议。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4、在以联合体形式落实中小企业预留份额项目中，供应商除了要提供《中小企业声明函》，还需提供本协议。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附件3-11 分包意向协议（若有）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一、分包标的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分包合同价占报价总价的比例：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三、其他条款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70"/>
        <w:gridCol w:w="4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right"/>
              <w:textAlignment w:val="auto"/>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right"/>
              <w:textAlignment w:val="auto"/>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1.磋商文件接受合同分包且供应商拟将合同分包的，应提供本协议；否则无须提供。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3.在以合同分包形式落实中小企业预留份额项目中，供应商除了要提供《中小企业声明函》，还需提供本协议。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附件3-12 参加采购活动前三年内在经营活动中没有重大违法记录书面声明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特此申明。</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附件3-13 其它资格证明文件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2、若磋商文件规定接受联合体形式且供应商为联合体的，涉及联合体成员的其它资格证明文件在此处提供相关证明材料，并加盖供应商单位公章。</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附件4 磋商保证金凭证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2、磋商保证金是否已提交按照磋商文件规定执行。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附件5-1 技术和服务要求响应表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1280"/>
        <w:gridCol w:w="3430"/>
        <w:gridCol w:w="1714"/>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章节条目号</w:t>
            </w:r>
          </w:p>
        </w:tc>
        <w:tc>
          <w:tcPr>
            <w:tcW w:w="200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竞争性磋商文件规定的技术和服务要求</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89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00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9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00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9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00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89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附件5-2        商务条件和其它事项响应表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1278"/>
        <w:gridCol w:w="3336"/>
        <w:gridCol w:w="1766"/>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74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章节条目号</w:t>
            </w:r>
          </w:p>
        </w:tc>
        <w:tc>
          <w:tcPr>
            <w:tcW w:w="195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竞争性磋商文件规定的商务条件要求</w:t>
            </w:r>
          </w:p>
        </w:tc>
        <w:tc>
          <w:tcPr>
            <w:tcW w:w="10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91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74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95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0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1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74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95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0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1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textAlignment w:val="auto"/>
              <w:rPr>
                <w:rFonts w:hint="eastAsia" w:ascii="宋体" w:hAnsi="宋体" w:eastAsia="宋体" w:cs="宋体"/>
                <w:sz w:val="24"/>
                <w:szCs w:val="24"/>
              </w:rPr>
            </w:pPr>
          </w:p>
        </w:tc>
        <w:tc>
          <w:tcPr>
            <w:tcW w:w="74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95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10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1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附件6 相关技术、商务、服务响应承诺及资料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2.如果没有特别要求的，供应商根据磋商文件的要求以及特点，提供相关技术、商务、服务响应承诺及资料，格式自拟。</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附件7 供应商提交符合政府采购政策的证明材料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附件7-1-1 中小企业声明函（若有）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中小企业声明函（货物）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 中小企业声明函（工程、服务）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 附件7-1-2 残疾人福利性单位声明函（若有）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）提供本供应商制造的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货物（不包括使用非残疾人福利性单位注册商标的货物）。（说明：只有部分货物由残疾人福利企业制造的，在该货物后标★）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）由本供应商承建的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工程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）由本供应商承接的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本供应商对上述声明的真实性负责。如有虚假，将依法承担相应责任。</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（2）请供应商按照实际情况编制填写本声明函，并在相应的（）中打“√”。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（3）纸质响应文件正本中的本声明函（若有）应为原件。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（4）若《残疾人福利性单位声明函》内容不真实，视为提供虚假材料。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附件7-1-3 监狱企业证明材料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供应商为监狱企业，提供本单位承担的工程，并在电子响应文件中提供省级以上监狱管理局、戒毒管理局（含新疆生产建设兵团）出具的属于监狱企业的证明文件。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 附件7-2 优先类节能产品、环境标志产品加分证明材料（若有）</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22"/>
        <w:gridCol w:w="737"/>
        <w:gridCol w:w="1531"/>
        <w:gridCol w:w="1531"/>
        <w:gridCol w:w="1531"/>
        <w:gridCol w:w="153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72" w:type="pct"/>
            <w:shd w:val="clear" w:color="auto" w:fill="auto"/>
            <w:vAlign w:val="center"/>
          </w:tcPr>
          <w:p>
            <w:pPr>
              <w:pStyle w:val="10"/>
              <w:keepNext w:val="0"/>
              <w:keepLines w:val="0"/>
              <w:pageBreakBefore w:val="0"/>
              <w:widowControl/>
              <w:suppressLineNumbers w:val="0"/>
              <w:pBdr>
                <w:top w:val="single" w:color="000000" w:sz="6" w:space="0"/>
                <w:left w:val="single" w:color="000000" w:sz="6" w:space="6"/>
                <w:bottom w:val="single" w:color="000000" w:sz="6" w:space="0"/>
                <w:right w:val="single" w:color="000000" w:sz="6" w:space="6"/>
              </w:pBdr>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4527" w:type="pct"/>
            <w:gridSpan w:val="6"/>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72" w:type="pct"/>
            <w:shd w:val="clear" w:color="auto" w:fill="auto"/>
            <w:vAlign w:val="center"/>
          </w:tcPr>
          <w:p>
            <w:pPr>
              <w:pStyle w:val="10"/>
              <w:keepNext w:val="0"/>
              <w:keepLines w:val="0"/>
              <w:pageBreakBefore w:val="0"/>
              <w:widowControl/>
              <w:suppressLineNumbers w:val="0"/>
              <w:pBdr>
                <w:top w:val="single" w:color="000000" w:sz="6" w:space="0"/>
                <w:left w:val="single" w:color="000000" w:sz="6" w:space="6"/>
                <w:bottom w:val="single" w:color="000000" w:sz="6" w:space="0"/>
                <w:right w:val="single" w:color="000000" w:sz="6" w:space="6"/>
              </w:pBdr>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48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产品名称</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最后报价单价（现场）</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955"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最后报价总价（现场）</w:t>
            </w:r>
          </w:p>
        </w:tc>
        <w:tc>
          <w:tcPr>
            <w:tcW w:w="235"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72" w:type="pct"/>
            <w:vMerge w:val="restar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48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55"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35"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72" w:type="pct"/>
            <w:vMerge w:val="continue"/>
            <w:shd w:val="clear" w:color="auto" w:fill="auto"/>
            <w:tcMar>
              <w:left w:w="120" w:type="dxa"/>
              <w:right w:w="120" w:type="dxa"/>
            </w:tcMar>
            <w:vAlign w:val="center"/>
          </w:tcPr>
          <w:p>
            <w:pPr>
              <w:keepNext w:val="0"/>
              <w:keepLines w:val="0"/>
              <w:pageBreakBefore w:val="0"/>
              <w:widowControl/>
              <w:kinsoku/>
              <w:overflowPunct/>
              <w:topLinePunct w:val="0"/>
              <w:autoSpaceDE/>
              <w:autoSpaceDN/>
              <w:bidi w:val="0"/>
              <w:adjustRightInd/>
              <w:snapToGrid/>
              <w:spacing w:after="0" w:line="420" w:lineRule="exact"/>
              <w:jc w:val="center"/>
              <w:textAlignment w:val="auto"/>
              <w:rPr>
                <w:rFonts w:hint="eastAsia" w:ascii="宋体" w:hAnsi="宋体" w:eastAsia="宋体" w:cs="宋体"/>
                <w:sz w:val="24"/>
                <w:szCs w:val="24"/>
              </w:rPr>
            </w:pPr>
          </w:p>
        </w:tc>
        <w:tc>
          <w:tcPr>
            <w:tcW w:w="48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51" w:type="pct"/>
            <w:shd w:val="clear" w:color="auto" w:fill="auto"/>
            <w:vAlign w:val="center"/>
          </w:tcPr>
          <w:p>
            <w:pPr>
              <w:pStyle w:val="10"/>
              <w:keepNext w:val="0"/>
              <w:keepLines w:val="0"/>
              <w:pageBreakBefore w:val="0"/>
              <w:widowControl/>
              <w:suppressLineNumbers w:val="0"/>
              <w:pBdr>
                <w:top w:val="single" w:color="000000" w:sz="6" w:space="0"/>
                <w:left w:val="single" w:color="000000" w:sz="6" w:space="6"/>
                <w:bottom w:val="single" w:color="000000" w:sz="6" w:space="0"/>
                <w:right w:val="single" w:color="000000" w:sz="6" w:space="6"/>
              </w:pBdr>
              <w:kinsoku/>
              <w:wordWrap w:val="0"/>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51"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955"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35"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72" w:type="pct"/>
            <w:shd w:val="clear" w:color="auto" w:fill="auto"/>
            <w:tcMar>
              <w:left w:w="120" w:type="dxa"/>
              <w:right w:w="12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4527" w:type="pct"/>
            <w:gridSpan w:val="6"/>
            <w:shd w:val="clear" w:color="auto" w:fill="auto"/>
            <w:vAlign w:val="center"/>
          </w:tcPr>
          <w:p>
            <w:pPr>
              <w:pStyle w:val="10"/>
              <w:keepNext w:val="0"/>
              <w:keepLines w:val="0"/>
              <w:pageBreakBefore w:val="0"/>
              <w:widowControl/>
              <w:suppressLineNumbers w:val="0"/>
              <w:pBdr>
                <w:top w:val="single" w:color="000000" w:sz="6" w:space="0"/>
                <w:left w:val="single" w:color="000000" w:sz="6" w:space="6"/>
                <w:bottom w:val="single" w:color="000000" w:sz="6" w:space="0"/>
                <w:right w:val="single" w:color="000000" w:sz="6" w:space="6"/>
              </w:pBdr>
              <w:kinsoku/>
              <w:wordWrap w:val="0"/>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a.采购包内属于节能、环境标志产品的报价总金额：</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b.采购包投标总价（报价总金额）：</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c.“采购包内属于节能、环境标志产品的报价总金额”占“采购包投标总价（报价总金额）”的比例（以%列示）：</w:t>
            </w:r>
            <w:r>
              <w:rPr>
                <w:rFonts w:hint="eastAsia" w:ascii="宋体" w:hAnsi="宋体" w:eastAsia="宋体" w:cs="宋体"/>
                <w:sz w:val="24"/>
                <w:szCs w:val="24"/>
                <w:u w:val="single"/>
              </w:rPr>
              <w:t>           </w:t>
            </w:r>
            <w:r>
              <w:rPr>
                <w:rFonts w:hint="eastAsia" w:ascii="宋体" w:hAnsi="宋体" w:eastAsia="宋体" w:cs="宋体"/>
                <w:sz w:val="24"/>
                <w:szCs w:val="24"/>
              </w:rPr>
              <w:t>；</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若供应商可享受磋商文件规定的“优先类节能产品、环境标志产品加分”的，则供应商应填写“优先类节能产品、环境标志产品统计表”并按照磋商文件要求提供相应证明材料。对“节能、环境标志产品”计算加分时，只依据响应文件提交的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2、本表以采购包为单位，不同采购包请分别填写；单个采购包请按照其品目号顺序分别填写。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3、具体统计、计算：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3.3供应商应按照磋商文件上表要求认真统计、计算，否则磋商小组可不予认定。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4、本表以采购包为单位，不同采购包请分别填写；同一采购包请按照顺序分别填写，以方便磋商小组审阅。供应商在提交最后报价前，如果已向磋商小组提交上表内容并附相应证明资料，视同为供应商的产品属于节能、环境标志产品，享受加分的优惠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5、纸质响应文件正本中的本表（若有）应为原件。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附件8 要求作为响应文件组成部分的其他内容（若有）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2、供应商根据自身实际情况编写有关资料包括如供应商单位简介、竞争性磋商文件要求提供或供应商自已认为体现自身优势，需要补充说明的其它资料，格式自拟。</w:t>
      </w:r>
    </w:p>
    <w:p>
      <w:pPr>
        <w:keepNext w:val="0"/>
        <w:keepLines w:val="0"/>
        <w:pageBreakBefore w:val="0"/>
        <w:widowControl/>
        <w:suppressLineNumbers w:val="0"/>
        <w:kinsoku/>
        <w:overflowPunct/>
        <w:topLinePunct w:val="0"/>
        <w:autoSpaceDE/>
        <w:autoSpaceDN/>
        <w:bidi w:val="0"/>
        <w:adjustRightInd/>
        <w:snapToGrid/>
        <w:spacing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24"/>
          <w:szCs w:val="24"/>
        </w:rPr>
      </w:pPr>
      <w:r>
        <w:rPr>
          <w:rFonts w:hint="eastAsia" w:ascii="宋体" w:hAnsi="宋体" w:eastAsia="宋体" w:cs="宋体"/>
          <w:sz w:val="24"/>
          <w:szCs w:val="24"/>
        </w:rPr>
        <w:t>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YzY0NzVkMzhmYzNjZjZiODVhYjExNTM2Y2VjMWIifQ=="/>
  </w:docVars>
  <w:rsids>
    <w:rsidRoot w:val="00000000"/>
    <w:rsid w:val="01C25065"/>
    <w:rsid w:val="02632C1A"/>
    <w:rsid w:val="034F4A1B"/>
    <w:rsid w:val="0C360B29"/>
    <w:rsid w:val="10E2302E"/>
    <w:rsid w:val="15E433A4"/>
    <w:rsid w:val="1BB35E28"/>
    <w:rsid w:val="1D9C53D3"/>
    <w:rsid w:val="201E5705"/>
    <w:rsid w:val="23A811B5"/>
    <w:rsid w:val="23E876C4"/>
    <w:rsid w:val="26D0702D"/>
    <w:rsid w:val="29095FDB"/>
    <w:rsid w:val="29D07A70"/>
    <w:rsid w:val="2A9071FF"/>
    <w:rsid w:val="2C725028"/>
    <w:rsid w:val="2D634066"/>
    <w:rsid w:val="3027122A"/>
    <w:rsid w:val="33377098"/>
    <w:rsid w:val="360C1A6A"/>
    <w:rsid w:val="36AF3103"/>
    <w:rsid w:val="39F552D0"/>
    <w:rsid w:val="3A986FED"/>
    <w:rsid w:val="3D63193E"/>
    <w:rsid w:val="41CF4AF6"/>
    <w:rsid w:val="4642364B"/>
    <w:rsid w:val="4E4C150B"/>
    <w:rsid w:val="4F451824"/>
    <w:rsid w:val="50947199"/>
    <w:rsid w:val="52D075C9"/>
    <w:rsid w:val="5475533D"/>
    <w:rsid w:val="5D18578B"/>
    <w:rsid w:val="5E9C4294"/>
    <w:rsid w:val="62BC31A0"/>
    <w:rsid w:val="63224191"/>
    <w:rsid w:val="678A5A74"/>
    <w:rsid w:val="6CE66B6E"/>
    <w:rsid w:val="6DD02276"/>
    <w:rsid w:val="703E363A"/>
    <w:rsid w:val="72AC7F1B"/>
    <w:rsid w:val="74B530B7"/>
    <w:rsid w:val="77436047"/>
    <w:rsid w:val="783C3009"/>
    <w:rsid w:val="78BA334C"/>
    <w:rsid w:val="78FF6FF6"/>
    <w:rsid w:val="7ABB6F4D"/>
    <w:rsid w:val="7CB65C1E"/>
    <w:rsid w:val="7EC34622"/>
    <w:rsid w:val="7FDF723A"/>
    <w:rsid w:val="7FF9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jc w:val="left"/>
    </w:pPr>
    <w:rPr>
      <w:rFonts w:ascii="宋体" w:hAnsi="宋体" w:cs="宋体"/>
      <w:kern w:val="0"/>
      <w:sz w:val="24"/>
      <w:lang w:val="zh-CN"/>
    </w:rPr>
  </w:style>
  <w:style w:type="paragraph" w:styleId="7">
    <w:name w:val="annotation text"/>
    <w:basedOn w:val="1"/>
    <w:uiPriority w:val="0"/>
    <w:pPr>
      <w:jc w:val="left"/>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52571</Words>
  <Characters>55138</Characters>
  <Lines>0</Lines>
  <Paragraphs>0</Paragraphs>
  <TotalTime>3</TotalTime>
  <ScaleCrop>false</ScaleCrop>
  <LinksUpToDate>false</LinksUpToDate>
  <CharactersWithSpaces>56468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2023-10-18T02:27:00Z</dcterms:created>
  <dc:creator>Administrator</dc:creator>
  <cp:lastModifiedBy>yy</cp:lastModifiedBy>
  <dcterms:modified xsi:type="dcterms:W3CDTF">2023-10-18T07:59:47Z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71F1184F99A142F181C627A21E6F343E_13</vt:lpwstr>
  </property>
</Properties>
</file>