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7"/>
          <w:rFonts w:ascii="宋体" w:hAnsi="宋体" w:eastAsia="宋体" w:cs="宋体"/>
          <w:b/>
          <w:bCs/>
          <w:i w:val="0"/>
          <w:iCs w:val="0"/>
          <w:caps w:val="0"/>
          <w:color w:val="393939"/>
          <w:spacing w:val="0"/>
          <w:sz w:val="72"/>
          <w:szCs w:val="72"/>
          <w:shd w:val="clear" w:fill="FFFFFF"/>
        </w:rPr>
        <w:t>福建省政府采购</w:t>
      </w:r>
    </w:p>
    <w:p>
      <w:pPr>
        <w:pStyle w:val="1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72"/>
          <w:szCs w:val="72"/>
          <w:shd w:val="clear" w:fill="FFFFFF"/>
        </w:rPr>
        <w:t>货物和服务项目</w:t>
      </w:r>
    </w:p>
    <w:p>
      <w:pPr>
        <w:pStyle w:val="14"/>
        <w:keepNext w:val="0"/>
        <w:keepLines w:val="0"/>
        <w:widowControl/>
        <w:suppressLineNumbers w:val="0"/>
        <w:shd w:val="clear" w:fill="FFFFFF"/>
        <w:spacing w:before="75" w:beforeAutospacing="0" w:after="75" w:afterAutospacing="0"/>
        <w:ind w:left="0" w:right="0" w:firstLine="0"/>
        <w:jc w:val="center"/>
        <w:rPr>
          <w:rStyle w:val="17"/>
          <w:rFonts w:hint="eastAsia" w:ascii="宋体" w:hAnsi="宋体" w:eastAsia="宋体" w:cs="宋体"/>
          <w:b/>
          <w:bCs/>
          <w:i w:val="0"/>
          <w:iCs w:val="0"/>
          <w:caps w:val="0"/>
          <w:color w:val="393939"/>
          <w:spacing w:val="0"/>
          <w:sz w:val="72"/>
          <w:szCs w:val="72"/>
          <w:shd w:val="clear" w:fill="FFFFFF"/>
        </w:rPr>
      </w:pPr>
      <w:r>
        <w:rPr>
          <w:rStyle w:val="17"/>
          <w:rFonts w:hint="eastAsia" w:ascii="宋体" w:hAnsi="宋体" w:eastAsia="宋体" w:cs="宋体"/>
          <w:b/>
          <w:bCs/>
          <w:i w:val="0"/>
          <w:iCs w:val="0"/>
          <w:caps w:val="0"/>
          <w:color w:val="393939"/>
          <w:spacing w:val="0"/>
          <w:sz w:val="72"/>
          <w:szCs w:val="72"/>
          <w:shd w:val="clear" w:fill="FFFFFF"/>
        </w:rPr>
        <w:t>公开招标文件</w:t>
      </w:r>
    </w:p>
    <w:p>
      <w:pPr>
        <w:pStyle w:val="14"/>
        <w:keepNext w:val="0"/>
        <w:keepLines w:val="0"/>
        <w:widowControl/>
        <w:suppressLineNumbers w:val="0"/>
        <w:shd w:val="clear" w:fill="FFFFFF"/>
        <w:spacing w:before="75" w:beforeAutospacing="0" w:after="75" w:afterAutospacing="0"/>
        <w:ind w:left="0" w:right="0" w:firstLine="0"/>
        <w:jc w:val="center"/>
        <w:rPr>
          <w:rStyle w:val="17"/>
          <w:rFonts w:hint="eastAsia" w:ascii="宋体" w:hAnsi="宋体" w:eastAsia="宋体" w:cs="宋体"/>
          <w:b/>
          <w:bCs/>
          <w:i w:val="0"/>
          <w:iCs w:val="0"/>
          <w:caps w:val="0"/>
          <w:color w:val="393939"/>
          <w:spacing w:val="0"/>
          <w:sz w:val="52"/>
          <w:szCs w:val="52"/>
          <w:shd w:val="clear" w:fill="FFFFFF"/>
          <w:lang w:eastAsia="zh-CN"/>
        </w:rPr>
      </w:pPr>
      <w:r>
        <w:rPr>
          <w:rStyle w:val="17"/>
          <w:rFonts w:hint="eastAsia" w:ascii="宋体" w:hAnsi="宋体" w:eastAsia="宋体" w:cs="宋体"/>
          <w:b/>
          <w:bCs/>
          <w:i w:val="0"/>
          <w:iCs w:val="0"/>
          <w:caps w:val="0"/>
          <w:color w:val="393939"/>
          <w:spacing w:val="0"/>
          <w:sz w:val="52"/>
          <w:szCs w:val="52"/>
          <w:shd w:val="clear" w:fill="FFFFFF"/>
          <w:lang w:eastAsia="zh-CN"/>
        </w:rPr>
        <w:t>（</w:t>
      </w:r>
      <w:r>
        <w:rPr>
          <w:rStyle w:val="17"/>
          <w:rFonts w:hint="eastAsia" w:ascii="宋体" w:hAnsi="宋体" w:eastAsia="宋体" w:cs="宋体"/>
          <w:b/>
          <w:bCs/>
          <w:i w:val="0"/>
          <w:iCs w:val="0"/>
          <w:caps w:val="0"/>
          <w:color w:val="393939"/>
          <w:spacing w:val="0"/>
          <w:sz w:val="52"/>
          <w:szCs w:val="52"/>
          <w:shd w:val="clear" w:fill="FFFFFF"/>
          <w:lang w:val="en-US" w:eastAsia="zh-CN"/>
        </w:rPr>
        <w:t>预公告稿</w:t>
      </w:r>
      <w:r>
        <w:rPr>
          <w:rStyle w:val="17"/>
          <w:rFonts w:hint="eastAsia" w:ascii="宋体" w:hAnsi="宋体" w:eastAsia="宋体" w:cs="宋体"/>
          <w:b/>
          <w:bCs/>
          <w:i w:val="0"/>
          <w:iCs w:val="0"/>
          <w:caps w:val="0"/>
          <w:color w:val="393939"/>
          <w:spacing w:val="0"/>
          <w:sz w:val="52"/>
          <w:szCs w:val="52"/>
          <w:shd w:val="clear" w:fill="FFFFFF"/>
          <w:lang w:eastAsia="zh-CN"/>
        </w:rPr>
        <w:t>）</w:t>
      </w:r>
    </w:p>
    <w:p>
      <w:pPr>
        <w:pStyle w:val="1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72"/>
          <w:szCs w:val="72"/>
          <w:shd w:val="clear" w:fill="FFFFFF"/>
        </w:rPr>
        <w:t>     </w:t>
      </w:r>
    </w:p>
    <w:p>
      <w:pPr>
        <w:pStyle w:val="1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r>
        <w:rPr>
          <w:rStyle w:val="17"/>
          <w:rFonts w:hint="eastAsia" w:ascii="宋体" w:hAnsi="宋体" w:eastAsia="宋体" w:cs="宋体"/>
          <w:b/>
          <w:bCs/>
          <w:i w:val="0"/>
          <w:iCs w:val="0"/>
          <w:caps w:val="0"/>
          <w:color w:val="393939"/>
          <w:spacing w:val="0"/>
          <w:sz w:val="36"/>
          <w:szCs w:val="36"/>
          <w:shd w:val="clear" w:fill="FFFFFF"/>
        </w:rPr>
        <w:t> </w:t>
      </w:r>
    </w:p>
    <w:p>
      <w:pPr>
        <w:pStyle w:val="1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30"/>
          <w:szCs w:val="30"/>
          <w:shd w:val="clear" w:fill="FFFFFF"/>
        </w:rPr>
        <w:t> </w:t>
      </w:r>
    </w:p>
    <w:p>
      <w:pPr>
        <w:pStyle w:val="14"/>
        <w:keepNext w:val="0"/>
        <w:keepLines w:val="0"/>
        <w:widowControl/>
        <w:suppressLineNumbers w:val="0"/>
        <w:shd w:val="clear" w:fill="FFFFFF"/>
        <w:spacing w:before="75" w:beforeAutospacing="0" w:after="75" w:afterAutospacing="0"/>
        <w:ind w:right="0"/>
        <w:jc w:val="center"/>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30"/>
          <w:szCs w:val="30"/>
          <w:shd w:val="clear" w:fill="FFFFFF"/>
        </w:rPr>
        <w:t>项目名称：</w:t>
      </w:r>
      <w:r>
        <w:rPr>
          <w:rFonts w:hint="eastAsia" w:ascii="宋体" w:hAnsi="宋体" w:eastAsia="宋体" w:cs="宋体"/>
          <w:b/>
          <w:bCs/>
          <w:i w:val="0"/>
          <w:iCs w:val="0"/>
          <w:caps w:val="0"/>
          <w:color w:val="393939"/>
          <w:spacing w:val="0"/>
          <w:sz w:val="30"/>
          <w:szCs w:val="30"/>
          <w:shd w:val="clear" w:fill="FFFFFF"/>
        </w:rPr>
        <w:t>福建医科大学附属第一医院茶亭院区后勤保障服务</w:t>
      </w:r>
    </w:p>
    <w:p>
      <w:pPr>
        <w:pStyle w:val="14"/>
        <w:keepNext w:val="0"/>
        <w:keepLines w:val="0"/>
        <w:widowControl/>
        <w:suppressLineNumbers w:val="0"/>
        <w:shd w:val="clear" w:fill="FFFFFF"/>
        <w:spacing w:before="75" w:beforeAutospacing="0" w:after="75" w:afterAutospacing="0"/>
        <w:ind w:right="0"/>
        <w:jc w:val="center"/>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30"/>
          <w:szCs w:val="30"/>
          <w:shd w:val="clear" w:fill="FFFFFF"/>
        </w:rPr>
        <w:t>备案编号：</w:t>
      </w:r>
      <w:r>
        <w:rPr>
          <w:rFonts w:hint="eastAsia" w:ascii="宋体" w:hAnsi="宋体" w:eastAsia="宋体" w:cs="宋体"/>
          <w:b/>
          <w:bCs/>
          <w:i w:val="0"/>
          <w:iCs w:val="0"/>
          <w:caps w:val="0"/>
          <w:color w:val="393939"/>
          <w:spacing w:val="0"/>
          <w:sz w:val="30"/>
          <w:szCs w:val="30"/>
          <w:shd w:val="clear" w:fill="FFFFFF"/>
        </w:rPr>
        <w:t>K-YDFYH-GK-202206-B2821-IDN</w:t>
      </w:r>
    </w:p>
    <w:p>
      <w:pPr>
        <w:pStyle w:val="14"/>
        <w:keepNext w:val="0"/>
        <w:keepLines w:val="0"/>
        <w:widowControl/>
        <w:suppressLineNumbers w:val="0"/>
        <w:shd w:val="clear" w:fill="FFFFFF"/>
        <w:spacing w:before="75" w:beforeAutospacing="0" w:after="75" w:afterAutospacing="0"/>
        <w:ind w:right="0"/>
        <w:jc w:val="center"/>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30"/>
          <w:szCs w:val="30"/>
          <w:shd w:val="clear" w:fill="FFFFFF"/>
        </w:rPr>
        <w:t>项目编号：</w:t>
      </w:r>
      <w:r>
        <w:rPr>
          <w:rFonts w:hint="eastAsia" w:ascii="宋体" w:hAnsi="宋体" w:eastAsia="宋体" w:cs="宋体"/>
          <w:b/>
          <w:bCs/>
          <w:i w:val="0"/>
          <w:iCs w:val="0"/>
          <w:caps w:val="0"/>
          <w:color w:val="393939"/>
          <w:spacing w:val="0"/>
          <w:sz w:val="30"/>
          <w:szCs w:val="30"/>
          <w:shd w:val="clear" w:fill="FFFFFF"/>
        </w:rPr>
        <w:t>[3500]RWZB[GK]2022044</w:t>
      </w:r>
      <w:r>
        <w:rPr>
          <w:rStyle w:val="17"/>
          <w:rFonts w:hint="eastAsia" w:ascii="宋体" w:hAnsi="宋体" w:eastAsia="宋体" w:cs="宋体"/>
          <w:b/>
          <w:bCs/>
          <w:i w:val="0"/>
          <w:iCs w:val="0"/>
          <w:caps w:val="0"/>
          <w:color w:val="393939"/>
          <w:spacing w:val="0"/>
          <w:sz w:val="30"/>
          <w:szCs w:val="30"/>
          <w:shd w:val="clear" w:fill="FFFFFF"/>
        </w:rPr>
        <w:br w:type="textWrapping"/>
      </w:r>
    </w:p>
    <w:p>
      <w:pPr>
        <w:pStyle w:val="1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24"/>
          <w:szCs w:val="24"/>
          <w:shd w:val="clear" w:fill="FFFFFF"/>
        </w:rPr>
      </w:pPr>
      <w:r>
        <w:rPr>
          <w:rFonts w:hint="eastAsia" w:ascii="微软雅黑" w:hAnsi="微软雅黑" w:eastAsia="微软雅黑" w:cs="微软雅黑"/>
          <w:i w:val="0"/>
          <w:iCs w:val="0"/>
          <w:caps w:val="0"/>
          <w:color w:val="393939"/>
          <w:spacing w:val="0"/>
          <w:sz w:val="24"/>
          <w:szCs w:val="24"/>
          <w:shd w:val="clear" w:fill="FFFFFF"/>
        </w:rPr>
        <w:t> </w:t>
      </w:r>
    </w:p>
    <w:p>
      <w:pPr>
        <w:pStyle w:val="14"/>
        <w:keepNext w:val="0"/>
        <w:keepLines w:val="0"/>
        <w:widowControl/>
        <w:suppressLineNumbers w:val="0"/>
        <w:shd w:val="clear" w:fill="FFFFFF"/>
        <w:spacing w:before="75" w:beforeAutospacing="0" w:after="75" w:afterAutospacing="0"/>
        <w:ind w:left="0" w:right="0" w:firstLine="0"/>
      </w:pPr>
    </w:p>
    <w:p>
      <w:pPr>
        <w:pStyle w:val="1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27"/>
          <w:szCs w:val="27"/>
          <w:shd w:val="clear" w:fill="FFFFFF"/>
        </w:rPr>
        <w:t>采购人：</w:t>
      </w:r>
      <w:r>
        <w:rPr>
          <w:rFonts w:hint="eastAsia" w:ascii="微软雅黑" w:hAnsi="微软雅黑" w:eastAsia="微软雅黑" w:cs="微软雅黑"/>
          <w:i w:val="0"/>
          <w:iCs w:val="0"/>
          <w:caps w:val="0"/>
          <w:color w:val="393939"/>
          <w:spacing w:val="0"/>
          <w:sz w:val="27"/>
          <w:szCs w:val="27"/>
          <w:shd w:val="clear" w:fill="FFFFFF"/>
        </w:rPr>
        <w:t> </w:t>
      </w:r>
      <w:r>
        <w:rPr>
          <w:rFonts w:hint="eastAsia" w:ascii="宋体" w:hAnsi="宋体" w:eastAsia="宋体" w:cs="宋体"/>
          <w:b/>
          <w:bCs/>
          <w:i w:val="0"/>
          <w:iCs w:val="0"/>
          <w:caps w:val="0"/>
          <w:color w:val="393939"/>
          <w:spacing w:val="0"/>
          <w:sz w:val="28"/>
          <w:szCs w:val="28"/>
          <w:shd w:val="clear" w:fill="FFFFFF"/>
        </w:rPr>
        <w:t>福建医科大学附属第一医院</w:t>
      </w:r>
    </w:p>
    <w:p>
      <w:pPr>
        <w:pStyle w:val="14"/>
        <w:keepNext w:val="0"/>
        <w:keepLines w:val="0"/>
        <w:widowControl/>
        <w:suppressLineNumbers w:val="0"/>
        <w:shd w:val="clear" w:fill="FFFFFF"/>
        <w:spacing w:before="75" w:beforeAutospacing="0" w:after="75" w:afterAutospacing="0"/>
        <w:ind w:left="0" w:right="0" w:firstLine="0"/>
        <w:jc w:val="center"/>
        <w:rPr>
          <w:rFonts w:hint="eastAsia" w:ascii="宋体" w:hAnsi="宋体" w:eastAsia="宋体" w:cs="宋体"/>
          <w:b/>
          <w:bCs/>
          <w:i w:val="0"/>
          <w:iCs w:val="0"/>
          <w:caps w:val="0"/>
          <w:color w:val="393939"/>
          <w:spacing w:val="0"/>
          <w:sz w:val="28"/>
          <w:szCs w:val="28"/>
          <w:shd w:val="clear" w:fill="FFFFFF"/>
        </w:rPr>
      </w:pPr>
      <w:r>
        <w:rPr>
          <w:rStyle w:val="17"/>
          <w:rFonts w:hint="eastAsia" w:ascii="宋体" w:hAnsi="宋体" w:eastAsia="宋体" w:cs="宋体"/>
          <w:b/>
          <w:bCs/>
          <w:i w:val="0"/>
          <w:iCs w:val="0"/>
          <w:caps w:val="0"/>
          <w:color w:val="393939"/>
          <w:spacing w:val="0"/>
          <w:sz w:val="28"/>
          <w:szCs w:val="28"/>
          <w:shd w:val="clear" w:fill="FFFFFF"/>
        </w:rPr>
        <w:t>代理机构：</w:t>
      </w:r>
      <w:r>
        <w:rPr>
          <w:rFonts w:hint="eastAsia" w:ascii="宋体" w:hAnsi="宋体" w:eastAsia="宋体" w:cs="宋体"/>
          <w:b/>
          <w:bCs/>
          <w:i w:val="0"/>
          <w:iCs w:val="0"/>
          <w:caps w:val="0"/>
          <w:color w:val="393939"/>
          <w:spacing w:val="0"/>
          <w:sz w:val="28"/>
          <w:szCs w:val="28"/>
          <w:shd w:val="clear" w:fill="FFFFFF"/>
        </w:rPr>
        <w:t>福建榕卫招标有限公司</w:t>
      </w:r>
    </w:p>
    <w:p>
      <w:pPr>
        <w:pStyle w:val="1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7"/>
          <w:rFonts w:hint="eastAsia" w:ascii="宋体" w:hAnsi="宋体" w:eastAsia="宋体" w:cs="宋体"/>
          <w:b/>
          <w:bCs/>
          <w:i w:val="0"/>
          <w:iCs w:val="0"/>
          <w:caps w:val="0"/>
          <w:color w:val="393939"/>
          <w:spacing w:val="0"/>
          <w:sz w:val="28"/>
          <w:szCs w:val="28"/>
          <w:shd w:val="clear" w:fill="FFFFFF"/>
        </w:rPr>
        <w:t>2022年06月</w:t>
      </w:r>
    </w:p>
    <w:p>
      <w:pPr>
        <w:pStyle w:val="1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sdt>
      <w:sdtPr>
        <w:rPr>
          <w:rFonts w:ascii="宋体" w:hAnsi="宋体" w:eastAsia="宋体" w:cstheme="minorBidi"/>
          <w:b/>
          <w:bCs w:val="0"/>
          <w:color w:val="0000FF"/>
          <w:kern w:val="2"/>
          <w:sz w:val="40"/>
          <w:szCs w:val="240"/>
          <w:lang w:val="en-US" w:eastAsia="zh-CN" w:bidi="ar-SA"/>
        </w:rPr>
        <w:id w:val="147455607"/>
        <w15:color w:val="DBDBDB"/>
        <w:docPartObj>
          <w:docPartGallery w:val="Table of Contents"/>
          <w:docPartUnique/>
        </w:docPartObj>
      </w:sdtPr>
      <w:sdtEndPr>
        <w:rPr>
          <w:rFonts w:ascii="宋体" w:hAnsi="宋体" w:eastAsia="宋体" w:cstheme="minorBidi"/>
          <w:b/>
          <w:bCs w:val="0"/>
          <w:color w:val="0000FF"/>
          <w:kern w:val="2"/>
          <w:sz w:val="40"/>
          <w:szCs w:val="240"/>
          <w:lang w:val="en-US" w:eastAsia="zh-CN" w:bidi="ar-SA"/>
        </w:rPr>
      </w:sdtEndPr>
      <w:sdtContent>
        <w:p>
          <w:pPr>
            <w:spacing w:before="0" w:beforeLines="0" w:after="0" w:afterLines="0" w:line="240" w:lineRule="auto"/>
            <w:ind w:left="0" w:leftChars="0" w:right="0" w:rightChars="0" w:firstLine="0" w:firstLineChars="0"/>
            <w:jc w:val="center"/>
            <w:rPr>
              <w:b/>
              <w:bCs w:val="0"/>
              <w:color w:val="0000FF"/>
              <w:sz w:val="48"/>
              <w:szCs w:val="240"/>
            </w:rPr>
          </w:pPr>
          <w:r>
            <w:rPr>
              <w:rFonts w:ascii="宋体" w:hAnsi="宋体" w:eastAsia="宋体"/>
              <w:b/>
              <w:bCs w:val="0"/>
              <w:color w:val="0000FF"/>
              <w:sz w:val="40"/>
              <w:szCs w:val="240"/>
            </w:rPr>
            <w:t>目</w:t>
          </w:r>
          <w:r>
            <w:rPr>
              <w:rFonts w:hint="eastAsia" w:ascii="宋体" w:hAnsi="宋体" w:eastAsia="宋体"/>
              <w:b/>
              <w:bCs w:val="0"/>
              <w:color w:val="0000FF"/>
              <w:sz w:val="40"/>
              <w:szCs w:val="240"/>
              <w:lang w:val="en-US" w:eastAsia="zh-CN"/>
            </w:rPr>
            <w:t xml:space="preserve"> </w:t>
          </w:r>
          <w:r>
            <w:rPr>
              <w:rFonts w:ascii="宋体" w:hAnsi="宋体" w:eastAsia="宋体"/>
              <w:b/>
              <w:bCs w:val="0"/>
              <w:color w:val="0000FF"/>
              <w:sz w:val="40"/>
              <w:szCs w:val="240"/>
            </w:rPr>
            <w:t>录</w:t>
          </w:r>
        </w:p>
        <w:p>
          <w:pPr>
            <w:pStyle w:val="13"/>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_Toc21713 </w:instrText>
          </w:r>
          <w:r>
            <w:rPr>
              <w:sz w:val="28"/>
              <w:szCs w:val="28"/>
            </w:rPr>
            <w:fldChar w:fldCharType="separate"/>
          </w:r>
          <w:r>
            <w:rPr>
              <w:rFonts w:hint="eastAsia"/>
              <w:sz w:val="28"/>
              <w:szCs w:val="28"/>
            </w:rPr>
            <w:t>第一章</w:t>
          </w:r>
          <w:r>
            <w:rPr>
              <w:sz w:val="28"/>
              <w:szCs w:val="28"/>
            </w:rPr>
            <w:t>   </w:t>
          </w:r>
          <w:r>
            <w:rPr>
              <w:rFonts w:hint="eastAsia"/>
              <w:sz w:val="28"/>
              <w:szCs w:val="28"/>
            </w:rPr>
            <w:t>投标邀请</w:t>
          </w:r>
          <w:r>
            <w:rPr>
              <w:sz w:val="28"/>
              <w:szCs w:val="28"/>
            </w:rPr>
            <w:tab/>
          </w:r>
          <w:r>
            <w:rPr>
              <w:sz w:val="28"/>
              <w:szCs w:val="28"/>
            </w:rPr>
            <w:fldChar w:fldCharType="begin"/>
          </w:r>
          <w:r>
            <w:rPr>
              <w:sz w:val="28"/>
              <w:szCs w:val="28"/>
            </w:rPr>
            <w:instrText xml:space="preserve"> PAGEREF _Toc21713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_Toc10426 </w:instrText>
          </w:r>
          <w:r>
            <w:rPr>
              <w:sz w:val="28"/>
              <w:szCs w:val="28"/>
            </w:rPr>
            <w:fldChar w:fldCharType="separate"/>
          </w:r>
          <w:r>
            <w:rPr>
              <w:rFonts w:hint="eastAsia"/>
              <w:sz w:val="28"/>
              <w:szCs w:val="28"/>
            </w:rPr>
            <w:t>第二章</w:t>
          </w:r>
          <w:r>
            <w:rPr>
              <w:sz w:val="28"/>
              <w:szCs w:val="28"/>
            </w:rPr>
            <w:t>   </w:t>
          </w:r>
          <w:r>
            <w:rPr>
              <w:rFonts w:hint="eastAsia"/>
              <w:sz w:val="28"/>
              <w:szCs w:val="28"/>
            </w:rPr>
            <w:t>投标人须知前附表（表1、</w:t>
          </w:r>
          <w:r>
            <w:rPr>
              <w:rFonts w:hint="default"/>
              <w:sz w:val="28"/>
              <w:szCs w:val="28"/>
            </w:rPr>
            <w:t>2</w:t>
          </w:r>
          <w:r>
            <w:rPr>
              <w:rFonts w:hint="eastAsia"/>
              <w:sz w:val="28"/>
              <w:szCs w:val="28"/>
            </w:rPr>
            <w:t>）</w:t>
          </w:r>
          <w:r>
            <w:rPr>
              <w:sz w:val="28"/>
              <w:szCs w:val="28"/>
            </w:rPr>
            <w:tab/>
          </w:r>
          <w:r>
            <w:rPr>
              <w:sz w:val="28"/>
              <w:szCs w:val="28"/>
            </w:rPr>
            <w:fldChar w:fldCharType="begin"/>
          </w:r>
          <w:r>
            <w:rPr>
              <w:sz w:val="28"/>
              <w:szCs w:val="28"/>
            </w:rPr>
            <w:instrText xml:space="preserve"> PAGEREF _Toc10426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_Toc24308 </w:instrText>
          </w:r>
          <w:r>
            <w:rPr>
              <w:sz w:val="28"/>
              <w:szCs w:val="28"/>
            </w:rPr>
            <w:fldChar w:fldCharType="separate"/>
          </w:r>
          <w:r>
            <w:rPr>
              <w:rFonts w:hint="eastAsia"/>
              <w:sz w:val="28"/>
              <w:szCs w:val="28"/>
            </w:rPr>
            <w:t>第三章   投标人须知</w:t>
          </w:r>
          <w:r>
            <w:rPr>
              <w:sz w:val="28"/>
              <w:szCs w:val="28"/>
            </w:rPr>
            <w:tab/>
          </w:r>
          <w:r>
            <w:rPr>
              <w:sz w:val="28"/>
              <w:szCs w:val="28"/>
            </w:rPr>
            <w:fldChar w:fldCharType="begin"/>
          </w:r>
          <w:r>
            <w:rPr>
              <w:sz w:val="28"/>
              <w:szCs w:val="28"/>
            </w:rPr>
            <w:instrText xml:space="preserve"> PAGEREF _Toc24308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_Toc21010 </w:instrText>
          </w:r>
          <w:r>
            <w:rPr>
              <w:sz w:val="28"/>
              <w:szCs w:val="28"/>
            </w:rPr>
            <w:fldChar w:fldCharType="separate"/>
          </w:r>
          <w:r>
            <w:rPr>
              <w:rFonts w:hint="eastAsia"/>
              <w:sz w:val="28"/>
              <w:szCs w:val="28"/>
            </w:rPr>
            <w:t>第四章  资格审查与评标</w:t>
          </w:r>
          <w:r>
            <w:rPr>
              <w:sz w:val="28"/>
              <w:szCs w:val="28"/>
            </w:rPr>
            <w:tab/>
          </w:r>
          <w:r>
            <w:rPr>
              <w:sz w:val="28"/>
              <w:szCs w:val="28"/>
            </w:rPr>
            <w:fldChar w:fldCharType="begin"/>
          </w:r>
          <w:r>
            <w:rPr>
              <w:sz w:val="28"/>
              <w:szCs w:val="28"/>
            </w:rPr>
            <w:instrText xml:space="preserve"> PAGEREF _Toc21010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_Toc29769 </w:instrText>
          </w:r>
          <w:r>
            <w:rPr>
              <w:sz w:val="28"/>
              <w:szCs w:val="28"/>
            </w:rPr>
            <w:fldChar w:fldCharType="separate"/>
          </w:r>
          <w:r>
            <w:rPr>
              <w:rFonts w:hint="eastAsia"/>
              <w:sz w:val="28"/>
              <w:szCs w:val="28"/>
            </w:rPr>
            <w:t>第五章</w:t>
          </w:r>
          <w:r>
            <w:rPr>
              <w:sz w:val="28"/>
              <w:szCs w:val="28"/>
            </w:rPr>
            <w:t>   </w:t>
          </w:r>
          <w:r>
            <w:rPr>
              <w:rFonts w:hint="eastAsia"/>
              <w:sz w:val="28"/>
              <w:szCs w:val="28"/>
            </w:rPr>
            <w:t>招标内容及要求</w:t>
          </w:r>
          <w:r>
            <w:rPr>
              <w:sz w:val="28"/>
              <w:szCs w:val="28"/>
            </w:rPr>
            <w:tab/>
          </w:r>
          <w:r>
            <w:rPr>
              <w:sz w:val="28"/>
              <w:szCs w:val="28"/>
            </w:rPr>
            <w:fldChar w:fldCharType="begin"/>
          </w:r>
          <w:r>
            <w:rPr>
              <w:sz w:val="28"/>
              <w:szCs w:val="28"/>
            </w:rPr>
            <w:instrText xml:space="preserve"> PAGEREF _Toc29769 \h </w:instrText>
          </w:r>
          <w:r>
            <w:rPr>
              <w:sz w:val="28"/>
              <w:szCs w:val="28"/>
            </w:rPr>
            <w:fldChar w:fldCharType="separate"/>
          </w:r>
          <w:r>
            <w:rPr>
              <w:sz w:val="28"/>
              <w:szCs w:val="28"/>
            </w:rPr>
            <w:t>47</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_Toc9249 </w:instrText>
          </w:r>
          <w:r>
            <w:rPr>
              <w:sz w:val="28"/>
              <w:szCs w:val="28"/>
            </w:rPr>
            <w:fldChar w:fldCharType="separate"/>
          </w:r>
          <w:r>
            <w:rPr>
              <w:rFonts w:hint="eastAsia"/>
              <w:sz w:val="28"/>
              <w:szCs w:val="28"/>
            </w:rPr>
            <w:t>第六章   政府采购合同（参考文本）</w:t>
          </w:r>
          <w:r>
            <w:rPr>
              <w:sz w:val="28"/>
              <w:szCs w:val="28"/>
            </w:rPr>
            <w:tab/>
          </w:r>
          <w:r>
            <w:rPr>
              <w:sz w:val="28"/>
              <w:szCs w:val="28"/>
            </w:rPr>
            <w:fldChar w:fldCharType="begin"/>
          </w:r>
          <w:r>
            <w:rPr>
              <w:sz w:val="28"/>
              <w:szCs w:val="28"/>
            </w:rPr>
            <w:instrText xml:space="preserve"> PAGEREF _Toc9249 \h </w:instrText>
          </w:r>
          <w:r>
            <w:rPr>
              <w:sz w:val="28"/>
              <w:szCs w:val="28"/>
            </w:rPr>
            <w:fldChar w:fldCharType="separate"/>
          </w:r>
          <w:r>
            <w:rPr>
              <w:sz w:val="28"/>
              <w:szCs w:val="28"/>
            </w:rPr>
            <w:t>102</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_Toc30094 </w:instrText>
          </w:r>
          <w:r>
            <w:rPr>
              <w:sz w:val="28"/>
              <w:szCs w:val="28"/>
            </w:rPr>
            <w:fldChar w:fldCharType="separate"/>
          </w:r>
          <w:r>
            <w:rPr>
              <w:rFonts w:hint="eastAsia"/>
              <w:sz w:val="28"/>
              <w:szCs w:val="28"/>
            </w:rPr>
            <w:t>第七章   投标文件格式</w:t>
          </w:r>
          <w:r>
            <w:rPr>
              <w:sz w:val="28"/>
              <w:szCs w:val="28"/>
            </w:rPr>
            <w:tab/>
          </w:r>
          <w:r>
            <w:rPr>
              <w:sz w:val="28"/>
              <w:szCs w:val="28"/>
            </w:rPr>
            <w:fldChar w:fldCharType="begin"/>
          </w:r>
          <w:r>
            <w:rPr>
              <w:sz w:val="28"/>
              <w:szCs w:val="28"/>
            </w:rPr>
            <w:instrText xml:space="preserve"> PAGEREF _Toc30094 \h </w:instrText>
          </w:r>
          <w:r>
            <w:rPr>
              <w:sz w:val="28"/>
              <w:szCs w:val="28"/>
            </w:rPr>
            <w:fldChar w:fldCharType="separate"/>
          </w:r>
          <w:r>
            <w:rPr>
              <w:sz w:val="28"/>
              <w:szCs w:val="28"/>
            </w:rPr>
            <w:t>105</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_Toc12569 </w:instrText>
          </w:r>
          <w:r>
            <w:rPr>
              <w:sz w:val="28"/>
              <w:szCs w:val="28"/>
            </w:rPr>
            <w:fldChar w:fldCharType="separate"/>
          </w:r>
          <w:r>
            <w:rPr>
              <w:rFonts w:hint="default" w:ascii="Helvetica" w:hAnsi="Helvetica" w:eastAsia="Helvetica" w:cs="Helvetica"/>
              <w:bCs w:val="0"/>
              <w:i w:val="0"/>
              <w:iCs w:val="0"/>
              <w:caps w:val="0"/>
              <w:spacing w:val="0"/>
              <w:sz w:val="28"/>
              <w:szCs w:val="28"/>
              <w:shd w:val="clear" w:fill="FFFFFF"/>
            </w:rPr>
            <w:t>采购文件相关附件</w:t>
          </w:r>
          <w:r>
            <w:rPr>
              <w:sz w:val="28"/>
              <w:szCs w:val="28"/>
            </w:rPr>
            <w:tab/>
          </w:r>
          <w:r>
            <w:rPr>
              <w:sz w:val="28"/>
              <w:szCs w:val="28"/>
            </w:rPr>
            <w:fldChar w:fldCharType="begin"/>
          </w:r>
          <w:r>
            <w:rPr>
              <w:sz w:val="28"/>
              <w:szCs w:val="28"/>
            </w:rPr>
            <w:instrText xml:space="preserve"> PAGEREF _Toc12569 \h </w:instrText>
          </w:r>
          <w:r>
            <w:rPr>
              <w:sz w:val="28"/>
              <w:szCs w:val="28"/>
            </w:rPr>
            <w:fldChar w:fldCharType="separate"/>
          </w:r>
          <w:r>
            <w:rPr>
              <w:sz w:val="28"/>
              <w:szCs w:val="28"/>
            </w:rPr>
            <w:t>137</w:t>
          </w:r>
          <w:r>
            <w:rPr>
              <w:sz w:val="28"/>
              <w:szCs w:val="28"/>
            </w:rPr>
            <w:fldChar w:fldCharType="end"/>
          </w:r>
          <w:r>
            <w:rPr>
              <w:sz w:val="28"/>
              <w:szCs w:val="28"/>
            </w:rPr>
            <w:fldChar w:fldCharType="end"/>
          </w:r>
        </w:p>
        <w:p>
          <w:r>
            <w:rPr>
              <w:sz w:val="28"/>
              <w:szCs w:val="28"/>
            </w:rPr>
            <w:fldChar w:fldCharType="end"/>
          </w:r>
        </w:p>
      </w:sdtContent>
    </w:sdt>
    <w:p>
      <w:pPr>
        <w:rPr>
          <w:rFonts w:hint="eastAsia"/>
        </w:rPr>
      </w:pPr>
      <w:bookmarkStart w:id="0" w:name="_Toc21713"/>
      <w:r>
        <w:rPr>
          <w:rFonts w:hint="eastAsia"/>
        </w:rPr>
        <w:br w:type="page"/>
      </w:r>
    </w:p>
    <w:p>
      <w:pPr>
        <w:pStyle w:val="3"/>
        <w:bidi w:val="0"/>
        <w:jc w:val="center"/>
      </w:pPr>
      <w:r>
        <w:rPr>
          <w:rFonts w:hint="eastAsia"/>
        </w:rPr>
        <w:t>第一章</w:t>
      </w:r>
      <w:r>
        <w:t>   </w:t>
      </w:r>
      <w:r>
        <w:rPr>
          <w:rFonts w:hint="eastAsia"/>
        </w:rPr>
        <w:t>投标邀请</w:t>
      </w:r>
      <w:bookmarkEnd w:id="0"/>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福建医科大学附属第一医院茶亭院区后勤保障服务</w:t>
      </w:r>
      <w:r>
        <w:rPr>
          <w:rFonts w:hint="eastAsia" w:ascii="宋体" w:hAnsi="宋体" w:eastAsia="宋体" w:cs="宋体"/>
          <w:spacing w:val="0"/>
          <w:sz w:val="24"/>
          <w:szCs w:val="24"/>
        </w:rPr>
        <w:t>（以下简称：“本项目”）的政府采购活动，现邀请供应商参加投标。</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K-YDFYH-GK-202206-B2821-IDN</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[3500]RWZB[GK]2022044</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5、需要落实的政府采购政策：小型、微型企业符合财政部、工信部文件（财库〔2020〕46号），适用于（所有采购包或品目号）。监狱企业，适用于（所有采购包或品目号）。促进残疾人就业 ，适用于（所有采购包或品目号）。信用记录，（所有采购包或品目号），按照下列规定执行：①信用记录查询的截止时点：信用记录查询的截止时点为本项目投标截止当日。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17"/>
          <w:rFonts w:hint="eastAsia" w:ascii="宋体" w:hAnsi="宋体" w:eastAsia="宋体" w:cs="宋体"/>
          <w:b/>
          <w:bCs/>
          <w:spacing w:val="0"/>
          <w:sz w:val="24"/>
          <w:szCs w:val="24"/>
        </w:rPr>
        <w:t>包：1</w:t>
      </w:r>
      <w:r>
        <w:br w:type="textWrapping"/>
      </w:r>
      <w:r>
        <w:rPr>
          <w:rStyle w:val="17"/>
          <w:b/>
          <w:bCs/>
          <w:sz w:val="24"/>
          <w:szCs w:val="24"/>
        </w:rPr>
        <w:t>         无</w:t>
      </w:r>
    </w:p>
    <w:p>
      <w:pPr>
        <w:keepNext w:val="0"/>
        <w:keepLines w:val="0"/>
        <w:widowControl/>
        <w:suppressLineNumbers w:val="0"/>
        <w:jc w:val="left"/>
      </w:pPr>
      <w:r>
        <w:rPr>
          <w:rStyle w:val="17"/>
          <w:rFonts w:ascii="宋体" w:hAnsi="宋体" w:eastAsia="宋体" w:cs="宋体"/>
          <w:b/>
          <w:bCs/>
          <w:kern w:val="0"/>
          <w:sz w:val="24"/>
          <w:szCs w:val="24"/>
          <w:lang w:val="en-US" w:eastAsia="zh-CN" w:bidi="ar"/>
        </w:rPr>
        <w:t>包：2</w:t>
      </w:r>
      <w:r>
        <w:rPr>
          <w:rStyle w:val="17"/>
          <w:rFonts w:ascii="宋体" w:hAnsi="宋体" w:eastAsia="宋体" w:cs="宋体"/>
          <w:b/>
          <w:bCs/>
          <w:kern w:val="0"/>
          <w:sz w:val="24"/>
          <w:szCs w:val="24"/>
          <w:lang w:val="en-US" w:eastAsia="zh-CN" w:bidi="ar"/>
        </w:rPr>
        <w:br w:type="textWrapping"/>
      </w:r>
      <w:r>
        <w:rPr>
          <w:rStyle w:val="17"/>
          <w:rFonts w:ascii="宋体" w:hAnsi="宋体" w:eastAsia="宋体" w:cs="宋体"/>
          <w:b/>
          <w:bCs/>
          <w:kern w:val="0"/>
          <w:sz w:val="24"/>
          <w:szCs w:val="24"/>
          <w:lang w:val="en-US" w:eastAsia="zh-CN" w:bidi="ar"/>
        </w:rPr>
        <w:t>  无</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14"/>
        <w:keepNext w:val="0"/>
        <w:keepLines w:val="0"/>
        <w:widowControl/>
        <w:suppressLineNumbers w:val="0"/>
        <w:spacing w:before="75" w:beforeAutospacing="0" w:after="75" w:afterAutospacing="0"/>
        <w:ind w:left="0" w:right="0" w:firstLine="480"/>
      </w:pPr>
      <w:r>
        <w:rPr>
          <w:rStyle w:val="17"/>
          <w:rFonts w:hint="eastAsia" w:ascii="宋体" w:hAnsi="宋体" w:eastAsia="宋体" w:cs="宋体"/>
          <w:b/>
          <w:bCs/>
          <w:spacing w:val="0"/>
          <w:sz w:val="24"/>
          <w:szCs w:val="24"/>
        </w:rPr>
        <w:t>※根据上述资格要求，投标文件中应提交的“投标人的资格及资信证明文件”详见招标文件第四章。</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7"/>
          <w:rFonts w:hint="eastAsia" w:ascii="宋体" w:hAnsi="宋体" w:eastAsia="宋体" w:cs="宋体"/>
          <w:b/>
          <w:bCs/>
          <w:spacing w:val="0"/>
          <w:sz w:val="24"/>
          <w:szCs w:val="24"/>
        </w:rPr>
        <w:t>投标将被拒绝。</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8.2、投标人应在投标截止时间前按照福建省政府采购网上公开信息系统设定的操作流程将电子投标文件上传至福建省政府采购网上公开信息系统，同时将</w:t>
      </w:r>
      <w:r>
        <w:rPr>
          <w:rStyle w:val="17"/>
          <w:rFonts w:hint="eastAsia" w:ascii="宋体" w:hAnsi="宋体" w:eastAsia="宋体" w:cs="宋体"/>
          <w:b/>
          <w:bCs/>
          <w:spacing w:val="0"/>
          <w:sz w:val="24"/>
          <w:szCs w:val="24"/>
        </w:rPr>
        <w:t>投标人的CA证书</w:t>
      </w:r>
      <w:r>
        <w:rPr>
          <w:rFonts w:hint="eastAsia" w:ascii="宋体" w:hAnsi="宋体" w:eastAsia="宋体" w:cs="宋体"/>
          <w:spacing w:val="0"/>
          <w:sz w:val="24"/>
          <w:szCs w:val="24"/>
        </w:rPr>
        <w:t>送达招标文件第一章第9条载明的地点，否则</w:t>
      </w:r>
      <w:r>
        <w:rPr>
          <w:rStyle w:val="17"/>
          <w:rFonts w:hint="eastAsia" w:ascii="宋体" w:hAnsi="宋体" w:eastAsia="宋体" w:cs="宋体"/>
          <w:b/>
          <w:bCs/>
          <w:spacing w:val="0"/>
          <w:sz w:val="24"/>
          <w:szCs w:val="24"/>
        </w:rPr>
        <w:t>投标将被拒绝。</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17"/>
          <w:rFonts w:hint="eastAsia" w:ascii="宋体" w:hAnsi="宋体" w:eastAsia="宋体" w:cs="宋体"/>
          <w:b/>
          <w:bCs/>
          <w:spacing w:val="0"/>
          <w:sz w:val="24"/>
          <w:szCs w:val="24"/>
        </w:rPr>
        <w:t> </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11、采购人：福建医科大学附属第一医院</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地址：福州市台江区茶中路20号</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联系方法：赖先生 87981076</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12、代理机构：福建榕卫招标有限公司</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地址：福州市鼓楼区省府路1号金皇大厦15层</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联系方法：余燕香、郑婷婷、林停、温靖 0591-87542269</w:t>
      </w:r>
    </w:p>
    <w:p>
      <w:pPr>
        <w:pStyle w:val="14"/>
        <w:keepNext w:val="0"/>
        <w:keepLines w:val="0"/>
        <w:widowControl/>
        <w:suppressLineNumbers w:val="0"/>
        <w:spacing w:before="75" w:beforeAutospacing="0" w:after="75" w:afterAutospacing="0"/>
        <w:ind w:left="0" w:right="0" w:firstLine="0"/>
      </w:pPr>
      <w:r>
        <w:rPr>
          <w:spacing w:val="0"/>
          <w:sz w:val="24"/>
          <w:szCs w:val="24"/>
        </w:rPr>
        <w:t> </w:t>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15"/>
        <w:tblW w:w="8861"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6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1" w:hRule="atLeast"/>
        </w:trPr>
        <w:tc>
          <w:tcPr>
            <w:tcW w:w="886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Style w:val="17"/>
                <w:rFonts w:hint="eastAsia" w:ascii="宋体" w:hAnsi="宋体" w:eastAsia="宋体" w:cs="宋体"/>
                <w:b/>
                <w:bCs/>
                <w:spacing w:val="0"/>
                <w:sz w:val="24"/>
                <w:szCs w:val="24"/>
              </w:rPr>
              <w:t>投标保证金账户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1" w:hRule="atLeast"/>
        </w:trPr>
        <w:tc>
          <w:tcPr>
            <w:tcW w:w="886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福建榕卫招标有限公司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8" w:hRule="atLeast"/>
        </w:trPr>
        <w:tc>
          <w:tcPr>
            <w:tcW w:w="886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5" w:hRule="atLeast"/>
        </w:trPr>
        <w:tc>
          <w:tcPr>
            <w:tcW w:w="886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1" w:hRule="atLeast"/>
        </w:trPr>
        <w:tc>
          <w:tcPr>
            <w:tcW w:w="886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Style w:val="17"/>
                <w:rFonts w:hint="eastAsia" w:ascii="宋体" w:hAnsi="宋体" w:eastAsia="宋体" w:cs="宋体"/>
                <w:b/>
                <w:bCs/>
                <w:spacing w:val="0"/>
                <w:sz w:val="24"/>
                <w:szCs w:val="24"/>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80" w:hRule="atLeast"/>
        </w:trPr>
        <w:tc>
          <w:tcPr>
            <w:tcW w:w="886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14"/>
        <w:keepNext w:val="0"/>
        <w:keepLines w:val="0"/>
        <w:widowControl/>
        <w:suppressLineNumbers w:val="0"/>
        <w:spacing w:before="75" w:beforeAutospacing="0" w:after="75" w:afterAutospacing="0"/>
        <w:ind w:left="0" w:right="0" w:firstLine="0"/>
      </w:pPr>
      <w:r>
        <w:rPr>
          <w:spacing w:val="0"/>
          <w:sz w:val="24"/>
          <w:szCs w:val="24"/>
        </w:rPr>
        <w:t> </w:t>
      </w:r>
    </w:p>
    <w:p>
      <w:pPr>
        <w:pStyle w:val="14"/>
        <w:keepNext w:val="0"/>
        <w:keepLines w:val="0"/>
        <w:widowControl/>
        <w:suppressLineNumbers w:val="0"/>
        <w:spacing w:before="75" w:beforeAutospacing="0" w:after="75" w:afterAutospacing="0"/>
        <w:ind w:left="0" w:right="0" w:firstLine="480"/>
      </w:pPr>
      <w:r>
        <w:rPr>
          <w:spacing w:val="0"/>
          <w:sz w:val="24"/>
          <w:szCs w:val="24"/>
        </w:rPr>
        <w:t> </w:t>
      </w:r>
    </w:p>
    <w:p>
      <w:pPr>
        <w:pStyle w:val="14"/>
        <w:keepNext w:val="0"/>
        <w:keepLines w:val="0"/>
        <w:widowControl/>
        <w:suppressLineNumbers w:val="0"/>
        <w:spacing w:before="75" w:beforeAutospacing="0" w:after="75" w:afterAutospacing="0"/>
        <w:ind w:left="0" w:right="0" w:firstLine="0"/>
      </w:pPr>
      <w:r>
        <w:rPr>
          <w:spacing w:val="0"/>
          <w:sz w:val="24"/>
          <w:szCs w:val="24"/>
        </w:rPr>
        <w:t> </w:t>
      </w:r>
    </w:p>
    <w:p>
      <w:pPr>
        <w:pStyle w:val="14"/>
        <w:keepNext w:val="0"/>
        <w:keepLines w:val="0"/>
        <w:widowControl/>
        <w:suppressLineNumbers w:val="0"/>
        <w:spacing w:before="75" w:beforeAutospacing="0" w:after="75" w:afterAutospacing="0"/>
        <w:ind w:left="0" w:right="0" w:firstLine="0"/>
      </w:pPr>
      <w:r>
        <w:rPr>
          <w:spacing w:val="0"/>
          <w:sz w:val="24"/>
          <w:szCs w:val="24"/>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14"/>
        <w:keepNext w:val="0"/>
        <w:keepLines w:val="0"/>
        <w:widowControl/>
        <w:suppressLineNumbers w:val="0"/>
        <w:spacing w:before="75" w:beforeAutospacing="0" w:after="75" w:afterAutospacing="0"/>
        <w:ind w:left="0" w:right="0" w:firstLine="0"/>
      </w:pPr>
      <w:r>
        <w:rPr>
          <w:spacing w:val="0"/>
          <w:sz w:val="24"/>
          <w:szCs w:val="24"/>
        </w:rPr>
        <w:t> </w:t>
      </w:r>
    </w:p>
    <w:p>
      <w:pPr>
        <w:pStyle w:val="14"/>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15"/>
        <w:tblW w:w="5595"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7"/>
        <w:gridCol w:w="499"/>
        <w:gridCol w:w="1338"/>
        <w:gridCol w:w="525"/>
        <w:gridCol w:w="730"/>
        <w:gridCol w:w="1845"/>
        <w:gridCol w:w="1496"/>
        <w:gridCol w:w="1498"/>
        <w:gridCol w:w="82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8" w:hRule="atLeast"/>
          <w:tblHeader/>
          <w:jc w:val="center"/>
        </w:trPr>
        <w:tc>
          <w:tcPr>
            <w:tcW w:w="2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采购包</w:t>
            </w:r>
          </w:p>
        </w:tc>
        <w:tc>
          <w:tcPr>
            <w:tcW w:w="268"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品目号</w:t>
            </w:r>
          </w:p>
        </w:tc>
        <w:tc>
          <w:tcPr>
            <w:tcW w:w="718"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采购标的</w:t>
            </w:r>
          </w:p>
        </w:tc>
        <w:tc>
          <w:tcPr>
            <w:tcW w:w="282"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允许进口</w:t>
            </w:r>
          </w:p>
        </w:tc>
        <w:tc>
          <w:tcPr>
            <w:tcW w:w="3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数量</w:t>
            </w:r>
          </w:p>
        </w:tc>
        <w:tc>
          <w:tcPr>
            <w:tcW w:w="988"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品目号预算</w:t>
            </w:r>
          </w:p>
        </w:tc>
        <w:tc>
          <w:tcPr>
            <w:tcW w:w="803"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采购包预算</w:t>
            </w:r>
          </w:p>
        </w:tc>
        <w:tc>
          <w:tcPr>
            <w:tcW w:w="8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采购包最高限价</w:t>
            </w:r>
          </w:p>
        </w:tc>
        <w:tc>
          <w:tcPr>
            <w:tcW w:w="442"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7" w:hRule="atLeast"/>
          <w:jc w:val="center"/>
        </w:trPr>
        <w:tc>
          <w:tcPr>
            <w:tcW w:w="2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1</w:t>
            </w:r>
          </w:p>
        </w:tc>
        <w:tc>
          <w:tcPr>
            <w:tcW w:w="2650" w:type="pct"/>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15"/>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2"/>
              <w:gridCol w:w="1329"/>
              <w:gridCol w:w="512"/>
              <w:gridCol w:w="736"/>
              <w:gridCol w:w="1817"/>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茶亭院区后勤保障保洁服务</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3（年）</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62,126,717.0400</w:t>
                  </w:r>
                </w:p>
              </w:tc>
            </w:tr>
          </w:tbl>
          <w:p>
            <w:pPr>
              <w:jc w:val="both"/>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62126717.04</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62126717.04</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621267</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61" w:hRule="atLeast"/>
          <w:jc w:val="center"/>
        </w:trPr>
        <w:tc>
          <w:tcPr>
            <w:tcW w:w="2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2</w:t>
            </w:r>
          </w:p>
        </w:tc>
        <w:tc>
          <w:tcPr>
            <w:tcW w:w="2650" w:type="pct"/>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15"/>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2"/>
              <w:gridCol w:w="1329"/>
              <w:gridCol w:w="512"/>
              <w:gridCol w:w="736"/>
              <w:gridCol w:w="1817"/>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2-1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茶亭院区后勤保障运送服务</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3（年）</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bCs/>
                      <w:kern w:val="0"/>
                      <w:sz w:val="24"/>
                      <w:szCs w:val="24"/>
                      <w:lang w:val="en-US" w:eastAsia="zh-CN" w:bidi="ar"/>
                    </w:rPr>
                    <w:t>44,141,783.4600</w:t>
                  </w:r>
                </w:p>
              </w:tc>
            </w:tr>
          </w:tbl>
          <w:p>
            <w:pPr>
              <w:jc w:val="both"/>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44141783.46</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44141783.46</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bCs/>
                <w:kern w:val="0"/>
                <w:sz w:val="24"/>
                <w:szCs w:val="24"/>
                <w:lang w:val="en-US" w:eastAsia="zh-CN" w:bidi="ar"/>
              </w:rPr>
              <w:t>441417</w:t>
            </w:r>
          </w:p>
        </w:tc>
      </w:tr>
    </w:tbl>
    <w:p>
      <w:pPr>
        <w:rPr>
          <w:rStyle w:val="17"/>
          <w:rFonts w:hint="eastAsia" w:ascii="宋体" w:hAnsi="宋体" w:eastAsia="宋体" w:cs="宋体"/>
          <w:b/>
          <w:bCs/>
          <w:spacing w:val="0"/>
          <w:sz w:val="31"/>
          <w:szCs w:val="31"/>
        </w:rPr>
      </w:pPr>
      <w:r>
        <w:rPr>
          <w:rStyle w:val="17"/>
          <w:rFonts w:hint="eastAsia" w:ascii="宋体" w:hAnsi="宋体" w:eastAsia="宋体" w:cs="宋体"/>
          <w:b/>
          <w:bCs/>
          <w:spacing w:val="0"/>
          <w:sz w:val="31"/>
          <w:szCs w:val="31"/>
        </w:rPr>
        <w:br w:type="page"/>
      </w:r>
    </w:p>
    <w:p>
      <w:pPr>
        <w:pStyle w:val="3"/>
        <w:bidi w:val="0"/>
        <w:jc w:val="center"/>
      </w:pPr>
      <w:bookmarkStart w:id="1" w:name="_Toc10426"/>
      <w:r>
        <w:rPr>
          <w:rFonts w:hint="eastAsia"/>
        </w:rPr>
        <w:t>第二章</w:t>
      </w:r>
      <w:r>
        <w:t>   </w:t>
      </w:r>
      <w:r>
        <w:rPr>
          <w:rFonts w:hint="eastAsia"/>
        </w:rPr>
        <w:t>投标人须知前附表（表1、</w:t>
      </w:r>
      <w:r>
        <w:rPr>
          <w:rFonts w:hint="default"/>
        </w:rPr>
        <w:t>2</w:t>
      </w:r>
      <w:r>
        <w:rPr>
          <w:rFonts w:hint="eastAsia"/>
        </w:rPr>
        <w:t>）</w:t>
      </w:r>
      <w:bookmarkEnd w:id="1"/>
    </w:p>
    <w:p>
      <w:pPr>
        <w:pStyle w:val="14"/>
        <w:keepNext w:val="0"/>
        <w:keepLines w:val="0"/>
        <w:widowControl/>
        <w:suppressLineNumbers w:val="0"/>
        <w:spacing w:before="75" w:beforeAutospacing="0" w:after="240" w:afterAutospacing="0"/>
        <w:ind w:left="0" w:right="0" w:firstLine="0"/>
        <w:jc w:val="center"/>
      </w:pPr>
      <w:r>
        <w:rPr>
          <w:rStyle w:val="17"/>
          <w:rFonts w:hint="eastAsia" w:ascii="宋体" w:hAnsi="宋体" w:eastAsia="宋体" w:cs="宋体"/>
          <w:b/>
          <w:bCs/>
        </w:rPr>
        <w:t>一、投标人须知前附表1</w:t>
      </w:r>
    </w:p>
    <w:tbl>
      <w:tblPr>
        <w:tblStyle w:val="15"/>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7"/>
        <w:gridCol w:w="1353"/>
        <w:gridCol w:w="660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Style w:val="17"/>
                <w:rFonts w:hint="eastAsia" w:ascii="宋体" w:hAnsi="宋体" w:eastAsia="宋体" w:cs="宋体"/>
                <w:b/>
                <w:bCs/>
                <w:spacing w:val="0"/>
                <w:sz w:val="24"/>
                <w:szCs w:val="24"/>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Style w:val="17"/>
                <w:rFonts w:hint="eastAsia" w:ascii="宋体" w:hAnsi="宋体" w:eastAsia="宋体" w:cs="宋体"/>
                <w:b/>
                <w:bCs/>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投标文件的份数：</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wordWrap w:val="0"/>
              <w:jc w:val="center"/>
            </w:pPr>
            <w:r>
              <w:rPr>
                <w:rFonts w:hint="eastAsia" w:ascii="宋体" w:hAnsi="宋体" w:eastAsia="宋体" w:cs="宋体"/>
                <w:bCs/>
                <w:kern w:val="0"/>
                <w:sz w:val="24"/>
                <w:szCs w:val="24"/>
                <w:lang w:val="en-US" w:eastAsia="zh-CN" w:bidi="ar"/>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Style w:val="17"/>
                <w:rFonts w:hint="eastAsia" w:ascii="宋体" w:hAnsi="宋体" w:eastAsia="宋体" w:cs="宋体"/>
                <w:b/>
                <w:bCs/>
                <w:spacing w:val="0"/>
                <w:sz w:val="24"/>
                <w:szCs w:val="24"/>
              </w:rPr>
              <w:t>是否允许中标人将本项目的非主体、非关键性工作进行分包：</w:t>
            </w:r>
          </w:p>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Style w:val="17"/>
                <w:rFonts w:hint="eastAsia" w:ascii="宋体" w:hAnsi="宋体" w:eastAsia="宋体" w:cs="宋体"/>
                <w:b/>
                <w:bCs/>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本项目推荐项目包1中标候选人数为1家，项目包2中标候选人数为1家。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4"/>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6</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4"/>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4"/>
              <w:keepNext w:val="0"/>
              <w:keepLines w:val="0"/>
              <w:widowControl/>
              <w:suppressLineNumbers w:val="0"/>
              <w:wordWrap w:val="0"/>
              <w:spacing w:before="0" w:beforeAutospacing="0" w:after="0" w:afterAutospacing="0"/>
              <w:ind w:left="0" w:right="0" w:firstLine="0"/>
            </w:pPr>
            <w:r>
              <w:rPr>
                <w:rStyle w:val="17"/>
                <w:rFonts w:hint="eastAsia" w:ascii="宋体" w:hAnsi="宋体" w:eastAsia="宋体" w:cs="宋体"/>
                <w:b/>
                <w:bCs/>
                <w:spacing w:val="0"/>
                <w:sz w:val="24"/>
                <w:szCs w:val="24"/>
              </w:rPr>
              <w:t>本项目中标人的确定（以采购包为单位）：</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中标候选人并列的，则按“投标报价”高低排序，投标总价低的排序在前；若投标人的评审总得分相同且投标报价也相同的，则按“技术部分”的得分高低排序；若投标人的评审总得分相同且投标报价与技术部分得分也相同的，则按“商务部分”的得分高低排序；若评审总得分相同、投标报价相同且技术部分得分与商务部分得分也相同的，则采取随机抽取方式确定</w:t>
            </w:r>
            <w:r>
              <w:rPr>
                <w:rFonts w:hint="eastAsia" w:ascii="宋体" w:hAnsi="宋体" w:eastAsia="宋体" w:cs="宋体"/>
                <w:spacing w:val="0"/>
                <w:sz w:val="24"/>
                <w:szCs w:val="24"/>
              </w:rPr>
              <w:t>。</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本项目确定项目包1中标人数为1家，项目包2中标人数为1家；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bCs/>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bCs/>
                <w:spacing w:val="0"/>
                <w:kern w:val="0"/>
                <w:sz w:val="24"/>
                <w:szCs w:val="24"/>
                <w:lang w:val="en-US" w:eastAsia="zh-CN" w:bidi="ar"/>
              </w:rPr>
              <w:t>13.2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Style w:val="17"/>
                <w:rFonts w:hint="eastAsia" w:ascii="宋体" w:hAnsi="宋体" w:eastAsia="宋体" w:cs="宋体"/>
                <w:b/>
                <w:bCs/>
                <w:spacing w:val="0"/>
                <w:kern w:val="0"/>
                <w:sz w:val="24"/>
                <w:szCs w:val="24"/>
                <w:lang w:val="en-US" w:eastAsia="zh-CN" w:bidi="ar"/>
              </w:rPr>
              <w:t>合同签订时限：</w:t>
            </w:r>
            <w:r>
              <w:rPr>
                <w:rFonts w:ascii="宋体" w:hAnsi="宋体" w:eastAsia="宋体" w:cs="宋体"/>
                <w:bCs/>
                <w:kern w:val="0"/>
                <w:sz w:val="24"/>
                <w:szCs w:val="24"/>
                <w:lang w:val="en-US" w:eastAsia="zh-CN" w:bidi="ar"/>
              </w:rPr>
              <w:t>自中标通知书发出之日起30个日历日内。</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1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14"/>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14"/>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招标文件的质疑</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（2）质疑时效期间：应在依法获取招标文件之日起7个工作日内向福建榕卫招标有限公司提出，依法获取招标文件的时间以福建省政府采购网上公开信息系统记载的为准。</w:t>
            </w:r>
          </w:p>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※除上述规定外，对招标文件提出的质疑还应符合招标文件第三章第</w:t>
            </w:r>
            <w:r>
              <w:rPr>
                <w:rStyle w:val="17"/>
                <w:rFonts w:hint="default" w:ascii="Times New Roman" w:hAnsi="Times New Roman" w:cs="Times New Roman"/>
                <w:b/>
                <w:bCs/>
                <w:spacing w:val="0"/>
                <w:sz w:val="24"/>
                <w:szCs w:val="24"/>
              </w:rPr>
              <w:t>15.1</w:t>
            </w:r>
            <w:r>
              <w:rPr>
                <w:rStyle w:val="17"/>
                <w:rFonts w:hint="eastAsia" w:ascii="宋体" w:hAnsi="宋体" w:eastAsia="宋体" w:cs="宋体"/>
                <w:b/>
                <w:bCs/>
                <w:spacing w:val="0"/>
                <w:sz w:val="24"/>
                <w:szCs w:val="24"/>
              </w:rPr>
              <w:t>条的有关规定。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pPr>
            <w:r>
              <w:rPr>
                <w:rStyle w:val="17"/>
                <w:rFonts w:hint="eastAsia" w:ascii="宋体" w:hAnsi="宋体" w:eastAsia="宋体" w:cs="宋体"/>
                <w:b/>
                <w:bCs/>
                <w:spacing w:val="0"/>
                <w:sz w:val="24"/>
                <w:szCs w:val="24"/>
              </w:rPr>
              <w:t>监督管理部门：</w:t>
            </w:r>
            <w:r>
              <w:rPr>
                <w:rFonts w:hint="eastAsia" w:ascii="宋体" w:hAnsi="宋体" w:eastAsia="宋体" w:cs="宋体"/>
                <w:spacing w:val="0"/>
                <w:sz w:val="24"/>
                <w:szCs w:val="24"/>
              </w:rPr>
              <w:t>福建省财政厅</w:t>
            </w:r>
            <w:r>
              <w:rPr>
                <w:rStyle w:val="17"/>
                <w:rFonts w:hint="eastAsia" w:ascii="宋体" w:hAnsi="宋体" w:eastAsia="宋体" w:cs="宋体"/>
                <w:b/>
                <w:bCs/>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财政部和福建省财政厅指定的政府采购信息发布媒体（以下简称：“指定媒体”）：</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其他事项：</w:t>
            </w:r>
          </w:p>
          <w:p>
            <w:pPr>
              <w:pStyle w:val="14"/>
              <w:keepNext w:val="0"/>
              <w:keepLines w:val="0"/>
              <w:widowControl/>
              <w:suppressLineNumbers w:val="0"/>
              <w:wordWrap w:val="0"/>
              <w:spacing w:before="0" w:beforeAutospacing="0" w:after="0" w:afterAutospacing="0"/>
              <w:ind w:left="0" w:right="0"/>
            </w:pPr>
            <w:r>
              <w:rPr>
                <w:rStyle w:val="17"/>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中标人</w:t>
            </w:r>
            <w:r>
              <w:rPr>
                <w:rStyle w:val="17"/>
                <w:rFonts w:hint="eastAsia" w:ascii="宋体" w:hAnsi="宋体" w:eastAsia="宋体" w:cs="宋体"/>
                <w:b/>
                <w:bCs/>
                <w:spacing w:val="0"/>
                <w:sz w:val="24"/>
                <w:szCs w:val="24"/>
              </w:rPr>
              <w:t>支付。</w:t>
            </w:r>
            <w:r>
              <w:rPr>
                <w:rStyle w:val="17"/>
                <w:rFonts w:hint="eastAsia" w:ascii="宋体" w:hAnsi="宋体" w:eastAsia="宋体" w:cs="宋体"/>
                <w:b/>
                <w:bCs/>
                <w:spacing w:val="0"/>
                <w:sz w:val="24"/>
                <w:szCs w:val="24"/>
              </w:rPr>
              <w:br w:type="textWrapping"/>
            </w:r>
            <w:r>
              <w:rPr>
                <w:rStyle w:val="17"/>
                <w:rFonts w:hint="eastAsia" w:ascii="宋体" w:hAnsi="宋体" w:eastAsia="宋体" w:cs="宋体"/>
                <w:b/>
                <w:bCs/>
                <w:spacing w:val="0"/>
                <w:sz w:val="24"/>
                <w:szCs w:val="24"/>
              </w:rPr>
              <w:t>(2)其他：</w:t>
            </w:r>
            <w:r>
              <w:rPr>
                <w:rFonts w:hint="eastAsia" w:ascii="宋体" w:hAnsi="宋体" w:eastAsia="宋体" w:cs="宋体"/>
                <w:b/>
                <w:bCs/>
                <w:spacing w:val="0"/>
                <w:sz w:val="24"/>
                <w:szCs w:val="24"/>
              </w:rPr>
              <w:t>1)招标代理服务费收费标准:以各合同包的中标金额为计算基数，按差额定率累进法【100万元以下（含100万元）部分费率为1.5%，服务类：100-500万元部分费率为0.8%，500-1000万元部分费率为0.45%，1000-5000万元部分费率为0.25%，5000万元-1亿元部分费率为0.1%】计算后下浮30%向中标人收取。2）收取方式：中标人须在领取中标通知书之前以转账等付款方式一次性付清。 公司帐户：开户银行：福建海峡银行鼓楼支行；开户名称：福建榕卫招标有限公司；账 号：100028500520010001 。 3）福建榕卫招标有限公司邮箱：fjrwzb@163.com 。4)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5）在招标文件中，一般资格证明文件“（3）提供财务状况报告（财务报告、或资信证明）”的规定：“a.成立年限满1年及以上的投标人，提供经审计的上一年度的年度财务报告。”，这里的“上一年度”是指2021年度。6）根据《福建省财政厅关于运用政府采购政策促进中小企业发展的通知》的要求，因疫情影响享受缓缴或免缴社保、税款的企业，无法提供相关社保、税收缴纳证明材料的，提供有关情况说明视同社保、税收缴纳证明材料提交完整。7）质疑受理的其它要求：质疑人递交质疑函时还应出具质疑人已在福建省政府采购网上公开信息系统上依法获取招标文件的证明文件（体现依法获取招标文件的时间），否则不予受理。8）各投标人要密切关注各地的疫情防控特别是现场准入、管理要求，防止影响自身参加投标。</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4"/>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4"/>
              <w:keepNext w:val="0"/>
              <w:keepLines w:val="0"/>
              <w:widowControl/>
              <w:suppressLineNumbers w:val="0"/>
              <w:wordWrap w:val="0"/>
              <w:spacing w:before="0" w:beforeAutospacing="0" w:after="0" w:afterAutospacing="0"/>
              <w:ind w:left="0" w:right="0" w:firstLine="0"/>
            </w:pPr>
            <w:r>
              <w:rPr>
                <w:rStyle w:val="17"/>
                <w:rFonts w:hint="eastAsia" w:ascii="宋体" w:hAnsi="宋体" w:eastAsia="宋体" w:cs="宋体"/>
                <w:b/>
                <w:bCs/>
                <w:spacing w:val="0"/>
                <w:sz w:val="24"/>
                <w:szCs w:val="24"/>
              </w:rPr>
              <w:t>后有投标人须知前附表</w:t>
            </w:r>
            <w:r>
              <w:rPr>
                <w:rStyle w:val="17"/>
                <w:rFonts w:hint="default" w:ascii="Times New Roman" w:hAnsi="Times New Roman" w:cs="Times New Roman"/>
                <w:b/>
                <w:bCs/>
                <w:spacing w:val="0"/>
                <w:sz w:val="24"/>
                <w:szCs w:val="24"/>
              </w:rPr>
              <w:t>2</w:t>
            </w:r>
            <w:r>
              <w:rPr>
                <w:rStyle w:val="17"/>
                <w:rFonts w:hint="eastAsia" w:ascii="宋体" w:hAnsi="宋体" w:eastAsia="宋体" w:cs="宋体"/>
                <w:b/>
                <w:bCs/>
                <w:spacing w:val="0"/>
                <w:sz w:val="24"/>
                <w:szCs w:val="24"/>
              </w:rPr>
              <w:t>，请勿遗漏。</w:t>
            </w:r>
          </w:p>
        </w:tc>
      </w:tr>
    </w:tbl>
    <w:p>
      <w:pPr>
        <w:pStyle w:val="14"/>
        <w:keepNext w:val="0"/>
        <w:keepLines w:val="0"/>
        <w:widowControl/>
        <w:suppressLineNumbers w:val="0"/>
        <w:spacing w:before="75" w:beforeAutospacing="0" w:after="75" w:afterAutospacing="0"/>
        <w:ind w:left="0" w:right="0" w:firstLine="0"/>
      </w:pPr>
      <w:r>
        <w:rPr>
          <w:spacing w:val="0"/>
          <w:sz w:val="24"/>
          <w:szCs w:val="24"/>
        </w:rPr>
        <w:t> </w:t>
      </w:r>
    </w:p>
    <w:p>
      <w:pPr>
        <w:pStyle w:val="14"/>
        <w:keepNext w:val="0"/>
        <w:keepLines w:val="0"/>
        <w:widowControl/>
        <w:suppressLineNumbers w:val="0"/>
        <w:spacing w:before="75" w:beforeAutospacing="0" w:after="75" w:afterAutospacing="0"/>
        <w:ind w:left="0" w:right="0" w:firstLine="0"/>
      </w:pPr>
      <w:r>
        <w:rPr>
          <w:spacing w:val="0"/>
          <w:sz w:val="24"/>
          <w:szCs w:val="24"/>
        </w:rPr>
        <w:t> </w:t>
      </w:r>
    </w:p>
    <w:p>
      <w:pPr>
        <w:pStyle w:val="14"/>
        <w:keepNext w:val="0"/>
        <w:keepLines w:val="0"/>
        <w:widowControl/>
        <w:suppressLineNumbers w:val="0"/>
        <w:spacing w:before="75" w:beforeAutospacing="0" w:after="240" w:afterAutospacing="0"/>
        <w:ind w:left="0" w:right="0" w:firstLine="0"/>
        <w:jc w:val="center"/>
      </w:pPr>
      <w:r>
        <w:rPr>
          <w:rStyle w:val="17"/>
          <w:rFonts w:hint="eastAsia" w:ascii="宋体" w:hAnsi="宋体" w:eastAsia="宋体" w:cs="宋体"/>
          <w:b/>
          <w:bCs/>
        </w:rPr>
        <w:t>二、投标人须知前附表2</w:t>
      </w:r>
    </w:p>
    <w:tbl>
      <w:tblPr>
        <w:tblStyle w:val="15"/>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2"/>
        <w:gridCol w:w="804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Style w:val="17"/>
                <w:rFonts w:hint="eastAsia" w:ascii="宋体" w:hAnsi="宋体" w:eastAsia="宋体" w:cs="宋体"/>
                <w:b/>
                <w:bCs/>
                <w:spacing w:val="0"/>
                <w:sz w:val="24"/>
                <w:szCs w:val="24"/>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17"/>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17"/>
                <w:rFonts w:hint="eastAsia" w:ascii="宋体" w:hAnsi="宋体" w:eastAsia="宋体" w:cs="宋体"/>
                <w:b/>
                <w:bCs/>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17"/>
                <w:rFonts w:hint="eastAsia" w:ascii="宋体" w:hAnsi="宋体" w:eastAsia="宋体" w:cs="宋体"/>
                <w:b/>
                <w:bCs/>
                <w:spacing w:val="0"/>
                <w:sz w:val="24"/>
                <w:szCs w:val="24"/>
              </w:rPr>
              <w:t>资格审查小组、评标委员会将按照不利于投标人的内容进行认定。</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17"/>
                <w:rFonts w:hint="eastAsia" w:ascii="宋体" w:hAnsi="宋体" w:eastAsia="宋体" w:cs="宋体"/>
                <w:b/>
                <w:bCs/>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14"/>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a.招标文件要求原件的，投标人在电子投标文件中可提供复印件（含扫描件），但同时应准备好原件备查</w:t>
            </w:r>
            <w:r>
              <w:rPr>
                <w:rStyle w:val="17"/>
                <w:rFonts w:hint="eastAsia" w:ascii="宋体" w:hAnsi="宋体" w:eastAsia="宋体" w:cs="宋体"/>
                <w:b/>
                <w:bCs/>
                <w:sz w:val="24"/>
                <w:szCs w:val="24"/>
              </w:rPr>
              <w:t>（未能在规定时间内提供原件核查的，将按不利于投标人进行评审）</w:t>
            </w:r>
            <w:r>
              <w:rPr>
                <w:rFonts w:hint="eastAsia" w:ascii="宋体" w:hAnsi="宋体" w:eastAsia="宋体" w:cs="宋体"/>
                <w:sz w:val="24"/>
                <w:szCs w:val="24"/>
              </w:rPr>
              <w:t>；招标文件要求复印件的，投标人在投标文件中提供原件、复印件（含扫描件）皆可；招标文件对原件、复印件未作要求的，投标人在投标文件中提供原件、复印件（含扫描件）皆可。</w:t>
            </w:r>
          </w:p>
          <w:p>
            <w:pPr>
              <w:pStyle w:val="14"/>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Style w:val="17"/>
                <w:rFonts w:hint="eastAsia" w:ascii="宋体" w:hAnsi="宋体" w:eastAsia="宋体" w:cs="宋体"/>
                <w:b/>
                <w:bCs/>
                <w:sz w:val="24"/>
                <w:szCs w:val="24"/>
              </w:rPr>
              <w:t>。</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17"/>
                <w:rFonts w:hint="eastAsia" w:ascii="宋体" w:hAnsi="宋体" w:eastAsia="宋体" w:cs="宋体"/>
                <w:b/>
                <w:bCs/>
                <w:spacing w:val="0"/>
                <w:sz w:val="24"/>
                <w:szCs w:val="24"/>
              </w:rPr>
              <w:t>投标无效。</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17"/>
                <w:rFonts w:hint="eastAsia" w:ascii="宋体" w:hAnsi="宋体" w:eastAsia="宋体" w:cs="宋体"/>
                <w:b/>
                <w:bCs/>
                <w:spacing w:val="0"/>
                <w:sz w:val="24"/>
                <w:szCs w:val="24"/>
              </w:rPr>
              <w:t>不视为投标无效。</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证书应在投标截止时间前送达招标文件第一章第</w:t>
            </w:r>
            <w:r>
              <w:rPr>
                <w:rFonts w:hint="default" w:ascii="Calibri" w:hAnsi="Calibri" w:cs="Calibri"/>
                <w:spacing w:val="0"/>
                <w:sz w:val="24"/>
                <w:szCs w:val="24"/>
              </w:rPr>
              <w:t>9</w:t>
            </w:r>
            <w:r>
              <w:rPr>
                <w:rFonts w:hint="eastAsia" w:ascii="宋体" w:hAnsi="宋体" w:eastAsia="宋体" w:cs="宋体"/>
                <w:spacing w:val="0"/>
                <w:sz w:val="24"/>
                <w:szCs w:val="24"/>
              </w:rPr>
              <w:t>条载明的地点，否则</w:t>
            </w:r>
            <w:r>
              <w:rPr>
                <w:rStyle w:val="17"/>
                <w:rFonts w:hint="eastAsia" w:ascii="宋体" w:hAnsi="宋体" w:eastAsia="宋体" w:cs="宋体"/>
                <w:b/>
                <w:bCs/>
                <w:spacing w:val="0"/>
                <w:sz w:val="24"/>
                <w:szCs w:val="24"/>
              </w:rPr>
              <w:t>投标将被拒绝。</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17"/>
                <w:rFonts w:hint="eastAsia" w:ascii="宋体" w:hAnsi="宋体" w:eastAsia="宋体" w:cs="宋体"/>
                <w:b/>
                <w:bCs/>
                <w:spacing w:val="0"/>
                <w:sz w:val="24"/>
                <w:szCs w:val="24"/>
              </w:rPr>
              <w:t>其投标将按无效投标处理。</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,其保证金不予退还：</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14"/>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b4不同投标人存在串通投标的其他情形。</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关于投标人串通投标情形条款详见《关于福建省财政厅关于电子化政府采购项目中视为串标情形认定与处理的指导意见》闽财购〔2018〕30 号文件规定</w:t>
            </w:r>
            <w:r>
              <w:rPr>
                <w:rFonts w:hint="eastAsia" w:ascii="宋体" w:hAnsi="宋体" w:eastAsia="宋体" w:cs="宋体"/>
                <w:spacing w:val="0"/>
                <w:sz w:val="24"/>
                <w:szCs w:val="24"/>
              </w:rPr>
              <w:t>。</w:t>
            </w:r>
          </w:p>
        </w:tc>
      </w:tr>
    </w:tbl>
    <w:p>
      <w:pPr>
        <w:pStyle w:val="14"/>
        <w:keepNext w:val="0"/>
        <w:keepLines w:val="0"/>
        <w:widowControl/>
        <w:suppressLineNumbers w:val="0"/>
        <w:spacing w:before="75" w:beforeAutospacing="0" w:after="75" w:afterAutospacing="0"/>
        <w:ind w:left="0" w:right="0" w:firstLine="0"/>
      </w:pPr>
      <w:r>
        <w:rPr>
          <w:spacing w:val="0"/>
          <w:sz w:val="24"/>
          <w:szCs w:val="24"/>
        </w:rPr>
        <w:t> </w:t>
      </w:r>
    </w:p>
    <w:p>
      <w:pPr>
        <w:pStyle w:val="14"/>
        <w:keepNext w:val="0"/>
        <w:keepLines w:val="0"/>
        <w:widowControl/>
        <w:suppressLineNumbers w:val="0"/>
        <w:spacing w:before="75" w:beforeAutospacing="0" w:after="75" w:afterAutospacing="0"/>
        <w:ind w:left="0" w:right="0" w:firstLine="0"/>
      </w:pPr>
      <w:r>
        <w:rPr>
          <w:spacing w:val="0"/>
          <w:sz w:val="24"/>
          <w:szCs w:val="24"/>
        </w:rPr>
        <w:t> </w:t>
      </w:r>
    </w:p>
    <w:p>
      <w:pPr>
        <w:rPr>
          <w:rStyle w:val="17"/>
          <w:rFonts w:hint="eastAsia" w:ascii="宋体" w:hAnsi="宋体" w:eastAsia="宋体" w:cs="宋体"/>
          <w:b/>
          <w:bCs/>
          <w:spacing w:val="0"/>
          <w:sz w:val="31"/>
          <w:szCs w:val="31"/>
        </w:rPr>
      </w:pPr>
      <w:r>
        <w:rPr>
          <w:rStyle w:val="17"/>
          <w:rFonts w:hint="eastAsia" w:ascii="宋体" w:hAnsi="宋体" w:eastAsia="宋体" w:cs="宋体"/>
          <w:b/>
          <w:bCs/>
          <w:spacing w:val="0"/>
          <w:sz w:val="31"/>
          <w:szCs w:val="31"/>
        </w:rPr>
        <w:br w:type="page"/>
      </w:r>
    </w:p>
    <w:p>
      <w:pPr>
        <w:pStyle w:val="3"/>
        <w:bidi w:val="0"/>
        <w:jc w:val="center"/>
      </w:pPr>
      <w:bookmarkStart w:id="2" w:name="_Toc24308"/>
      <w:r>
        <w:rPr>
          <w:rFonts w:hint="eastAsia"/>
        </w:rPr>
        <w:t>第三章   投标人须知</w:t>
      </w:r>
      <w:bookmarkEnd w:id="2"/>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一、总则</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二、投标人</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三、招标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福建榕卫招标有限公司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将依法组织后续采购活动（包括但不限于：重新招标、采用其他方式采购等）。</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17"/>
          <w:rFonts w:hint="eastAsia" w:ascii="宋体" w:hAnsi="宋体" w:eastAsia="宋体" w:cs="宋体"/>
          <w:b/>
          <w:bCs/>
          <w:spacing w:val="0"/>
          <w:sz w:val="24"/>
          <w:szCs w:val="24"/>
        </w:rPr>
        <w:t>作为招标文件组成部分</w:t>
      </w:r>
      <w:r>
        <w:rPr>
          <w:rFonts w:hint="eastAsia" w:ascii="宋体" w:hAnsi="宋体" w:eastAsia="宋体" w:cs="宋体"/>
          <w:spacing w:val="0"/>
          <w:sz w:val="24"/>
          <w:szCs w:val="24"/>
        </w:rPr>
        <w:t>，对投标人具有约束力。</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通知所有潜在投标人的书面形式。</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福建榕卫招标有限公司可终止招标并发布终止公告。</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8.2终止公告作为福建榕卫招标有限公司</w:t>
      </w:r>
      <w:r>
        <w:rPr>
          <w:rFonts w:hint="eastAsia" w:ascii="宋体" w:hAnsi="宋体" w:eastAsia="宋体" w:cs="宋体"/>
          <w:spacing w:val="0"/>
          <w:sz w:val="24"/>
          <w:szCs w:val="24"/>
        </w:rPr>
        <w:t>通知所有潜在投标人的书面形式。</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四、投标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17"/>
          <w:rFonts w:hint="eastAsia" w:ascii="宋体" w:hAnsi="宋体" w:eastAsia="宋体" w:cs="宋体"/>
          <w:b/>
          <w:bCs/>
          <w:spacing w:val="0"/>
          <w:sz w:val="24"/>
          <w:szCs w:val="24"/>
        </w:rPr>
        <w:t>其投标无效：</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（2）除招标文件另有规定外，投标文件应使用不能擦去的墨料或墨水打印、书写或复印。</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w:t>
      </w:r>
      <w:r>
        <w:rPr>
          <w:rFonts w:hint="eastAsia" w:ascii="宋体" w:hAnsi="宋体" w:eastAsia="宋体" w:cs="宋体"/>
          <w:spacing w:val="0"/>
        </w:rPr>
        <w:t>投标文件应加盖投标人的单位公章。若投标人代表为单位授权的委托代理人，应提供“单位授权书”。</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17"/>
          <w:rFonts w:hint="eastAsia" w:ascii="宋体" w:hAnsi="宋体" w:eastAsia="宋体" w:cs="宋体"/>
          <w:b/>
          <w:bCs/>
          <w:spacing w:val="0"/>
          <w:sz w:val="24"/>
          <w:szCs w:val="24"/>
        </w:rPr>
        <w:t>投标无效。</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（3）除招标文件另有规定外，投标文件不能出现任何选择性的投标报价，即每一个采购包和品目号的采购标的都只能有一个投标报价。任何选择性的投标报价将导致</w:t>
      </w:r>
      <w:r>
        <w:rPr>
          <w:rStyle w:val="17"/>
          <w:rFonts w:hint="eastAsia" w:ascii="宋体" w:hAnsi="宋体" w:eastAsia="宋体" w:cs="宋体"/>
          <w:b/>
          <w:bCs/>
          <w:spacing w:val="0"/>
          <w:sz w:val="24"/>
          <w:szCs w:val="24"/>
        </w:rPr>
        <w:t>投标无效。</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17"/>
          <w:rFonts w:hint="eastAsia" w:ascii="宋体" w:hAnsi="宋体" w:eastAsia="宋体" w:cs="宋体"/>
          <w:b/>
          <w:bCs/>
          <w:spacing w:val="0"/>
          <w:sz w:val="24"/>
          <w:szCs w:val="24"/>
        </w:rPr>
        <w:t>（基本存款账户）</w:t>
      </w:r>
      <w:r>
        <w:rPr>
          <w:rFonts w:hint="eastAsia" w:ascii="宋体" w:hAnsi="宋体" w:eastAsia="宋体" w:cs="宋体"/>
          <w:spacing w:val="0"/>
          <w:sz w:val="24"/>
          <w:szCs w:val="24"/>
        </w:rPr>
        <w:t>按照下列方式：</w:t>
      </w:r>
      <w:r>
        <w:rPr>
          <w:rStyle w:val="17"/>
          <w:rFonts w:hint="eastAsia" w:ascii="宋体" w:hAnsi="宋体" w:eastAsia="宋体" w:cs="宋体"/>
          <w:b/>
          <w:bCs/>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17"/>
          <w:rFonts w:hint="eastAsia" w:ascii="宋体" w:hAnsi="宋体" w:eastAsia="宋体" w:cs="宋体"/>
          <w:b/>
          <w:bCs/>
          <w:spacing w:val="0"/>
          <w:sz w:val="24"/>
          <w:szCs w:val="24"/>
        </w:rPr>
        <w:t>以福建省政府采购网上公开信息系统记载的为准。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14"/>
        <w:keepNext w:val="0"/>
        <w:keepLines w:val="0"/>
        <w:widowControl/>
        <w:suppressLineNumbers w:val="0"/>
        <w:spacing w:before="75" w:beforeAutospacing="0" w:after="75" w:afterAutospacing="0"/>
        <w:ind w:left="0" w:right="0" w:firstLine="480"/>
      </w:pPr>
      <w:r>
        <w:rPr>
          <w:rStyle w:val="17"/>
          <w:rFonts w:hint="eastAsia" w:ascii="宋体" w:hAnsi="宋体" w:eastAsia="宋体" w:cs="宋体"/>
          <w:b/>
          <w:bCs/>
          <w:spacing w:val="0"/>
          <w:sz w:val="24"/>
          <w:szCs w:val="24"/>
        </w:rPr>
        <w:t>※除招标文件另有规定外，未按照上述规定提交投标保证金将导致资格审查不合格。</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收到投标人书面撤回通知之日起5个工作日内退回原账户。</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17"/>
          <w:rFonts w:hint="eastAsia" w:ascii="宋体" w:hAnsi="宋体" w:eastAsia="宋体" w:cs="宋体"/>
          <w:b/>
          <w:bCs/>
          <w:spacing w:val="0"/>
          <w:sz w:val="24"/>
          <w:szCs w:val="24"/>
        </w:rPr>
        <w:t>以福建省政府采购网上公开信息系统记载的为准。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14"/>
        <w:keepNext w:val="0"/>
        <w:keepLines w:val="0"/>
        <w:widowControl/>
        <w:suppressLineNumbers w:val="0"/>
        <w:spacing w:before="75" w:beforeAutospacing="0" w:after="75" w:afterAutospacing="0"/>
        <w:ind w:left="0" w:right="0" w:firstLine="480"/>
      </w:pPr>
      <w:r>
        <w:rPr>
          <w:rStyle w:val="17"/>
          <w:rFonts w:hint="eastAsia" w:ascii="宋体" w:hAnsi="宋体" w:eastAsia="宋体" w:cs="宋体"/>
          <w:b/>
          <w:bCs/>
          <w:spacing w:val="0"/>
          <w:sz w:val="24"/>
          <w:szCs w:val="24"/>
        </w:rPr>
        <w:t>※本章第</w:t>
      </w:r>
      <w:r>
        <w:rPr>
          <w:rStyle w:val="17"/>
          <w:rFonts w:hint="default" w:ascii="Calibri" w:hAnsi="Calibri" w:cs="Calibri"/>
          <w:b/>
          <w:bCs/>
          <w:spacing w:val="0"/>
          <w:sz w:val="24"/>
          <w:szCs w:val="24"/>
        </w:rPr>
        <w:t>10.9</w:t>
      </w:r>
      <w:r>
        <w:rPr>
          <w:rStyle w:val="17"/>
          <w:rFonts w:hint="eastAsia" w:ascii="宋体" w:hAnsi="宋体" w:eastAsia="宋体" w:cs="宋体"/>
          <w:b/>
          <w:bCs/>
          <w:spacing w:val="0"/>
          <w:sz w:val="24"/>
          <w:szCs w:val="24"/>
        </w:rPr>
        <w:t>条第（</w:t>
      </w:r>
      <w:r>
        <w:rPr>
          <w:rStyle w:val="17"/>
          <w:rFonts w:hint="default" w:ascii="Calibri" w:hAnsi="Calibri" w:cs="Calibri"/>
          <w:b/>
          <w:bCs/>
          <w:spacing w:val="0"/>
          <w:sz w:val="24"/>
          <w:szCs w:val="24"/>
        </w:rPr>
        <w:t>4</w:t>
      </w:r>
      <w:r>
        <w:rPr>
          <w:rStyle w:val="17"/>
          <w:rFonts w:hint="eastAsia" w:ascii="宋体" w:hAnsi="宋体" w:eastAsia="宋体" w:cs="宋体"/>
          <w:b/>
          <w:bCs/>
          <w:spacing w:val="0"/>
          <w:sz w:val="24"/>
          <w:szCs w:val="24"/>
        </w:rPr>
        <w:t>）款第①、②、③点规定的投标保证金退还时限不包括因投标人自身原因导致无法及时退还而增加的时间。</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w:t>
      </w:r>
      <w:r>
        <w:rPr>
          <w:rFonts w:hint="eastAsia" w:ascii="宋体" w:hAnsi="宋体" w:eastAsia="宋体" w:cs="宋体"/>
        </w:rPr>
        <w:t>中标人有下列情形之一的：</w:t>
      </w:r>
    </w:p>
    <w:p>
      <w:pPr>
        <w:pStyle w:val="14"/>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14"/>
        <w:keepNext w:val="0"/>
        <w:keepLines w:val="0"/>
        <w:widowControl/>
        <w:suppressLineNumbers w:val="0"/>
        <w:spacing w:before="75" w:beforeAutospacing="0" w:after="75" w:afterAutospacing="0"/>
        <w:ind w:left="0" w:right="0" w:firstLine="480"/>
      </w:pPr>
      <w:r>
        <w:rPr>
          <w:rStyle w:val="17"/>
          <w:rFonts w:hint="eastAsia" w:ascii="宋体" w:hAnsi="宋体" w:eastAsia="宋体" w:cs="宋体"/>
          <w:b/>
          <w:bCs/>
          <w:spacing w:val="0"/>
          <w:sz w:val="24"/>
          <w:szCs w:val="24"/>
        </w:rPr>
        <w:t>※若上述投标保证金不予退还情形给采购人（采购代理机构）造成损失，则投标人还要承担相应的赔偿责任。</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17"/>
          <w:rFonts w:hint="eastAsia" w:ascii="宋体" w:hAnsi="宋体" w:eastAsia="宋体" w:cs="宋体"/>
          <w:b/>
          <w:bCs/>
          <w:spacing w:val="0"/>
          <w:sz w:val="24"/>
          <w:szCs w:val="24"/>
        </w:rPr>
        <w:t>否则将被拒收。</w:t>
      </w:r>
    </w:p>
    <w:p>
      <w:pPr>
        <w:pStyle w:val="14"/>
        <w:keepNext w:val="0"/>
        <w:keepLines w:val="0"/>
        <w:widowControl/>
        <w:suppressLineNumbers w:val="0"/>
        <w:spacing w:before="75" w:beforeAutospacing="0" w:after="75" w:afterAutospacing="0"/>
        <w:ind w:left="0" w:right="0" w:firstLine="480"/>
      </w:pPr>
      <w:r>
        <w:rPr>
          <w:rStyle w:val="17"/>
          <w:rFonts w:hint="eastAsia" w:ascii="宋体" w:hAnsi="宋体" w:eastAsia="宋体" w:cs="宋体"/>
          <w:b/>
          <w:bCs/>
          <w:spacing w:val="0"/>
          <w:sz w:val="24"/>
          <w:szCs w:val="24"/>
        </w:rPr>
        <w:t>※按照上述规定提交的补充、修改内容作为投标文件组成部分。</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17"/>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五、开标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将在招标文件载明的开标时间及地点主持召开开标会，并邀请投标人参加。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派出，现场监督人员（若有）可由有关方面派出。</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11.3参加现场开标会的投标人应签到。</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14"/>
        <w:keepNext w:val="0"/>
        <w:keepLines w:val="0"/>
        <w:widowControl/>
        <w:suppressLineNumbers w:val="0"/>
        <w:spacing w:before="75" w:beforeAutospacing="0" w:after="75" w:afterAutospacing="0"/>
        <w:ind w:left="0" w:right="0" w:firstLine="480"/>
      </w:pPr>
      <w:r>
        <w:rPr>
          <w:rStyle w:val="17"/>
          <w:rFonts w:hint="eastAsia" w:ascii="宋体" w:hAnsi="宋体" w:eastAsia="宋体" w:cs="宋体"/>
          <w:b/>
          <w:bCs/>
          <w:spacing w:val="0"/>
          <w:sz w:val="24"/>
          <w:szCs w:val="24"/>
        </w:rPr>
        <w:t>※若出现本章第</w:t>
      </w:r>
      <w:r>
        <w:rPr>
          <w:rStyle w:val="17"/>
          <w:rFonts w:hint="default" w:ascii="Calibri" w:hAnsi="Calibri" w:cs="Calibri"/>
          <w:b/>
          <w:bCs/>
          <w:spacing w:val="0"/>
          <w:sz w:val="24"/>
          <w:szCs w:val="24"/>
        </w:rPr>
        <w:t>11.4</w:t>
      </w:r>
      <w:r>
        <w:rPr>
          <w:rStyle w:val="17"/>
          <w:rFonts w:hint="eastAsia" w:ascii="宋体" w:hAnsi="宋体" w:eastAsia="宋体" w:cs="宋体"/>
          <w:b/>
          <w:bCs/>
          <w:spacing w:val="0"/>
          <w:sz w:val="24"/>
          <w:szCs w:val="24"/>
        </w:rPr>
        <w:t>条第（</w:t>
      </w:r>
      <w:r>
        <w:rPr>
          <w:rStyle w:val="17"/>
          <w:rFonts w:hint="default" w:ascii="Calibri" w:hAnsi="Calibri" w:cs="Calibri"/>
          <w:b/>
          <w:bCs/>
          <w:spacing w:val="0"/>
          <w:sz w:val="24"/>
          <w:szCs w:val="24"/>
        </w:rPr>
        <w:t>4</w:t>
      </w:r>
      <w:r>
        <w:rPr>
          <w:rStyle w:val="17"/>
          <w:rFonts w:hint="eastAsia" w:ascii="宋体" w:hAnsi="宋体" w:eastAsia="宋体" w:cs="宋体"/>
          <w:b/>
          <w:bCs/>
          <w:spacing w:val="0"/>
          <w:sz w:val="24"/>
          <w:szCs w:val="24"/>
        </w:rPr>
        <w:t>）、（</w:t>
      </w:r>
      <w:r>
        <w:rPr>
          <w:rStyle w:val="17"/>
          <w:rFonts w:hint="default" w:ascii="Calibri" w:hAnsi="Calibri" w:cs="Calibri"/>
          <w:b/>
          <w:bCs/>
          <w:spacing w:val="0"/>
          <w:sz w:val="24"/>
          <w:szCs w:val="24"/>
        </w:rPr>
        <w:t>5</w:t>
      </w:r>
      <w:r>
        <w:rPr>
          <w:rStyle w:val="17"/>
          <w:rFonts w:hint="eastAsia" w:ascii="宋体" w:hAnsi="宋体" w:eastAsia="宋体" w:cs="宋体"/>
          <w:b/>
          <w:bCs/>
          <w:spacing w:val="0"/>
          <w:sz w:val="24"/>
          <w:szCs w:val="24"/>
        </w:rPr>
        <w:t>）、（</w:t>
      </w:r>
      <w:r>
        <w:rPr>
          <w:rStyle w:val="17"/>
          <w:rFonts w:hint="default" w:ascii="Calibri" w:hAnsi="Calibri" w:cs="Calibri"/>
          <w:b/>
          <w:bCs/>
          <w:spacing w:val="0"/>
          <w:sz w:val="24"/>
          <w:szCs w:val="24"/>
        </w:rPr>
        <w:t>6</w:t>
      </w:r>
      <w:r>
        <w:rPr>
          <w:rStyle w:val="17"/>
          <w:rFonts w:hint="eastAsia" w:ascii="宋体" w:hAnsi="宋体" w:eastAsia="宋体" w:cs="宋体"/>
          <w:b/>
          <w:bCs/>
          <w:spacing w:val="0"/>
          <w:sz w:val="24"/>
          <w:szCs w:val="24"/>
        </w:rPr>
        <w:t>）款规定情形之一</w:t>
      </w:r>
      <w:r>
        <w:rPr>
          <w:rFonts w:hint="eastAsia" w:ascii="宋体" w:hAnsi="宋体" w:eastAsia="宋体" w:cs="宋体"/>
          <w:spacing w:val="0"/>
          <w:sz w:val="24"/>
          <w:szCs w:val="24"/>
        </w:rPr>
        <w:t>，</w:t>
      </w:r>
      <w:r>
        <w:rPr>
          <w:rStyle w:val="17"/>
          <w:rFonts w:hint="eastAsia" w:ascii="宋体" w:hAnsi="宋体" w:eastAsia="宋体" w:cs="宋体"/>
          <w:b/>
          <w:bCs/>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福建榕卫招标有限公司</w:t>
      </w:r>
      <w:r>
        <w:rPr>
          <w:rStyle w:val="17"/>
          <w:rFonts w:hint="eastAsia" w:ascii="宋体" w:hAnsi="宋体" w:eastAsia="宋体" w:cs="宋体"/>
          <w:b/>
          <w:bCs/>
          <w:spacing w:val="0"/>
          <w:sz w:val="24"/>
          <w:szCs w:val="24"/>
        </w:rPr>
        <w:t>提出任何疑义或要求（包括质疑）。</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将依法组织后续采购活动（包括但不限于：重新招标、采用其他方式采购等）。</w:t>
      </w:r>
    </w:p>
    <w:p>
      <w:pPr>
        <w:pStyle w:val="14"/>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六、中标与政府采购合同</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将在招标文件载明的指定媒体以中标公告的形式发布中标结果。</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将向中标人发出中标通知书。</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w:t>
      </w:r>
      <w:r>
        <w:t>自中标通知书发出之日起30个日历日内。</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七、询问、质疑与投诉</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14.1潜在投标人或投标人对本次采购活动的有关事项若有疑问，可向福建榕卫招标有限公司提出询问，福建榕卫招标有限公司将按照政府采购法及实施条例的有关规定进行答复。</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榕卫招标有限公司对其质疑作出的处理结果，如：暂停招标投标活动、修改招标文件、停止或纠正违法违规行为、中标结果无效、废标、重新招标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7"/>
          <w:rFonts w:hint="eastAsia" w:ascii="宋体" w:hAnsi="宋体" w:eastAsia="宋体" w:cs="宋体"/>
          <w:b/>
          <w:bCs/>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14"/>
        <w:keepNext w:val="0"/>
        <w:keepLines w:val="0"/>
        <w:widowControl/>
        <w:suppressLineNumbers w:val="0"/>
        <w:spacing w:before="0" w:beforeAutospacing="0" w:after="150" w:afterAutospacing="0"/>
        <w:ind w:left="0" w:right="0" w:firstLine="480"/>
      </w:pPr>
      <w:r>
        <w:rPr>
          <w:rStyle w:val="17"/>
          <w:rFonts w:hint="eastAsia" w:ascii="宋体" w:hAnsi="宋体" w:eastAsia="宋体" w:cs="宋体"/>
          <w:b/>
          <w:bCs/>
          <w:sz w:val="24"/>
          <w:szCs w:val="24"/>
        </w:rPr>
        <w:t>※质疑人为法人或其他组织的，质疑函应由单位负责人或委托代理人签字或盖章，并加盖投标人的单位公章。质疑人为自然人的，质疑函应由本人签字。</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八、政府采购政策</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7"/>
          <w:rFonts w:hint="eastAsia" w:ascii="宋体" w:hAnsi="宋体" w:eastAsia="宋体" w:cs="宋体"/>
          <w:b/>
          <w:bCs/>
        </w:rPr>
        <w:t>“残疾人福利性单位”</w:t>
      </w:r>
      <w:r>
        <w:rPr>
          <w:rFonts w:hint="eastAsia" w:ascii="宋体" w:hAnsi="宋体" w:eastAsia="宋体" w:cs="宋体"/>
          <w:sz w:val="24"/>
          <w:szCs w:val="24"/>
        </w:rPr>
        <w:t>）亦可享受前述扶持政策。其中：</w:t>
      </w:r>
    </w:p>
    <w:p>
      <w:pPr>
        <w:pStyle w:val="14"/>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（1）中小企业指符合下列条件的中型、小型、微型企业：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②符合中小企业划分标准的个体工商户，在政府采购活动中视同中小企业。</w:t>
      </w:r>
    </w:p>
    <w:p>
      <w:pPr>
        <w:pStyle w:val="14"/>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②在工程采购项目中，工程由中小企业承建，即工程施工单位为中小企业；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4"/>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14"/>
        <w:keepNext w:val="0"/>
        <w:keepLines w:val="0"/>
        <w:widowControl/>
        <w:suppressLineNumbers w:val="0"/>
        <w:spacing w:before="75" w:beforeAutospacing="0" w:after="240" w:afterAutospacing="0"/>
        <w:ind w:left="0" w:right="0" w:firstLine="480"/>
      </w:pPr>
      <w:r>
        <w:rPr>
          <w:rFonts w:hint="eastAsia" w:ascii="宋体" w:hAnsi="宋体" w:eastAsia="宋体" w:cs="宋体"/>
          <w:sz w:val="24"/>
          <w:szCs w:val="24"/>
        </w:rPr>
        <w:t>②监狱企业视同小型、微型企业。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（4）残疾人福利性单位指同时符合下列条件的单位：</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②依法与安置的每位残疾人签订了一年以上（含一年）的劳动合同或服务协议；</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14"/>
        <w:keepNext w:val="0"/>
        <w:keepLines w:val="0"/>
        <w:widowControl/>
        <w:suppressLineNumbers w:val="0"/>
        <w:spacing w:before="75" w:beforeAutospacing="0" w:after="75" w:afterAutospacing="0"/>
        <w:ind w:left="0" w:right="0" w:firstLine="480"/>
      </w:pPr>
      <w:r>
        <w:rPr>
          <w:rStyle w:val="17"/>
          <w:rFonts w:hint="eastAsia" w:ascii="宋体" w:hAnsi="宋体" w:eastAsia="宋体" w:cs="宋体"/>
          <w:b/>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九、本项目的有关信息</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十、其他事项</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rPr>
        <w:t>   19.2其他：详见招标文件第二章。</w:t>
      </w:r>
    </w:p>
    <w:p>
      <w:pPr>
        <w:pStyle w:val="14"/>
        <w:keepNext w:val="0"/>
        <w:keepLines w:val="0"/>
        <w:widowControl/>
        <w:suppressLineNumbers w:val="0"/>
        <w:spacing w:before="75" w:beforeAutospacing="0" w:after="240" w:afterAutospacing="0"/>
        <w:ind w:left="0" w:right="0" w:firstLine="0"/>
      </w:pPr>
    </w:p>
    <w:p>
      <w:pPr>
        <w:pStyle w:val="14"/>
        <w:keepNext w:val="0"/>
        <w:keepLines w:val="0"/>
        <w:widowControl/>
        <w:suppressLineNumbers w:val="0"/>
        <w:spacing w:before="75" w:beforeAutospacing="0" w:after="75" w:afterAutospacing="0"/>
        <w:ind w:left="0" w:right="0" w:firstLine="0"/>
        <w:jc w:val="center"/>
      </w:pPr>
      <w:r>
        <w:rPr>
          <w:spacing w:val="0"/>
          <w:sz w:val="24"/>
          <w:szCs w:val="24"/>
        </w:rPr>
        <w:t> </w:t>
      </w:r>
    </w:p>
    <w:p>
      <w:pPr>
        <w:pStyle w:val="1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4"/>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rPr>
          <w:rStyle w:val="17"/>
          <w:rFonts w:hint="eastAsia" w:ascii="宋体" w:hAnsi="宋体" w:eastAsia="宋体" w:cs="宋体"/>
          <w:b/>
          <w:bCs/>
          <w:spacing w:val="0"/>
          <w:sz w:val="31"/>
          <w:szCs w:val="31"/>
        </w:rPr>
      </w:pPr>
      <w:r>
        <w:rPr>
          <w:rStyle w:val="17"/>
          <w:rFonts w:hint="eastAsia" w:ascii="宋体" w:hAnsi="宋体" w:eastAsia="宋体" w:cs="宋体"/>
          <w:b/>
          <w:bCs/>
          <w:spacing w:val="0"/>
          <w:sz w:val="31"/>
          <w:szCs w:val="31"/>
        </w:rPr>
        <w:br w:type="page"/>
      </w:r>
    </w:p>
    <w:p>
      <w:pPr>
        <w:pStyle w:val="3"/>
        <w:bidi w:val="0"/>
        <w:jc w:val="both"/>
        <w:rPr>
          <w:color w:val="auto"/>
          <w:highlight w:val="none"/>
        </w:rPr>
      </w:pPr>
      <w:bookmarkStart w:id="3" w:name="_Toc21010"/>
      <w:r>
        <w:rPr>
          <w:rFonts w:hint="eastAsia"/>
          <w:color w:val="auto"/>
          <w:highlight w:val="none"/>
        </w:rPr>
        <w:t>第四章   资格审查与评标</w:t>
      </w:r>
      <w:bookmarkEnd w:id="3"/>
    </w:p>
    <w:p>
      <w:pPr>
        <w:pStyle w:val="14"/>
        <w:keepNext w:val="0"/>
        <w:keepLines w:val="0"/>
        <w:widowControl/>
        <w:suppressLineNumbers w:val="0"/>
        <w:spacing w:before="75" w:beforeAutospacing="0" w:after="75" w:afterAutospacing="0"/>
        <w:ind w:left="0" w:right="0" w:firstLine="0"/>
        <w:jc w:val="both"/>
        <w:rPr>
          <w:color w:val="auto"/>
          <w:highlight w:val="none"/>
        </w:rPr>
      </w:pPr>
      <w:r>
        <w:rPr>
          <w:rStyle w:val="17"/>
          <w:rFonts w:hint="eastAsia" w:ascii="宋体" w:hAnsi="宋体" w:eastAsia="宋体" w:cs="宋体"/>
          <w:b/>
          <w:bCs/>
          <w:color w:val="auto"/>
          <w:spacing w:val="0"/>
          <w:sz w:val="24"/>
          <w:szCs w:val="24"/>
          <w:highlight w:val="none"/>
        </w:rPr>
        <w:t>一、资格审查</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1、开标结束后，由</w:t>
      </w:r>
      <w:r>
        <w:rPr>
          <w:rFonts w:hint="eastAsia" w:ascii="宋体" w:hAnsi="宋体" w:eastAsia="宋体" w:cs="宋体"/>
          <w:color w:val="auto"/>
          <w:spacing w:val="0"/>
          <w:sz w:val="24"/>
          <w:szCs w:val="24"/>
          <w:highlight w:val="none"/>
          <w:u w:val="single"/>
        </w:rPr>
        <w:t>福建榕卫招标有限公司</w:t>
      </w:r>
      <w:r>
        <w:rPr>
          <w:rFonts w:hint="eastAsia" w:ascii="宋体" w:hAnsi="宋体" w:eastAsia="宋体" w:cs="宋体"/>
          <w:color w:val="auto"/>
          <w:spacing w:val="0"/>
          <w:sz w:val="24"/>
          <w:szCs w:val="24"/>
          <w:highlight w:val="none"/>
        </w:rPr>
        <w:t>负责资格审查小组的组建及资格审查工作的组织。</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1.1资格审查小组由</w:t>
      </w:r>
      <w:r>
        <w:rPr>
          <w:rFonts w:hint="default" w:ascii="Calibri" w:hAnsi="Calibri" w:cs="Calibri"/>
          <w:color w:val="auto"/>
          <w:spacing w:val="0"/>
          <w:sz w:val="24"/>
          <w:szCs w:val="24"/>
          <w:highlight w:val="none"/>
        </w:rPr>
        <w:t>3</w:t>
      </w:r>
      <w:r>
        <w:rPr>
          <w:rFonts w:hint="eastAsia" w:ascii="宋体" w:hAnsi="宋体" w:eastAsia="宋体" w:cs="宋体"/>
          <w:color w:val="auto"/>
          <w:spacing w:val="0"/>
          <w:sz w:val="24"/>
          <w:szCs w:val="24"/>
          <w:highlight w:val="none"/>
        </w:rPr>
        <w:t>人组成，并负责具体审查事务，其中：由采购人派出的采购人代表至少</w:t>
      </w:r>
      <w:r>
        <w:rPr>
          <w:rFonts w:hint="eastAsia" w:ascii="宋体" w:hAnsi="宋体" w:eastAsia="宋体" w:cs="宋体"/>
          <w:color w:val="auto"/>
          <w:spacing w:val="0"/>
          <w:sz w:val="24"/>
          <w:szCs w:val="24"/>
          <w:highlight w:val="none"/>
          <w:u w:val="single"/>
        </w:rPr>
        <w:t>1</w:t>
      </w:r>
      <w:r>
        <w:rPr>
          <w:rFonts w:hint="eastAsia" w:ascii="宋体" w:hAnsi="宋体" w:eastAsia="宋体" w:cs="宋体"/>
          <w:color w:val="auto"/>
          <w:spacing w:val="0"/>
          <w:sz w:val="24"/>
          <w:szCs w:val="24"/>
          <w:highlight w:val="none"/>
        </w:rPr>
        <w:t>人，由</w:t>
      </w:r>
      <w:r>
        <w:rPr>
          <w:rFonts w:hint="eastAsia" w:ascii="宋体" w:hAnsi="宋体" w:eastAsia="宋体" w:cs="宋体"/>
          <w:color w:val="auto"/>
          <w:spacing w:val="0"/>
          <w:sz w:val="24"/>
          <w:szCs w:val="24"/>
          <w:highlight w:val="none"/>
          <w:u w:val="single"/>
        </w:rPr>
        <w:t>福建榕卫招标有限公司</w:t>
      </w:r>
      <w:r>
        <w:rPr>
          <w:rFonts w:hint="eastAsia" w:ascii="宋体" w:hAnsi="宋体" w:eastAsia="宋体" w:cs="宋体"/>
          <w:color w:val="auto"/>
          <w:spacing w:val="0"/>
          <w:sz w:val="24"/>
          <w:szCs w:val="24"/>
          <w:highlight w:val="none"/>
        </w:rPr>
        <w:t>派出的工作人员至少</w:t>
      </w:r>
      <w:r>
        <w:rPr>
          <w:rFonts w:hint="eastAsia" w:ascii="宋体" w:hAnsi="宋体" w:eastAsia="宋体" w:cs="宋体"/>
          <w:color w:val="auto"/>
          <w:spacing w:val="0"/>
          <w:sz w:val="24"/>
          <w:szCs w:val="24"/>
          <w:highlight w:val="none"/>
          <w:u w:val="single"/>
        </w:rPr>
        <w:t>1</w:t>
      </w:r>
      <w:r>
        <w:rPr>
          <w:rFonts w:hint="eastAsia" w:ascii="宋体" w:hAnsi="宋体" w:eastAsia="宋体" w:cs="宋体"/>
          <w:color w:val="auto"/>
          <w:spacing w:val="0"/>
          <w:sz w:val="24"/>
          <w:szCs w:val="24"/>
          <w:highlight w:val="none"/>
        </w:rPr>
        <w:t>人，其余</w:t>
      </w:r>
      <w:r>
        <w:rPr>
          <w:rFonts w:hint="eastAsia" w:ascii="宋体" w:hAnsi="宋体" w:eastAsia="宋体" w:cs="宋体"/>
          <w:color w:val="auto"/>
          <w:spacing w:val="0"/>
          <w:sz w:val="24"/>
          <w:szCs w:val="24"/>
          <w:highlight w:val="none"/>
          <w:u w:val="single"/>
        </w:rPr>
        <w:t>1</w:t>
      </w:r>
      <w:r>
        <w:rPr>
          <w:rFonts w:hint="eastAsia" w:ascii="宋体" w:hAnsi="宋体" w:eastAsia="宋体" w:cs="宋体"/>
          <w:color w:val="auto"/>
          <w:spacing w:val="0"/>
          <w:sz w:val="24"/>
          <w:szCs w:val="24"/>
          <w:highlight w:val="none"/>
        </w:rPr>
        <w:t>人可为采购人代表或</w:t>
      </w:r>
      <w:r>
        <w:rPr>
          <w:rFonts w:hint="eastAsia" w:ascii="宋体" w:hAnsi="宋体" w:eastAsia="宋体" w:cs="宋体"/>
          <w:color w:val="auto"/>
          <w:spacing w:val="0"/>
          <w:sz w:val="24"/>
          <w:szCs w:val="24"/>
          <w:highlight w:val="none"/>
          <w:u w:val="single"/>
        </w:rPr>
        <w:t>福建榕卫招标有限公司</w:t>
      </w:r>
      <w:r>
        <w:rPr>
          <w:rFonts w:hint="eastAsia" w:ascii="宋体" w:hAnsi="宋体" w:eastAsia="宋体" w:cs="宋体"/>
          <w:color w:val="auto"/>
          <w:spacing w:val="0"/>
          <w:sz w:val="24"/>
          <w:szCs w:val="24"/>
          <w:highlight w:val="none"/>
        </w:rPr>
        <w:t>的工作人员。</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1.2资格审查的依据是招标文件和投标文件。</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1.3资格审查的范围及内容：投标文件（资格及资信证明部分），具体如下：</w:t>
      </w:r>
    </w:p>
    <w:p>
      <w:pPr>
        <w:pStyle w:val="14"/>
        <w:keepNext w:val="0"/>
        <w:keepLines w:val="0"/>
        <w:widowControl/>
        <w:suppressLineNumbers w:val="0"/>
        <w:spacing w:before="0" w:beforeAutospacing="0" w:after="150" w:afterAutospacing="0"/>
        <w:ind w:left="0" w:right="0"/>
        <w:jc w:val="both"/>
        <w:rPr>
          <w:color w:val="auto"/>
          <w:highlight w:val="none"/>
        </w:rPr>
      </w:pPr>
      <w:r>
        <w:rPr>
          <w:rFonts w:hint="eastAsia" w:ascii="宋体" w:hAnsi="宋体" w:eastAsia="宋体" w:cs="宋体"/>
          <w:color w:val="auto"/>
          <w:sz w:val="24"/>
          <w:szCs w:val="24"/>
          <w:highlight w:val="none"/>
        </w:rPr>
        <w:t>  （1）</w:t>
      </w:r>
      <w:r>
        <w:rPr>
          <w:rFonts w:hint="eastAsia" w:ascii="宋体" w:hAnsi="宋体" w:eastAsia="宋体" w:cs="宋体"/>
          <w:color w:val="auto"/>
          <w:spacing w:val="0"/>
          <w:highlight w:val="none"/>
        </w:rPr>
        <w:t>“投标函”；</w:t>
      </w:r>
      <w:r>
        <w:rPr>
          <w:rFonts w:hint="eastAsia" w:ascii="宋体" w:hAnsi="宋体" w:eastAsia="宋体" w:cs="宋体"/>
          <w:color w:val="auto"/>
          <w:spacing w:val="0"/>
          <w:highlight w:val="none"/>
        </w:rPr>
        <w:br w:type="textWrapping"/>
      </w:r>
      <w:r>
        <w:rPr>
          <w:rFonts w:hint="eastAsia" w:ascii="宋体" w:hAnsi="宋体" w:eastAsia="宋体" w:cs="宋体"/>
          <w:color w:val="auto"/>
          <w:spacing w:val="0"/>
          <w:highlight w:val="none"/>
        </w:rPr>
        <w:t>  （2）“投标人的资格及资信证明文件”</w:t>
      </w:r>
      <w:r>
        <w:rPr>
          <w:rFonts w:hint="eastAsia" w:ascii="宋体" w:hAnsi="宋体" w:eastAsia="宋体" w:cs="宋体"/>
          <w:color w:val="auto"/>
          <w:spacing w:val="0"/>
          <w:highlight w:val="none"/>
        </w:rPr>
        <w:br w:type="textWrapping"/>
      </w:r>
      <w:r>
        <w:rPr>
          <w:rFonts w:hint="eastAsia" w:ascii="宋体" w:hAnsi="宋体" w:eastAsia="宋体" w:cs="宋体"/>
          <w:color w:val="auto"/>
          <w:spacing w:val="0"/>
          <w:highlight w:val="none"/>
        </w:rPr>
        <w:t>   </w:t>
      </w:r>
      <w:r>
        <w:rPr>
          <w:rFonts w:hint="eastAsia" w:ascii="宋体" w:hAnsi="宋体" w:eastAsia="宋体" w:cs="宋体"/>
          <w:color w:val="auto"/>
          <w:highlight w:val="none"/>
        </w:rPr>
        <w:t>①</w:t>
      </w:r>
      <w:r>
        <w:rPr>
          <w:rFonts w:hint="eastAsia" w:ascii="宋体" w:hAnsi="宋体" w:eastAsia="宋体" w:cs="宋体"/>
          <w:color w:val="auto"/>
          <w:spacing w:val="0"/>
          <w:highlight w:val="none"/>
        </w:rPr>
        <w:t>一般资格证明文件：</w:t>
      </w:r>
    </w:p>
    <w:tbl>
      <w:tblPr>
        <w:tblStyle w:val="15"/>
        <w:tblW w:w="500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09"/>
        <w:gridCol w:w="652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85"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c>
          <w:tcPr>
            <w:tcW w:w="3914"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（1）单位授权书</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（2）营业执照等证明文件</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（3）提供财务状况报告（财务报告、或资信证明）</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（4）依法缴纳税收证明材料</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（5）依法缴纳社会保障资金证明材料</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（6）具备履行合同所必需设备和专业技术能力的声明函(若有)</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（7）参加采购活动前三年内在经营活动中没有重大违法记录的声明</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（8）信用记录查询结果</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（9）中小企业声明函（以资格条件落实中小企业扶持政策时适用 ）</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85"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（10）联合体协议（若有）</w:t>
            </w:r>
          </w:p>
        </w:tc>
        <w:tc>
          <w:tcPr>
            <w:tcW w:w="391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   </w:t>
      </w:r>
    </w:p>
    <w:p>
      <w:pPr>
        <w:pStyle w:val="14"/>
        <w:keepNext w:val="0"/>
        <w:keepLines w:val="0"/>
        <w:widowControl/>
        <w:suppressLineNumbers w:val="0"/>
        <w:spacing w:before="0" w:beforeAutospacing="0" w:after="150" w:afterAutospacing="0"/>
        <w:ind w:left="0" w:right="0"/>
        <w:jc w:val="both"/>
        <w:rPr>
          <w:color w:val="auto"/>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备注说明</w:t>
      </w:r>
    </w:p>
    <w:p>
      <w:pPr>
        <w:pStyle w:val="14"/>
        <w:keepNext w:val="0"/>
        <w:keepLines w:val="0"/>
        <w:widowControl/>
        <w:suppressLineNumbers w:val="0"/>
        <w:spacing w:before="0" w:beforeAutospacing="0" w:after="150" w:afterAutospacing="0"/>
        <w:ind w:left="0" w:right="0"/>
        <w:jc w:val="both"/>
        <w:rPr>
          <w:color w:val="auto"/>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pPr>
        <w:pStyle w:val="14"/>
        <w:keepNext w:val="0"/>
        <w:keepLines w:val="0"/>
        <w:widowControl/>
        <w:suppressLineNumbers w:val="0"/>
        <w:spacing w:before="0" w:beforeAutospacing="0" w:after="150" w:afterAutospacing="0"/>
        <w:ind w:left="0" w:right="0"/>
        <w:jc w:val="both"/>
        <w:rPr>
          <w:color w:val="auto"/>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pPr>
        <w:pStyle w:val="14"/>
        <w:keepNext w:val="0"/>
        <w:keepLines w:val="0"/>
        <w:widowControl/>
        <w:suppressLineNumbers w:val="0"/>
        <w:spacing w:before="0" w:beforeAutospacing="0" w:after="150" w:afterAutospacing="0"/>
        <w:ind w:left="0" w:right="0"/>
        <w:jc w:val="both"/>
        <w:rPr>
          <w:color w:val="auto"/>
          <w:highlight w:val="none"/>
        </w:rPr>
      </w:pPr>
      <w:r>
        <w:rPr>
          <w:color w:val="auto"/>
          <w:highlight w:val="none"/>
        </w:rPr>
        <w:br w:type="textWrapping"/>
      </w:r>
      <w:r>
        <w:rPr>
          <w:rFonts w:hint="eastAsia" w:ascii="宋体" w:hAnsi="宋体" w:eastAsia="宋体" w:cs="宋体"/>
          <w:color w:val="auto"/>
          <w:spacing w:val="0"/>
          <w:sz w:val="24"/>
          <w:szCs w:val="24"/>
          <w:highlight w:val="none"/>
        </w:rPr>
        <w:br w:type="textWrapping"/>
      </w:r>
      <w:r>
        <w:rPr>
          <w:rFonts w:hint="eastAsia" w:ascii="宋体" w:hAnsi="宋体" w:eastAsia="宋体" w:cs="宋体"/>
          <w:color w:val="auto"/>
          <w:spacing w:val="0"/>
          <w:highlight w:val="none"/>
        </w:rPr>
        <w:t>   ②.其他资格证明文件：</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Style w:val="17"/>
          <w:b/>
          <w:bCs/>
          <w:color w:val="auto"/>
          <w:spacing w:val="0"/>
          <w:sz w:val="24"/>
          <w:szCs w:val="24"/>
          <w:highlight w:val="none"/>
        </w:rPr>
        <w:t>包：1</w:t>
      </w:r>
      <w:r>
        <w:rPr>
          <w:color w:val="auto"/>
          <w:highlight w:val="none"/>
        </w:rPr>
        <w:br w:type="textWrapping"/>
      </w:r>
      <w:r>
        <w:rPr>
          <w:rStyle w:val="17"/>
          <w:b/>
          <w:bCs/>
          <w:color w:val="auto"/>
          <w:sz w:val="24"/>
          <w:szCs w:val="24"/>
          <w:highlight w:val="none"/>
        </w:rPr>
        <w:t>         无</w:t>
      </w:r>
    </w:p>
    <w:p>
      <w:pPr>
        <w:keepNext w:val="0"/>
        <w:keepLines w:val="0"/>
        <w:widowControl/>
        <w:suppressLineNumbers w:val="0"/>
        <w:ind w:firstLine="482" w:firstLineChars="200"/>
        <w:jc w:val="both"/>
        <w:rPr>
          <w:color w:val="auto"/>
          <w:highlight w:val="none"/>
        </w:rPr>
      </w:pPr>
      <w:r>
        <w:rPr>
          <w:rStyle w:val="17"/>
          <w:rFonts w:ascii="宋体" w:hAnsi="宋体" w:eastAsia="宋体" w:cs="宋体"/>
          <w:b/>
          <w:bCs/>
          <w:color w:val="auto"/>
          <w:kern w:val="0"/>
          <w:sz w:val="24"/>
          <w:szCs w:val="24"/>
          <w:highlight w:val="none"/>
          <w:lang w:val="en-US" w:eastAsia="zh-CN" w:bidi="ar"/>
        </w:rPr>
        <w:t>包：2</w:t>
      </w:r>
      <w:r>
        <w:rPr>
          <w:rStyle w:val="17"/>
          <w:rFonts w:ascii="宋体" w:hAnsi="宋体" w:eastAsia="宋体" w:cs="宋体"/>
          <w:b/>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  无</w:t>
      </w:r>
      <w:r>
        <w:rPr>
          <w:rStyle w:val="17"/>
          <w:rFonts w:ascii="宋体" w:hAnsi="宋体" w:eastAsia="宋体" w:cs="宋体"/>
          <w:b/>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br w:type="textWrapping"/>
      </w:r>
      <w:r>
        <w:rPr>
          <w:rFonts w:hint="eastAsia" w:ascii="宋体" w:hAnsi="宋体" w:eastAsia="宋体" w:cs="宋体"/>
          <w:bCs/>
          <w:color w:val="auto"/>
          <w:spacing w:val="0"/>
          <w:kern w:val="0"/>
          <w:sz w:val="24"/>
          <w:szCs w:val="24"/>
          <w:highlight w:val="none"/>
          <w:lang w:val="en-US" w:eastAsia="zh-CN" w:bidi="ar"/>
        </w:rPr>
        <w:t>  （3）投标保证金。</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1.4有下列情形之一的，</w:t>
      </w:r>
      <w:r>
        <w:rPr>
          <w:rStyle w:val="17"/>
          <w:rFonts w:hint="eastAsia" w:ascii="宋体" w:hAnsi="宋体" w:eastAsia="宋体" w:cs="宋体"/>
          <w:b/>
          <w:bCs/>
          <w:color w:val="auto"/>
          <w:spacing w:val="0"/>
          <w:sz w:val="24"/>
          <w:szCs w:val="24"/>
          <w:highlight w:val="none"/>
        </w:rPr>
        <w:t>资格审查不合格：</w:t>
      </w:r>
      <w:r>
        <w:rPr>
          <w:rStyle w:val="17"/>
          <w:rFonts w:hint="eastAsia" w:ascii="宋体" w:hAnsi="宋体" w:eastAsia="宋体" w:cs="宋体"/>
          <w:b/>
          <w:bCs/>
          <w:color w:val="auto"/>
          <w:spacing w:val="0"/>
          <w:sz w:val="24"/>
          <w:szCs w:val="24"/>
          <w:highlight w:val="none"/>
        </w:rPr>
        <w:br w:type="textWrapping"/>
      </w:r>
      <w:r>
        <w:rPr>
          <w:rFonts w:hint="eastAsia" w:ascii="宋体" w:hAnsi="宋体" w:eastAsia="宋体" w:cs="宋体"/>
          <w:color w:val="auto"/>
          <w:highlight w:val="none"/>
        </w:rPr>
        <w:t>  （1）一般情形：</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未按照招标文件规定提交投标函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未按照招标文件规定提交投标保证金</w:t>
            </w:r>
          </w:p>
        </w:tc>
      </w:tr>
    </w:tbl>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  （2）本项目规定的其他情形：</w:t>
      </w:r>
    </w:p>
    <w:p>
      <w:pPr>
        <w:pStyle w:val="14"/>
        <w:keepNext w:val="0"/>
        <w:keepLines w:val="0"/>
        <w:widowControl/>
        <w:suppressLineNumbers w:val="0"/>
        <w:spacing w:before="0" w:beforeAutospacing="0" w:after="150" w:afterAutospacing="0"/>
        <w:ind w:right="0"/>
        <w:jc w:val="both"/>
        <w:rPr>
          <w:color w:val="auto"/>
          <w:highlight w:val="none"/>
        </w:rPr>
      </w:pPr>
      <w:r>
        <w:rPr>
          <w:rStyle w:val="17"/>
          <w:b/>
          <w:bCs/>
          <w:color w:val="auto"/>
          <w:highlight w:val="none"/>
        </w:rPr>
        <w:t>包：1</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资格及资信证明部分中不得出现报价部分的全部或部分的投标报价信息（或组成资料），否则资格审查不合格。</w:t>
            </w:r>
          </w:p>
        </w:tc>
      </w:tr>
    </w:tbl>
    <w:p>
      <w:pPr>
        <w:keepNext w:val="0"/>
        <w:keepLines w:val="0"/>
        <w:widowControl/>
        <w:suppressLineNumbers w:val="0"/>
        <w:jc w:val="both"/>
        <w:rPr>
          <w:color w:val="auto"/>
          <w:highlight w:val="none"/>
        </w:rPr>
      </w:pPr>
      <w:r>
        <w:rPr>
          <w:rStyle w:val="17"/>
          <w:rFonts w:ascii="宋体" w:hAnsi="宋体" w:eastAsia="宋体" w:cs="宋体"/>
          <w:b/>
          <w:bCs/>
          <w:color w:val="auto"/>
          <w:kern w:val="0"/>
          <w:sz w:val="24"/>
          <w:szCs w:val="24"/>
          <w:highlight w:val="none"/>
          <w:lang w:val="en-US" w:eastAsia="zh-CN" w:bidi="ar"/>
        </w:rPr>
        <w:t>包：2</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资格及资信证明部分中不得出现报价部分的全部或部分的投标报价信息（或组成资料），否则资格审查不合格。</w:t>
            </w:r>
          </w:p>
        </w:tc>
      </w:tr>
    </w:tbl>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highlight w:val="none"/>
        </w:rPr>
        <w:t>1.2</w:t>
      </w:r>
      <w:r>
        <w:rPr>
          <w:rFonts w:hint="eastAsia" w:ascii="宋体" w:hAnsi="宋体" w:eastAsia="宋体" w:cs="宋体"/>
          <w:color w:val="auto"/>
          <w:spacing w:val="0"/>
          <w:sz w:val="24"/>
          <w:szCs w:val="24"/>
          <w:highlight w:val="none"/>
        </w:rPr>
        <w:t>、</w:t>
      </w:r>
      <w:r>
        <w:rPr>
          <w:rFonts w:hint="default" w:ascii="Calibri" w:hAnsi="Calibri" w:cs="Calibri"/>
          <w:color w:val="auto"/>
          <w:spacing w:val="0"/>
          <w:sz w:val="24"/>
          <w:szCs w:val="24"/>
          <w:highlight w:val="none"/>
        </w:rPr>
        <w:t>1.3</w:t>
      </w:r>
      <w:r>
        <w:rPr>
          <w:rFonts w:hint="eastAsia" w:ascii="宋体" w:hAnsi="宋体" w:eastAsia="宋体" w:cs="宋体"/>
          <w:color w:val="auto"/>
          <w:spacing w:val="0"/>
          <w:sz w:val="24"/>
          <w:szCs w:val="24"/>
          <w:highlight w:val="none"/>
        </w:rPr>
        <w:t>、</w:t>
      </w:r>
      <w:r>
        <w:rPr>
          <w:rFonts w:hint="default" w:ascii="Calibri" w:hAnsi="Calibri" w:cs="Calibri"/>
          <w:color w:val="auto"/>
          <w:spacing w:val="0"/>
          <w:sz w:val="24"/>
          <w:szCs w:val="24"/>
          <w:highlight w:val="none"/>
        </w:rPr>
        <w:t>1.4</w:t>
      </w:r>
      <w:r>
        <w:rPr>
          <w:rFonts w:hint="eastAsia" w:ascii="宋体" w:hAnsi="宋体" w:eastAsia="宋体" w:cs="宋体"/>
          <w:color w:val="auto"/>
          <w:spacing w:val="0"/>
          <w:sz w:val="24"/>
          <w:szCs w:val="24"/>
          <w:highlight w:val="none"/>
        </w:rPr>
        <w:t>条规定进行资格审查。</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2、资格审查情况不得私自外泄，有关信息由</w:t>
      </w:r>
      <w:r>
        <w:rPr>
          <w:rFonts w:hint="eastAsia" w:ascii="宋体" w:hAnsi="宋体" w:eastAsia="宋体" w:cs="宋体"/>
          <w:color w:val="auto"/>
          <w:spacing w:val="0"/>
          <w:sz w:val="24"/>
          <w:szCs w:val="24"/>
          <w:highlight w:val="none"/>
          <w:u w:val="single"/>
        </w:rPr>
        <w:t>福建榕卫招标有限公司</w:t>
      </w:r>
      <w:r>
        <w:rPr>
          <w:rFonts w:hint="eastAsia" w:ascii="宋体" w:hAnsi="宋体" w:eastAsia="宋体" w:cs="宋体"/>
          <w:color w:val="auto"/>
          <w:spacing w:val="0"/>
          <w:sz w:val="24"/>
          <w:szCs w:val="24"/>
          <w:highlight w:val="none"/>
        </w:rPr>
        <w:t>统一对外发布。</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3、资格审查合格的投标人不足三家的，不进行评标。同时，本次采购活动结束，</w:t>
      </w:r>
      <w:r>
        <w:rPr>
          <w:rFonts w:hint="eastAsia" w:ascii="宋体" w:hAnsi="宋体" w:eastAsia="宋体" w:cs="宋体"/>
          <w:color w:val="auto"/>
          <w:spacing w:val="0"/>
          <w:sz w:val="24"/>
          <w:szCs w:val="24"/>
          <w:highlight w:val="none"/>
          <w:u w:val="single"/>
        </w:rPr>
        <w:t>福建榕卫招标有限公司</w:t>
      </w:r>
      <w:r>
        <w:rPr>
          <w:rFonts w:hint="eastAsia" w:ascii="宋体" w:hAnsi="宋体" w:eastAsia="宋体" w:cs="宋体"/>
          <w:color w:val="auto"/>
          <w:spacing w:val="0"/>
          <w:sz w:val="24"/>
          <w:szCs w:val="24"/>
          <w:highlight w:val="none"/>
        </w:rPr>
        <w:t>将依法组织后续采购活动（包括但不限于：重新招标、采用其他方式采购等）。</w:t>
      </w:r>
    </w:p>
    <w:p>
      <w:pPr>
        <w:pStyle w:val="14"/>
        <w:keepNext w:val="0"/>
        <w:keepLines w:val="0"/>
        <w:widowControl/>
        <w:suppressLineNumbers w:val="0"/>
        <w:spacing w:before="75" w:beforeAutospacing="0" w:after="75" w:afterAutospacing="0"/>
        <w:ind w:left="0" w:right="0" w:firstLine="0"/>
        <w:jc w:val="both"/>
        <w:rPr>
          <w:color w:val="auto"/>
          <w:highlight w:val="none"/>
        </w:rPr>
      </w:pPr>
      <w:r>
        <w:rPr>
          <w:color w:val="auto"/>
          <w:spacing w:val="0"/>
          <w:sz w:val="24"/>
          <w:szCs w:val="24"/>
          <w:highlight w:val="none"/>
        </w:rPr>
        <w:t> </w:t>
      </w:r>
    </w:p>
    <w:p>
      <w:pPr>
        <w:pStyle w:val="14"/>
        <w:keepNext w:val="0"/>
        <w:keepLines w:val="0"/>
        <w:widowControl/>
        <w:suppressLineNumbers w:val="0"/>
        <w:spacing w:before="75" w:beforeAutospacing="0" w:after="75" w:afterAutospacing="0"/>
        <w:ind w:left="0" w:right="0" w:firstLine="0"/>
        <w:jc w:val="both"/>
        <w:rPr>
          <w:color w:val="auto"/>
          <w:highlight w:val="none"/>
        </w:rPr>
      </w:pPr>
      <w:r>
        <w:rPr>
          <w:rStyle w:val="17"/>
          <w:rFonts w:hint="eastAsia" w:ascii="宋体" w:hAnsi="宋体" w:eastAsia="宋体" w:cs="宋体"/>
          <w:b/>
          <w:bCs/>
          <w:color w:val="auto"/>
          <w:spacing w:val="0"/>
          <w:sz w:val="24"/>
          <w:szCs w:val="24"/>
          <w:highlight w:val="none"/>
        </w:rPr>
        <w:t>二、评标</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4、</w:t>
      </w:r>
      <w:r>
        <w:rPr>
          <w:rFonts w:hint="eastAsia" w:ascii="宋体" w:hAnsi="宋体" w:eastAsia="宋体" w:cs="宋体"/>
          <w:color w:val="auto"/>
          <w:highlight w:val="none"/>
        </w:rPr>
        <w:t>资格审查结束后，由</w:t>
      </w:r>
      <w:r>
        <w:rPr>
          <w:rFonts w:hint="eastAsia" w:ascii="宋体" w:hAnsi="宋体" w:eastAsia="宋体" w:cs="宋体"/>
          <w:color w:val="auto"/>
          <w:spacing w:val="0"/>
          <w:highlight w:val="none"/>
        </w:rPr>
        <w:t>福建榕卫招标有限公司负责评标委员会的组建及评标工作的组织。</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5、评标委员会</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5.1评标委员会由采购人代表和评标专家两部分共</w:t>
      </w:r>
      <w:r>
        <w:rPr>
          <w:rFonts w:hint="eastAsia" w:ascii="宋体" w:hAnsi="宋体" w:eastAsia="宋体" w:cs="宋体"/>
          <w:color w:val="auto"/>
          <w:spacing w:val="0"/>
          <w:sz w:val="24"/>
          <w:szCs w:val="24"/>
          <w:highlight w:val="none"/>
          <w:u w:val="single"/>
        </w:rPr>
        <w:t>7</w:t>
      </w:r>
      <w:r>
        <w:rPr>
          <w:rFonts w:hint="eastAsia" w:ascii="宋体" w:hAnsi="宋体" w:eastAsia="宋体" w:cs="宋体"/>
          <w:color w:val="auto"/>
          <w:spacing w:val="0"/>
          <w:sz w:val="24"/>
          <w:szCs w:val="24"/>
          <w:highlight w:val="none"/>
        </w:rPr>
        <w:t>人（以下简称“评委”）组成，其中：由采购人派出的采购人代表</w:t>
      </w:r>
      <w:r>
        <w:rPr>
          <w:rFonts w:hint="eastAsia" w:ascii="宋体" w:hAnsi="宋体" w:eastAsia="宋体" w:cs="宋体"/>
          <w:color w:val="auto"/>
          <w:spacing w:val="0"/>
          <w:sz w:val="24"/>
          <w:szCs w:val="24"/>
          <w:highlight w:val="none"/>
          <w:u w:val="single"/>
        </w:rPr>
        <w:t>2</w:t>
      </w:r>
      <w:r>
        <w:rPr>
          <w:rFonts w:hint="eastAsia" w:ascii="宋体" w:hAnsi="宋体" w:eastAsia="宋体" w:cs="宋体"/>
          <w:color w:val="auto"/>
          <w:spacing w:val="0"/>
          <w:sz w:val="24"/>
          <w:szCs w:val="24"/>
          <w:highlight w:val="none"/>
        </w:rPr>
        <w:t>人，由福建省政府采购评审专家库产生的评标专家</w:t>
      </w:r>
      <w:r>
        <w:rPr>
          <w:rFonts w:hint="eastAsia" w:ascii="宋体" w:hAnsi="宋体" w:eastAsia="宋体" w:cs="宋体"/>
          <w:color w:val="auto"/>
          <w:spacing w:val="0"/>
          <w:sz w:val="24"/>
          <w:szCs w:val="24"/>
          <w:highlight w:val="none"/>
          <w:u w:val="single"/>
        </w:rPr>
        <w:t>5</w:t>
      </w:r>
      <w:r>
        <w:rPr>
          <w:rFonts w:hint="eastAsia" w:ascii="宋体" w:hAnsi="宋体" w:eastAsia="宋体" w:cs="宋体"/>
          <w:color w:val="auto"/>
          <w:spacing w:val="0"/>
          <w:sz w:val="24"/>
          <w:szCs w:val="24"/>
          <w:highlight w:val="none"/>
        </w:rPr>
        <w:t>人。</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5.2评标委员会负责具体评标事务，并按照下列原则依法独立履行有关职责：</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（1）评标应保护国家利益、社会公共利益和各方当事人合法权益，提高采购效益，保证项目质量。</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（2）评标应遵循公平、公正、科学、严谨和择优原则。</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（3）评标的依据是招标文件和投标文件。</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（4）应按照招标文件规定推荐中标候选人或确定中标人。</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（5）评标应遵守下列评标纪律：</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①评标情况不得私自外泄，有关信息由</w:t>
      </w:r>
      <w:r>
        <w:rPr>
          <w:rFonts w:hint="eastAsia" w:ascii="宋体" w:hAnsi="宋体" w:eastAsia="宋体" w:cs="宋体"/>
          <w:color w:val="auto"/>
          <w:spacing w:val="0"/>
          <w:sz w:val="24"/>
          <w:szCs w:val="24"/>
          <w:highlight w:val="none"/>
          <w:u w:val="single"/>
        </w:rPr>
        <w:t>福建榕卫招标有限公司</w:t>
      </w:r>
      <w:r>
        <w:rPr>
          <w:rFonts w:hint="eastAsia" w:ascii="宋体" w:hAnsi="宋体" w:eastAsia="宋体" w:cs="宋体"/>
          <w:color w:val="auto"/>
          <w:spacing w:val="0"/>
          <w:sz w:val="24"/>
          <w:szCs w:val="24"/>
          <w:highlight w:val="none"/>
        </w:rPr>
        <w:t>统一对外发布。</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②对</w:t>
      </w:r>
      <w:r>
        <w:rPr>
          <w:rFonts w:hint="eastAsia" w:ascii="宋体" w:hAnsi="宋体" w:eastAsia="宋体" w:cs="宋体"/>
          <w:color w:val="auto"/>
          <w:spacing w:val="0"/>
          <w:sz w:val="24"/>
          <w:szCs w:val="24"/>
          <w:highlight w:val="none"/>
          <w:u w:val="single"/>
        </w:rPr>
        <w:t>福建榕卫招标有限公司</w:t>
      </w:r>
      <w:r>
        <w:rPr>
          <w:rFonts w:hint="eastAsia" w:ascii="宋体" w:hAnsi="宋体" w:eastAsia="宋体" w:cs="宋体"/>
          <w:color w:val="auto"/>
          <w:spacing w:val="0"/>
          <w:sz w:val="24"/>
          <w:szCs w:val="24"/>
          <w:highlight w:val="none"/>
        </w:rPr>
        <w:t>或投标人提供的要求保密的资料，不得摘记翻印和外传。</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③不得收受投标人或有关人员的任何礼物，不得串联鼓动其他人袒护某投标人。若与投标人存在利害关系，则应主动声明并回避。</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④全体评委应按照招标文件规定进行评标，一切认定事项应查有实据且不得弄虚作假。</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⑤评标中应充分发扬民主，推荐中标候选人或确定中标人后要服从评标报告。</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Style w:val="17"/>
          <w:rFonts w:hint="eastAsia" w:ascii="宋体" w:hAnsi="宋体" w:eastAsia="宋体" w:cs="宋体"/>
          <w:b/>
          <w:bCs/>
          <w:color w:val="auto"/>
          <w:spacing w:val="0"/>
          <w:sz w:val="24"/>
          <w:szCs w:val="24"/>
          <w:highlight w:val="none"/>
        </w:rPr>
        <w:t>※对违反评标纪律的评委，将取消其评委资格，对评标工作造成严重损失者将予以通报批评乃至追究法律责任。</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6、评标程序</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6.1评标前的准备工作</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（1）全体评委应认真审阅招标文件，了解评委应履行或遵守的职责、义务和评标纪律。</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6.2符合性审查</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（1）评标委员会依据招标文件的实质性要求，对通过资格审查的投标文件进行符合性审查，以确定其是否满足招标文件的实质性要求。</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（2）满足招标文件的实质性要求指投标文件对招标文件实质性要求的响应不存在重大偏差或保留。</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（5）评标委员会对所有投标人都执行相同的程序和标准。</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（6）有下列情形之一的，</w:t>
      </w:r>
      <w:r>
        <w:rPr>
          <w:rStyle w:val="17"/>
          <w:rFonts w:hint="eastAsia" w:ascii="宋体" w:hAnsi="宋体" w:eastAsia="宋体" w:cs="宋体"/>
          <w:b/>
          <w:bCs/>
          <w:color w:val="auto"/>
          <w:spacing w:val="0"/>
          <w:sz w:val="24"/>
          <w:szCs w:val="24"/>
          <w:highlight w:val="none"/>
        </w:rPr>
        <w:t>符合性审查不合格：</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①项目一般情形：</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属于招标文件第三章第10.12条规定的投标无效情形；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投标文件对招标文件实质性要求的响应存在重大偏离或保留。</w:t>
            </w:r>
          </w:p>
        </w:tc>
      </w:tr>
    </w:tbl>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②本项目规定的其他情形：</w:t>
      </w:r>
      <w:r>
        <w:rPr>
          <w:rFonts w:hint="eastAsia" w:ascii="宋体" w:hAnsi="宋体" w:eastAsia="宋体" w:cs="宋体"/>
          <w:color w:val="auto"/>
          <w:spacing w:val="0"/>
          <w:sz w:val="24"/>
          <w:szCs w:val="24"/>
          <w:highlight w:val="none"/>
        </w:rPr>
        <w:br w:type="textWrapping"/>
      </w:r>
      <w:r>
        <w:rPr>
          <w:rFonts w:hint="eastAsia" w:ascii="宋体" w:hAnsi="宋体" w:eastAsia="宋体" w:cs="宋体"/>
          <w:color w:val="auto"/>
          <w:spacing w:val="0"/>
          <w:sz w:val="24"/>
          <w:szCs w:val="24"/>
          <w:highlight w:val="none"/>
        </w:rPr>
        <w:t>包：1</w:t>
      </w:r>
      <w:r>
        <w:rPr>
          <w:rFonts w:hint="eastAsia" w:ascii="宋体" w:hAnsi="宋体" w:eastAsia="宋体" w:cs="宋体"/>
          <w:color w:val="auto"/>
          <w:spacing w:val="0"/>
          <w:sz w:val="24"/>
          <w:szCs w:val="24"/>
          <w:highlight w:val="none"/>
        </w:rPr>
        <w:br w:type="textWrapping"/>
      </w:r>
      <w:r>
        <w:rPr>
          <w:rFonts w:hint="eastAsia" w:ascii="宋体" w:hAnsi="宋体" w:eastAsia="宋体" w:cs="宋体"/>
          <w:color w:val="auto"/>
          <w:spacing w:val="0"/>
          <w:sz w:val="24"/>
          <w:szCs w:val="24"/>
          <w:highlight w:val="none"/>
        </w:rPr>
        <w:t>包一般情形</w:t>
      </w:r>
      <w:r>
        <w:rPr>
          <w:color w:val="auto"/>
          <w:highlight w:val="none"/>
        </w:rPr>
        <w:br w:type="textWrapping"/>
      </w:r>
      <w:r>
        <w:rPr>
          <w:rStyle w:val="17"/>
          <w:b/>
          <w:bCs/>
          <w:color w:val="auto"/>
          <w:sz w:val="24"/>
          <w:szCs w:val="24"/>
          <w:highlight w:val="none"/>
        </w:rPr>
        <w:t>         无</w:t>
      </w:r>
    </w:p>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技术符合性</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按照闽财购〔2010〕28号文件规定，若投标人的技术部分实际得分少于招标文件设定的技术部分总分50%，即视为技术部分未实质性响应招标文件要求，按无效投标处理。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投标人必须对招标文件【第五章 招标内容及要求中“二、技术和服务要求”】逐项进行应答，如实说明正、负偏离情况，提供《技术和服务要求响应表》：以“★”标示的内容为不允许负偏离的实质性要求，若负偏离则投标无效。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技术部分中不得出现报价部分的全部或部分的投标报价信息（或组成资料），否则符合性审查不合格。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违反招标文件中载明“投标无效”条款的规定或不符合招标文件规定的其它实质性要求。</w:t>
            </w:r>
          </w:p>
        </w:tc>
      </w:tr>
    </w:tbl>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商务符合性</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对招标文件“第五章 三、商务条件”中的任何一项要求存在未响应或者负偏离的，其投标无效。（本招标文件中有不一致的地方，以此条款为准）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商务部分中不得出现报价部分的全部或部分的投标报价信息（或组成资料），否则符合性审查不合格。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违反招标文件中载明“投标无效”条款的规定或不符合招标文件规定的其它实质性要求。</w:t>
            </w:r>
          </w:p>
        </w:tc>
      </w:tr>
    </w:tbl>
    <w:p>
      <w:pPr>
        <w:keepNext w:val="0"/>
        <w:keepLines w:val="0"/>
        <w:widowControl/>
        <w:suppressLineNumbers w:val="0"/>
        <w:jc w:val="both"/>
        <w:rPr>
          <w:rFonts w:ascii="宋体" w:hAnsi="宋体" w:eastAsia="宋体" w:cs="宋体"/>
          <w:bCs/>
          <w:color w:val="auto"/>
          <w:kern w:val="0"/>
          <w:sz w:val="24"/>
          <w:szCs w:val="24"/>
          <w:highlight w:val="none"/>
          <w:lang w:val="en-US" w:eastAsia="zh-CN" w:bidi="ar"/>
        </w:rPr>
      </w:pP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附加符合性</w:t>
      </w:r>
      <w:r>
        <w:rPr>
          <w:rFonts w:ascii="宋体" w:hAnsi="宋体" w:eastAsia="宋体" w:cs="宋体"/>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         无</w:t>
      </w: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价格符合性 </w:t>
      </w:r>
    </w:p>
    <w:p>
      <w:pPr>
        <w:keepNext w:val="0"/>
        <w:keepLines w:val="0"/>
        <w:widowControl/>
        <w:suppressLineNumbers w:val="0"/>
        <w:jc w:val="both"/>
        <w:rPr>
          <w:rFonts w:ascii="宋体" w:hAnsi="宋体" w:eastAsia="宋体" w:cs="宋体"/>
          <w:bCs/>
          <w:color w:val="auto"/>
          <w:kern w:val="0"/>
          <w:sz w:val="24"/>
          <w:szCs w:val="24"/>
          <w:highlight w:val="none"/>
          <w:lang w:val="en-US" w:eastAsia="zh-CN" w:bidi="ar"/>
        </w:rPr>
      </w:pPr>
    </w:p>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包：2</w:t>
      </w: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包一般情形</w:t>
      </w: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技术符合性</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按照闽财购〔2010〕28号文件规定，若投标人的技术部分实际得分少于招标文件设定的技术部分总分50%，即视为技术部分未实质性响应招标文件要求，按无效投标处理。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投标人必须对招标文件【第五章 招标内容及要求中“二、技术和服务要求”】逐项进行应答，如实说明正、负偏离情况，提供《技术和服务要求响应表》：以“★”标示的内容为不允许负偏离的实质性要求，若负偏离则投标无效。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技术部分中不得出现报价部分的全部或部分的投标报价信息（或组成资料），否则符合性审查不合格。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违反招标文件中载明“投标无效”条款的规定或不符合招标文件规定的其它实质性要求。</w:t>
            </w:r>
          </w:p>
        </w:tc>
      </w:tr>
    </w:tbl>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商务符合性</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both"/>
              <w:rPr>
                <w:b/>
                <w:bCs/>
                <w:color w:val="auto"/>
                <w:highlight w:val="none"/>
              </w:rPr>
            </w:pPr>
            <w:r>
              <w:rPr>
                <w:rFonts w:ascii="宋体" w:hAnsi="宋体" w:eastAsia="宋体" w:cs="宋体"/>
                <w:b/>
                <w:bCs/>
                <w:color w:val="auto"/>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对招标文件“第五章 三、商务条件”中的任何一项要求存在未响应或者负偏离的，其投标无效。（本招标文件中有不一致的地方，以此条款为准）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商务部分中不得出现报价部分的全部或部分的投标报价信息（或组成资料），否则符合性审查不合格。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违反招标文件中载明“投标无效”条款的规定或不符合招标文件规定的其它实质性要求。</w:t>
            </w:r>
          </w:p>
        </w:tc>
      </w:tr>
    </w:tbl>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附加符合性</w:t>
      </w:r>
      <w:r>
        <w:rPr>
          <w:rFonts w:ascii="宋体" w:hAnsi="宋体" w:eastAsia="宋体" w:cs="宋体"/>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         无</w:t>
      </w: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br w:type="textWrapping"/>
      </w:r>
      <w:r>
        <w:rPr>
          <w:rFonts w:ascii="宋体" w:hAnsi="宋体" w:eastAsia="宋体" w:cs="宋体"/>
          <w:bCs/>
          <w:color w:val="auto"/>
          <w:kern w:val="0"/>
          <w:sz w:val="24"/>
          <w:szCs w:val="24"/>
          <w:highlight w:val="none"/>
          <w:lang w:val="en-US" w:eastAsia="zh-CN" w:bidi="ar"/>
        </w:rPr>
        <w:t>价格符合性</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6.3澄清有关问题</w:t>
      </w:r>
    </w:p>
    <w:p>
      <w:pPr>
        <w:pStyle w:val="14"/>
        <w:keepNext w:val="0"/>
        <w:keepLines w:val="0"/>
        <w:widowControl/>
        <w:suppressLineNumbers w:val="0"/>
        <w:spacing w:before="75" w:beforeAutospacing="0" w:after="75" w:afterAutospacing="0"/>
        <w:ind w:left="0" w:right="0" w:firstLine="420"/>
        <w:jc w:val="both"/>
        <w:rPr>
          <w:color w:val="auto"/>
          <w:highlight w:val="none"/>
        </w:rPr>
      </w:pPr>
      <w:r>
        <w:rPr>
          <w:rFonts w:hint="eastAsia" w:ascii="宋体" w:hAnsi="宋体" w:eastAsia="宋体" w:cs="宋体"/>
          <w:color w:val="auto"/>
          <w:spacing w:val="0"/>
          <w:sz w:val="24"/>
          <w:szCs w:val="24"/>
          <w:highlight w:val="none"/>
        </w:rPr>
        <w:t>（1）对通过符合性审查的投标文件中含义不明确、同类问题表述不一致或有明显文字和计算错误的内容，评标委员会将以书面形式要求投标人作出必要的澄清、说明或补正。</w:t>
      </w:r>
    </w:p>
    <w:p>
      <w:pPr>
        <w:pStyle w:val="14"/>
        <w:keepNext w:val="0"/>
        <w:keepLines w:val="0"/>
        <w:widowControl/>
        <w:suppressLineNumbers w:val="0"/>
        <w:spacing w:before="75" w:beforeAutospacing="0" w:after="75" w:afterAutospacing="0"/>
        <w:ind w:left="0" w:right="0" w:firstLine="420"/>
        <w:jc w:val="both"/>
        <w:rPr>
          <w:color w:val="auto"/>
          <w:highlight w:val="none"/>
        </w:rPr>
      </w:pPr>
      <w:r>
        <w:rPr>
          <w:rFonts w:hint="eastAsia" w:ascii="宋体" w:hAnsi="宋体" w:eastAsia="宋体" w:cs="宋体"/>
          <w:color w:val="auto"/>
          <w:spacing w:val="0"/>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（3）投标文件报价出现前后不一致的，除招标文件另有规定外，按照下列规定修正：</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①开标一览表内容与投标文件中相应内容不一致的，以开标一览表为准；</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②大写金额和小写金额不一致的，以大写金额为准；</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③单价金额小数点或百分比有明显错位的，以开标一览表的总价为准，并修改单价；</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④总价金额与按照单价汇总金额不一致的，以单价金额计算结果为准。</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Style w:val="17"/>
          <w:rFonts w:hint="eastAsia" w:ascii="宋体" w:hAnsi="宋体" w:eastAsia="宋体" w:cs="宋体"/>
          <w:b/>
          <w:bCs/>
          <w:color w:val="auto"/>
          <w:spacing w:val="0"/>
          <w:sz w:val="24"/>
          <w:szCs w:val="24"/>
          <w:highlight w:val="none"/>
        </w:rPr>
        <w:t>※同时出现两种以上不一致的，按照前款规定的顺序修正。修正后的报价应按照本章第</w:t>
      </w:r>
      <w:r>
        <w:rPr>
          <w:rStyle w:val="17"/>
          <w:rFonts w:hint="default" w:ascii="Calibri" w:hAnsi="Calibri" w:cs="Calibri"/>
          <w:b/>
          <w:bCs/>
          <w:color w:val="auto"/>
          <w:spacing w:val="0"/>
          <w:sz w:val="24"/>
          <w:szCs w:val="24"/>
          <w:highlight w:val="none"/>
        </w:rPr>
        <w:t>6.3</w:t>
      </w:r>
      <w:r>
        <w:rPr>
          <w:rStyle w:val="17"/>
          <w:rFonts w:hint="eastAsia" w:ascii="宋体" w:hAnsi="宋体" w:eastAsia="宋体" w:cs="宋体"/>
          <w:b/>
          <w:bCs/>
          <w:color w:val="auto"/>
          <w:spacing w:val="0"/>
          <w:sz w:val="24"/>
          <w:szCs w:val="24"/>
          <w:highlight w:val="none"/>
        </w:rPr>
        <w:t>条第（</w:t>
      </w:r>
      <w:r>
        <w:rPr>
          <w:rStyle w:val="17"/>
          <w:rFonts w:hint="default" w:ascii="Calibri" w:hAnsi="Calibri" w:cs="Calibri"/>
          <w:b/>
          <w:bCs/>
          <w:color w:val="auto"/>
          <w:spacing w:val="0"/>
          <w:sz w:val="24"/>
          <w:szCs w:val="24"/>
          <w:highlight w:val="none"/>
        </w:rPr>
        <w:t>1</w:t>
      </w:r>
      <w:r>
        <w:rPr>
          <w:rStyle w:val="17"/>
          <w:rFonts w:hint="eastAsia" w:ascii="宋体" w:hAnsi="宋体" w:eastAsia="宋体" w:cs="宋体"/>
          <w:b/>
          <w:bCs/>
          <w:color w:val="auto"/>
          <w:spacing w:val="0"/>
          <w:sz w:val="24"/>
          <w:szCs w:val="24"/>
          <w:highlight w:val="none"/>
        </w:rPr>
        <w:t>）、（</w:t>
      </w:r>
      <w:r>
        <w:rPr>
          <w:rStyle w:val="17"/>
          <w:rFonts w:hint="default" w:ascii="Calibri" w:hAnsi="Calibri" w:cs="Calibri"/>
          <w:b/>
          <w:bCs/>
          <w:color w:val="auto"/>
          <w:spacing w:val="0"/>
          <w:sz w:val="24"/>
          <w:szCs w:val="24"/>
          <w:highlight w:val="none"/>
        </w:rPr>
        <w:t>2</w:t>
      </w:r>
      <w:r>
        <w:rPr>
          <w:rStyle w:val="17"/>
          <w:rFonts w:hint="eastAsia" w:ascii="宋体" w:hAnsi="宋体" w:eastAsia="宋体" w:cs="宋体"/>
          <w:b/>
          <w:bCs/>
          <w:color w:val="auto"/>
          <w:spacing w:val="0"/>
          <w:sz w:val="24"/>
          <w:szCs w:val="24"/>
          <w:highlight w:val="none"/>
        </w:rPr>
        <w:t>）款规定经投标人确认后产生约束力，投标人不确认的，其投标无效。</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（4）关于细微偏差</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（5）关于投标描述（即投标文件中描述的内容）</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①投标描述前后不一致且不涉及证明材料的：按照本章第</w:t>
      </w:r>
      <w:r>
        <w:rPr>
          <w:rFonts w:hint="default" w:ascii="Calibri" w:hAnsi="Calibri" w:cs="Calibri"/>
          <w:color w:val="auto"/>
          <w:spacing w:val="0"/>
          <w:sz w:val="24"/>
          <w:szCs w:val="24"/>
          <w:highlight w:val="none"/>
        </w:rPr>
        <w:t>6.3</w:t>
      </w:r>
      <w:r>
        <w:rPr>
          <w:rFonts w:hint="eastAsia" w:ascii="宋体" w:hAnsi="宋体" w:eastAsia="宋体" w:cs="宋体"/>
          <w:color w:val="auto"/>
          <w:spacing w:val="0"/>
          <w:sz w:val="24"/>
          <w:szCs w:val="24"/>
          <w:highlight w:val="none"/>
        </w:rPr>
        <w:t>条第（</w:t>
      </w:r>
      <w:r>
        <w:rPr>
          <w:rFonts w:hint="default" w:ascii="Calibri" w:hAnsi="Calibri" w:cs="Calibri"/>
          <w:color w:val="auto"/>
          <w:spacing w:val="0"/>
          <w:sz w:val="24"/>
          <w:szCs w:val="24"/>
          <w:highlight w:val="none"/>
        </w:rPr>
        <w:t>1</w:t>
      </w:r>
      <w:r>
        <w:rPr>
          <w:rFonts w:hint="eastAsia" w:ascii="宋体" w:hAnsi="宋体" w:eastAsia="宋体" w:cs="宋体"/>
          <w:color w:val="auto"/>
          <w:spacing w:val="0"/>
          <w:sz w:val="24"/>
          <w:szCs w:val="24"/>
          <w:highlight w:val="none"/>
        </w:rPr>
        <w:t>）、（</w:t>
      </w:r>
      <w:r>
        <w:rPr>
          <w:rFonts w:hint="default" w:ascii="Calibri" w:hAnsi="Calibri" w:cs="Calibri"/>
          <w:color w:val="auto"/>
          <w:spacing w:val="0"/>
          <w:sz w:val="24"/>
          <w:szCs w:val="24"/>
          <w:highlight w:val="none"/>
        </w:rPr>
        <w:t>2</w:t>
      </w:r>
      <w:r>
        <w:rPr>
          <w:rFonts w:hint="eastAsia" w:ascii="宋体" w:hAnsi="宋体" w:eastAsia="宋体" w:cs="宋体"/>
          <w:color w:val="auto"/>
          <w:spacing w:val="0"/>
          <w:sz w:val="24"/>
          <w:szCs w:val="24"/>
          <w:highlight w:val="none"/>
        </w:rPr>
        <w:t>）款规定执行。</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②投标描述与证明材料不一致或多份证明材料之间不一致的：</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a.评标委员会将要求投标人进行书面澄清，并按照不利于投标人的内容进行评标。</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6.4比较与评价</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（1）按照本章第</w:t>
      </w:r>
      <w:r>
        <w:rPr>
          <w:rFonts w:hint="default" w:ascii="Calibri" w:hAnsi="Calibri" w:cs="Calibri"/>
          <w:color w:val="auto"/>
          <w:spacing w:val="0"/>
          <w:sz w:val="24"/>
          <w:szCs w:val="24"/>
          <w:highlight w:val="none"/>
        </w:rPr>
        <w:t>7</w:t>
      </w:r>
      <w:r>
        <w:rPr>
          <w:rFonts w:hint="eastAsia" w:ascii="宋体" w:hAnsi="宋体" w:eastAsia="宋体" w:cs="宋体"/>
          <w:color w:val="auto"/>
          <w:spacing w:val="0"/>
          <w:sz w:val="24"/>
          <w:szCs w:val="24"/>
          <w:highlight w:val="none"/>
        </w:rPr>
        <w:t>条载明的评标方法和标准，对符合性审查合格的投标文件进行比较与评价。</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（2）关于相同品牌产品</w:t>
      </w:r>
      <w:r>
        <w:rPr>
          <w:rStyle w:val="17"/>
          <w:rFonts w:hint="eastAsia" w:ascii="宋体" w:hAnsi="宋体" w:eastAsia="宋体" w:cs="宋体"/>
          <w:b/>
          <w:bCs/>
          <w:color w:val="auto"/>
          <w:spacing w:val="0"/>
          <w:sz w:val="24"/>
          <w:szCs w:val="24"/>
          <w:highlight w:val="none"/>
        </w:rPr>
        <w:t>（政府采购服务类项目不适用本条款规定）</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a.招标文件规定的方式：</w:t>
      </w:r>
      <w:r>
        <w:rPr>
          <w:color w:val="auto"/>
          <w:spacing w:val="0"/>
          <w:sz w:val="24"/>
          <w:szCs w:val="24"/>
          <w:highlight w:val="none"/>
          <w:u w:val="single"/>
        </w:rPr>
        <w:t>无。</w:t>
      </w:r>
      <w:r>
        <w:rPr>
          <w:rFonts w:hint="eastAsia" w:ascii="宋体" w:hAnsi="宋体" w:eastAsia="宋体" w:cs="宋体"/>
          <w:color w:val="auto"/>
          <w:spacing w:val="0"/>
          <w:sz w:val="24"/>
          <w:szCs w:val="24"/>
          <w:highlight w:val="none"/>
        </w:rPr>
        <w:t>。</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b.招标文件未规定的，采取随机抽取方式确定，其他</w:t>
      </w:r>
      <w:r>
        <w:rPr>
          <w:rStyle w:val="17"/>
          <w:rFonts w:hint="eastAsia" w:ascii="宋体" w:hAnsi="宋体" w:eastAsia="宋体" w:cs="宋体"/>
          <w:b/>
          <w:bCs/>
          <w:color w:val="auto"/>
          <w:spacing w:val="0"/>
          <w:sz w:val="24"/>
          <w:szCs w:val="24"/>
          <w:highlight w:val="none"/>
        </w:rPr>
        <w:t>投标无效。</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a.招标文件规定的方式：</w:t>
      </w:r>
      <w:r>
        <w:rPr>
          <w:color w:val="auto"/>
          <w:spacing w:val="0"/>
          <w:sz w:val="24"/>
          <w:szCs w:val="24"/>
          <w:highlight w:val="none"/>
          <w:u w:val="single"/>
        </w:rPr>
        <w:t>无。</w:t>
      </w:r>
      <w:r>
        <w:rPr>
          <w:rFonts w:hint="eastAsia" w:ascii="宋体" w:hAnsi="宋体" w:eastAsia="宋体" w:cs="宋体"/>
          <w:color w:val="auto"/>
          <w:spacing w:val="0"/>
          <w:sz w:val="24"/>
          <w:szCs w:val="24"/>
          <w:highlight w:val="none"/>
        </w:rPr>
        <w:t>。</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b.招标文件未规定的，采取随机抽取方式确定，其他同品牌投标人不作为中标候选人。</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③非单一产品采购项目，多家投标人提供的核心产品品牌相同的，按照本章第</w:t>
      </w:r>
      <w:r>
        <w:rPr>
          <w:rFonts w:hint="default" w:ascii="Calibri" w:hAnsi="Calibri" w:cs="Calibri"/>
          <w:color w:val="auto"/>
          <w:spacing w:val="0"/>
          <w:sz w:val="24"/>
          <w:szCs w:val="24"/>
          <w:highlight w:val="none"/>
        </w:rPr>
        <w:t>6.4</w:t>
      </w:r>
      <w:r>
        <w:rPr>
          <w:rFonts w:hint="eastAsia" w:ascii="宋体" w:hAnsi="宋体" w:eastAsia="宋体" w:cs="宋体"/>
          <w:color w:val="auto"/>
          <w:spacing w:val="0"/>
          <w:sz w:val="24"/>
          <w:szCs w:val="24"/>
          <w:highlight w:val="none"/>
        </w:rPr>
        <w:t>条第（</w:t>
      </w:r>
      <w:r>
        <w:rPr>
          <w:rFonts w:hint="default" w:ascii="Calibri" w:hAnsi="Calibri" w:cs="Calibri"/>
          <w:color w:val="auto"/>
          <w:spacing w:val="0"/>
          <w:sz w:val="24"/>
          <w:szCs w:val="24"/>
          <w:highlight w:val="none"/>
        </w:rPr>
        <w:t>2</w:t>
      </w:r>
      <w:r>
        <w:rPr>
          <w:rFonts w:hint="eastAsia" w:ascii="宋体" w:hAnsi="宋体" w:eastAsia="宋体" w:cs="宋体"/>
          <w:color w:val="auto"/>
          <w:spacing w:val="0"/>
          <w:sz w:val="24"/>
          <w:szCs w:val="24"/>
          <w:highlight w:val="none"/>
        </w:rPr>
        <w:t>）款第①、②规定处理。</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（3）漏（缺）项</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①招标文件中要求列入报价的费用（含配置、功能），漏（缺）项的报价视为已经包括在投标总价中。</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②对多报项及赠送项的价格评标时不予核减，全部进入评标价评议。</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6.5推荐中标候选人：详见本章第</w:t>
      </w:r>
      <w:r>
        <w:rPr>
          <w:rFonts w:hint="default" w:ascii="Calibri" w:hAnsi="Calibri" w:cs="Calibri"/>
          <w:color w:val="auto"/>
          <w:spacing w:val="0"/>
          <w:sz w:val="24"/>
          <w:szCs w:val="24"/>
          <w:highlight w:val="none"/>
        </w:rPr>
        <w:t>7.2</w:t>
      </w:r>
      <w:r>
        <w:rPr>
          <w:rFonts w:hint="eastAsia" w:ascii="宋体" w:hAnsi="宋体" w:eastAsia="宋体" w:cs="宋体"/>
          <w:color w:val="auto"/>
          <w:spacing w:val="0"/>
          <w:sz w:val="24"/>
          <w:szCs w:val="24"/>
          <w:highlight w:val="none"/>
        </w:rPr>
        <w:t>条规定。</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6.6编写评标报告</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（1）评标报告由评标委员会负责编写。</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（2）评标报告应包括下列内容：</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①招标公告刊登的媒体名称、开标日期和地点；</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②投标人名单和评标委员会成员名单；</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③评标方法和标准；</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④开标记录和评标情况及说明，包括无效投标人名单及原因；</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⑤评标结果，包括中标候选人名单或确定的中标人；</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⑥其他需要说明的情况，包括但不限于：评标过程中投标人的澄清、说明或补正，评委更换等。</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7"/>
          <w:rFonts w:hint="eastAsia" w:ascii="宋体" w:hAnsi="宋体" w:eastAsia="宋体" w:cs="宋体"/>
          <w:b/>
          <w:bCs/>
          <w:color w:val="auto"/>
          <w:spacing w:val="0"/>
          <w:sz w:val="24"/>
          <w:szCs w:val="24"/>
          <w:highlight w:val="none"/>
        </w:rPr>
        <w:t>投标无效</w:t>
      </w:r>
      <w:r>
        <w:rPr>
          <w:rFonts w:hint="eastAsia" w:ascii="宋体" w:hAnsi="宋体" w:eastAsia="宋体" w:cs="宋体"/>
          <w:color w:val="auto"/>
          <w:spacing w:val="0"/>
          <w:sz w:val="24"/>
          <w:szCs w:val="24"/>
          <w:highlight w:val="none"/>
        </w:rPr>
        <w:t>处理。</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6.8评委对需要共同认定的事项存在争议的，应按照少数服从多数的原则进行认定。</w:t>
      </w:r>
      <w:r>
        <w:rPr>
          <w:rStyle w:val="17"/>
          <w:rFonts w:hint="eastAsia" w:ascii="宋体" w:hAnsi="宋体" w:eastAsia="宋体" w:cs="宋体"/>
          <w:b/>
          <w:bCs/>
          <w:color w:val="auto"/>
          <w:spacing w:val="0"/>
          <w:sz w:val="24"/>
          <w:szCs w:val="24"/>
          <w:highlight w:val="none"/>
        </w:rPr>
        <w:t>持不同意见的评委应在评标报告上签署不同意见及理由，否则视为同意评标报告。</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6.9在评标过程中发现投标人有下列情形之一的，评标委员会应认定其</w:t>
      </w:r>
      <w:r>
        <w:rPr>
          <w:rStyle w:val="17"/>
          <w:rFonts w:hint="eastAsia" w:ascii="宋体" w:hAnsi="宋体" w:eastAsia="宋体" w:cs="宋体"/>
          <w:b/>
          <w:bCs/>
          <w:color w:val="auto"/>
          <w:spacing w:val="0"/>
          <w:sz w:val="24"/>
          <w:szCs w:val="24"/>
          <w:highlight w:val="none"/>
        </w:rPr>
        <w:t>投标无效</w:t>
      </w:r>
      <w:r>
        <w:rPr>
          <w:rFonts w:hint="eastAsia" w:ascii="宋体" w:hAnsi="宋体" w:eastAsia="宋体" w:cs="宋体"/>
          <w:color w:val="auto"/>
          <w:spacing w:val="0"/>
          <w:sz w:val="24"/>
          <w:szCs w:val="24"/>
          <w:highlight w:val="none"/>
        </w:rPr>
        <w:t>，并书面报告本项目监督管理部门：</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（1）恶意串通（包括但不限于招标文件第三章第</w:t>
      </w:r>
      <w:r>
        <w:rPr>
          <w:rFonts w:hint="default" w:ascii="Calibri" w:hAnsi="Calibri" w:cs="Calibri"/>
          <w:color w:val="auto"/>
          <w:spacing w:val="0"/>
          <w:sz w:val="24"/>
          <w:szCs w:val="24"/>
          <w:highlight w:val="none"/>
        </w:rPr>
        <w:t>9.7</w:t>
      </w:r>
      <w:r>
        <w:rPr>
          <w:rFonts w:hint="eastAsia" w:ascii="宋体" w:hAnsi="宋体" w:eastAsia="宋体" w:cs="宋体"/>
          <w:color w:val="auto"/>
          <w:spacing w:val="0"/>
          <w:sz w:val="24"/>
          <w:szCs w:val="24"/>
          <w:highlight w:val="none"/>
        </w:rPr>
        <w:t>条规定情形）；</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（2）妨碍其他投标人的竞争行为；</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（3）损害采购人或其他投标人的合法权益。</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6.10评标过程中，有下列情形之一的，应予废标：</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（1）符合性审查合格的投标人不足三家的；</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Fonts w:hint="eastAsia" w:ascii="宋体" w:hAnsi="宋体" w:eastAsia="宋体" w:cs="宋体"/>
          <w:color w:val="auto"/>
          <w:spacing w:val="0"/>
          <w:sz w:val="24"/>
          <w:szCs w:val="24"/>
          <w:highlight w:val="none"/>
        </w:rPr>
        <w:t>（2）有关法律、法规和规章规定废标的情形。</w:t>
      </w:r>
    </w:p>
    <w:p>
      <w:pPr>
        <w:pStyle w:val="14"/>
        <w:keepNext w:val="0"/>
        <w:keepLines w:val="0"/>
        <w:widowControl/>
        <w:suppressLineNumbers w:val="0"/>
        <w:spacing w:before="75" w:beforeAutospacing="0" w:after="75" w:afterAutospacing="0"/>
        <w:ind w:left="0" w:right="0" w:firstLine="480"/>
        <w:jc w:val="both"/>
        <w:rPr>
          <w:color w:val="auto"/>
          <w:highlight w:val="none"/>
        </w:rPr>
      </w:pPr>
      <w:r>
        <w:rPr>
          <w:rStyle w:val="17"/>
          <w:rFonts w:hint="eastAsia" w:ascii="宋体" w:hAnsi="宋体" w:eastAsia="宋体" w:cs="宋体"/>
          <w:b/>
          <w:bCs/>
          <w:color w:val="auto"/>
          <w:spacing w:val="0"/>
          <w:sz w:val="24"/>
          <w:szCs w:val="24"/>
          <w:highlight w:val="none"/>
        </w:rPr>
        <w:t>※若废标，则本次采购活动结束，</w:t>
      </w:r>
      <w:r>
        <w:rPr>
          <w:rFonts w:hint="eastAsia" w:ascii="宋体" w:hAnsi="宋体" w:eastAsia="宋体" w:cs="宋体"/>
          <w:color w:val="auto"/>
          <w:spacing w:val="0"/>
          <w:sz w:val="24"/>
          <w:szCs w:val="24"/>
          <w:highlight w:val="none"/>
          <w:u w:val="single"/>
        </w:rPr>
        <w:t>福建榕卫招标有限公司</w:t>
      </w:r>
      <w:r>
        <w:rPr>
          <w:rStyle w:val="17"/>
          <w:rFonts w:hint="eastAsia" w:ascii="宋体" w:hAnsi="宋体" w:eastAsia="宋体" w:cs="宋体"/>
          <w:b/>
          <w:bCs/>
          <w:color w:val="auto"/>
          <w:spacing w:val="0"/>
          <w:sz w:val="24"/>
          <w:szCs w:val="24"/>
          <w:highlight w:val="none"/>
        </w:rPr>
        <w:t>将依法组织后续采购活动（包括但不限于：重新招标、采用其他方式采购等）。</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7、评标方法和标准</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7.1评标方法：</w:t>
      </w:r>
      <w:r>
        <w:rPr>
          <w:color w:val="auto"/>
          <w:spacing w:val="0"/>
          <w:sz w:val="24"/>
          <w:szCs w:val="24"/>
          <w:highlight w:val="none"/>
        </w:rPr>
        <w:t> 项目包1,项目包2采用综合评分法。</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7.2评标标准</w:t>
      </w:r>
    </w:p>
    <w:p>
      <w:pPr>
        <w:pStyle w:val="14"/>
        <w:keepNext w:val="0"/>
        <w:keepLines w:val="0"/>
        <w:widowControl/>
        <w:suppressLineNumbers w:val="0"/>
        <w:shd w:val="clear" w:fill="FFFFFF"/>
        <w:spacing w:before="0" w:beforeAutospacing="0" w:after="150" w:afterAutospacing="0"/>
        <w:ind w:left="0" w:right="0"/>
        <w:jc w:val="both"/>
        <w:rPr>
          <w:rFonts w:hint="eastAsia" w:ascii="微软雅黑" w:hAnsi="微软雅黑" w:eastAsia="微软雅黑" w:cs="微软雅黑"/>
          <w:color w:val="auto"/>
          <w:sz w:val="19"/>
          <w:szCs w:val="19"/>
          <w:highlight w:val="none"/>
        </w:rPr>
      </w:pPr>
      <w:r>
        <w:rPr>
          <w:rStyle w:val="17"/>
          <w:rFonts w:hint="eastAsia" w:ascii="宋体" w:hAnsi="宋体" w:eastAsia="宋体" w:cs="宋体"/>
          <w:b/>
          <w:bCs/>
          <w:color w:val="auto"/>
          <w:sz w:val="24"/>
          <w:szCs w:val="24"/>
          <w:highlight w:val="none"/>
          <w:shd w:val="clear" w:fill="FFFFFF"/>
        </w:rPr>
        <w:t>采购包1采用综合评分法</w:t>
      </w:r>
      <w:r>
        <w:rPr>
          <w:rFonts w:hint="eastAsia" w:ascii="宋体" w:hAnsi="宋体" w:eastAsia="宋体" w:cs="宋体"/>
          <w:color w:val="auto"/>
          <w:sz w:val="24"/>
          <w:szCs w:val="24"/>
          <w:highlight w:val="none"/>
          <w:shd w:val="clear" w:fill="FFFFFF"/>
        </w:rPr>
        <w:t>：</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（2）每个投标人的评标总得分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F4</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A4</w:t>
      </w:r>
      <w:r>
        <w:rPr>
          <w:rFonts w:hint="eastAsia" w:ascii="宋体" w:hAnsi="宋体" w:eastAsia="宋体" w:cs="宋体"/>
          <w:color w:val="auto"/>
          <w:sz w:val="24"/>
          <w:szCs w:val="24"/>
          <w:highlight w:val="none"/>
        </w:rPr>
        <w:t>（若有），其中：</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指价格项评审因素得分、</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指技术项评审因素得分、</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指商务项评审因素得分，</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指价格项评审因素所占的权重、</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指技术项评审因素所占的权重、</w:t>
      </w:r>
      <w:r>
        <w:rPr>
          <w:rFonts w:hint="default" w:ascii="Calibri" w:hAnsi="Calibri" w:eastAsia="宋体" w:cs="Calibri"/>
          <w:color w:val="auto"/>
          <w:sz w:val="24"/>
          <w:szCs w:val="24"/>
          <w:highlight w:val="none"/>
        </w:rPr>
        <w:t>A3</w:t>
      </w:r>
      <w:r>
        <w:rPr>
          <w:rFonts w:hint="eastAsia" w:ascii="宋体" w:hAnsi="宋体" w:eastAsia="宋体" w:cs="宋体"/>
          <w:color w:val="auto"/>
          <w:sz w:val="24"/>
          <w:szCs w:val="24"/>
          <w:highlight w:val="none"/>
        </w:rPr>
        <w:t>指商务项评审因素所占的权重，</w:t>
      </w:r>
      <w:r>
        <w:rPr>
          <w:rFonts w:hint="default" w:ascii="Calibri" w:hAnsi="Calibri" w:eastAsia="宋体" w:cs="Calibri"/>
          <w:color w:val="auto"/>
          <w:sz w:val="24"/>
          <w:szCs w:val="24"/>
          <w:highlight w:val="none"/>
        </w:rPr>
        <w:t>A1+A2+A3=1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A3=100</w:t>
      </w:r>
      <w:r>
        <w:rPr>
          <w:rFonts w:hint="eastAsia" w:ascii="宋体" w:hAnsi="宋体" w:eastAsia="宋体" w:cs="宋体"/>
          <w:color w:val="auto"/>
          <w:sz w:val="24"/>
          <w:szCs w:val="24"/>
          <w:highlight w:val="none"/>
        </w:rPr>
        <w:t>分（满分时），</w:t>
      </w:r>
      <w:r>
        <w:rPr>
          <w:rFonts w:hint="default" w:ascii="Calibri" w:hAnsi="Calibri" w:eastAsia="宋体" w:cs="Calibri"/>
          <w:color w:val="auto"/>
          <w:sz w:val="24"/>
          <w:szCs w:val="24"/>
          <w:highlight w:val="none"/>
        </w:rPr>
        <w:t>F4</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A4</w:t>
      </w:r>
      <w:r>
        <w:rPr>
          <w:rFonts w:hint="eastAsia" w:ascii="宋体" w:hAnsi="宋体" w:eastAsia="宋体" w:cs="宋体"/>
          <w:color w:val="auto"/>
          <w:sz w:val="24"/>
          <w:szCs w:val="24"/>
          <w:highlight w:val="none"/>
        </w:rPr>
        <w:t>为加分项（即优先类节能产品、环境标志产品在采购活动中可享有的加分优惠）。</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（3）各项评审因素的设置如下：</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①价格项（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分。</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highlight w:val="none"/>
        </w:rPr>
        <w:t>=</w:t>
      </w:r>
      <w:r>
        <w:rPr>
          <w:rFonts w:hint="eastAsia" w:ascii="宋体" w:hAnsi="宋体" w:eastAsia="宋体" w:cs="宋体"/>
          <w:color w:val="auto"/>
          <w:sz w:val="24"/>
          <w:szCs w:val="24"/>
          <w:highlight w:val="none"/>
        </w:rPr>
        <w:t>（评标基准价／投标报价）×</w:t>
      </w:r>
      <w:r>
        <w:rPr>
          <w:rFonts w:hint="default" w:ascii="Calibri" w:hAnsi="Calibri" w:eastAsia="宋体" w:cs="Calibri"/>
          <w:color w:val="auto"/>
          <w:sz w:val="24"/>
          <w:szCs w:val="24"/>
          <w:highlight w:val="none"/>
        </w:rPr>
        <w:t>100</w:t>
      </w:r>
      <w:r>
        <w:rPr>
          <w:rFonts w:hint="eastAsia" w:ascii="宋体" w:hAnsi="宋体" w:eastAsia="宋体" w:cs="宋体"/>
          <w:color w:val="auto"/>
          <w:sz w:val="24"/>
          <w:szCs w:val="24"/>
          <w:highlight w:val="none"/>
        </w:rPr>
        <w:t>。因落实政府采购政策需进行价格扣除的，以扣除后的价格计算评标基准价和投标报价。</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default" w:ascii="Calibri" w:hAnsi="Calibri" w:cs="Calibri"/>
          <w:color w:val="auto"/>
          <w:sz w:val="24"/>
          <w:szCs w:val="24"/>
          <w:highlight w:val="none"/>
        </w:rPr>
        <w:t>b.</w:t>
      </w:r>
      <w:r>
        <w:rPr>
          <w:rFonts w:hint="eastAsia" w:ascii="宋体" w:hAnsi="宋体" w:eastAsia="宋体" w:cs="宋体"/>
          <w:color w:val="auto"/>
          <w:sz w:val="24"/>
          <w:szCs w:val="24"/>
          <w:highlight w:val="none"/>
        </w:rPr>
        <w:t>价格扣除的规则如下：</w:t>
      </w:r>
    </w:p>
    <w:tbl>
      <w:tblPr>
        <w:tblStyle w:val="15"/>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32"/>
        <w:gridCol w:w="718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评标方法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Style w:val="17"/>
                <w:rFonts w:ascii="宋体" w:hAnsi="宋体" w:eastAsia="宋体" w:cs="宋体"/>
                <w:b/>
                <w:bCs/>
                <w:color w:val="auto"/>
                <w:kern w:val="0"/>
                <w:sz w:val="24"/>
                <w:szCs w:val="24"/>
                <w:highlight w:val="none"/>
                <w:lang w:val="en-US" w:eastAsia="zh-CN" w:bidi="ar"/>
              </w:rPr>
              <w:t>经采购人确认，本采购包为非专门面向中小企业采购项目。1、评审时，对符合《政府采购促进中小企业发展管理办法》（财库﹝2020﹞46号）规定的小微企业报价给予价格扣除（货物和服务项目为10%；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10%（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项目为服务类采购项目，采购标的对应的中小企业划分标准所属行业为“其他未列明行业”。</w:t>
            </w:r>
          </w:p>
        </w:tc>
      </w:tr>
    </w:tbl>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②技术项（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u w:val="single"/>
          <w:lang w:val="en-US" w:eastAsia="zh-CN"/>
        </w:rPr>
        <w:t>65</w:t>
      </w:r>
      <w:r>
        <w:rPr>
          <w:rFonts w:hint="eastAsia" w:ascii="宋体" w:hAnsi="宋体" w:eastAsia="宋体" w:cs="宋体"/>
          <w:color w:val="auto"/>
          <w:sz w:val="24"/>
          <w:szCs w:val="24"/>
          <w:highlight w:val="none"/>
        </w:rPr>
        <w:t>分。</w:t>
      </w:r>
    </w:p>
    <w:tbl>
      <w:tblPr>
        <w:tblStyle w:val="15"/>
        <w:tblW w:w="0" w:type="auto"/>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53"/>
        <w:gridCol w:w="545"/>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评标项目</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评标分值</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个性化的管理服务方案</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医疗机构后勤服务类型的专业要求提出个性化的长期管理服务方案（包括但不限于：项目重难点、进场/交接工作计划、物资装备配备计划、管理运作流程、管理方案、总体组织实施服务方案、突发性事件管理）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员工管理制度</w:t>
            </w:r>
          </w:p>
        </w:tc>
        <w:tc>
          <w:tcPr>
            <w:tcW w:w="545"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根据各投标人结合本项目的实际情况制定的</w:t>
            </w:r>
            <w:r>
              <w:rPr>
                <w:rFonts w:hint="eastAsia" w:ascii="宋体" w:hAnsi="宋体" w:eastAsia="宋体" w:cs="宋体"/>
                <w:color w:val="auto"/>
                <w:kern w:val="0"/>
                <w:sz w:val="24"/>
                <w:szCs w:val="24"/>
                <w:highlight w:val="none"/>
                <w:lang w:val="en-US" w:eastAsia="zh-CN" w:bidi="ar"/>
              </w:rPr>
              <w:t>员工管理制度（包括但不限于：</w:t>
            </w:r>
            <w:r>
              <w:rPr>
                <w:rFonts w:ascii="宋体" w:hAnsi="宋体" w:eastAsia="宋体" w:cs="宋体"/>
                <w:color w:val="auto"/>
                <w:kern w:val="0"/>
                <w:sz w:val="24"/>
                <w:szCs w:val="24"/>
                <w:highlight w:val="none"/>
                <w:lang w:val="en-US" w:eastAsia="zh-CN" w:bidi="ar"/>
              </w:rPr>
              <w:t>对员工工作管理制度、奖惩制度、人性关怀制度和人员稳定措施方案</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培训管理方案</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根据投标人结合本项目的实际情况制定的</w:t>
            </w:r>
            <w:r>
              <w:rPr>
                <w:rFonts w:hint="eastAsia" w:ascii="宋体" w:hAnsi="宋体" w:eastAsia="宋体" w:cs="宋体"/>
                <w:color w:val="auto"/>
                <w:kern w:val="0"/>
                <w:sz w:val="24"/>
                <w:szCs w:val="24"/>
                <w:highlight w:val="none"/>
                <w:lang w:val="en-US" w:eastAsia="zh-CN" w:bidi="ar"/>
              </w:rPr>
              <w:t>培训管理方案</w:t>
            </w:r>
            <w:r>
              <w:rPr>
                <w:rFonts w:ascii="宋体" w:hAnsi="宋体" w:eastAsia="宋体" w:cs="宋体"/>
                <w:color w:val="auto"/>
                <w:kern w:val="0"/>
                <w:sz w:val="24"/>
                <w:szCs w:val="24"/>
                <w:highlight w:val="none"/>
                <w:lang w:val="en-US" w:eastAsia="zh-CN" w:bidi="ar"/>
              </w:rPr>
              <w:t>进行评议（包括但不限于：人员培训</w:t>
            </w:r>
            <w:r>
              <w:rPr>
                <w:rFonts w:hint="eastAsia" w:ascii="宋体" w:hAnsi="宋体" w:eastAsia="宋体" w:cs="宋体"/>
                <w:color w:val="auto"/>
                <w:kern w:val="0"/>
                <w:sz w:val="24"/>
                <w:szCs w:val="24"/>
                <w:highlight w:val="none"/>
                <w:lang w:val="en-US" w:eastAsia="zh-CN" w:bidi="ar"/>
              </w:rPr>
              <w:t>计划及培训预期效果</w:t>
            </w:r>
            <w:r>
              <w:rPr>
                <w:rFonts w:ascii="宋体" w:hAnsi="宋体" w:eastAsia="宋体" w:cs="宋体"/>
                <w:color w:val="auto"/>
                <w:kern w:val="0"/>
                <w:sz w:val="24"/>
                <w:szCs w:val="24"/>
                <w:highlight w:val="none"/>
                <w:lang w:val="en-US" w:eastAsia="zh-CN" w:bidi="ar"/>
              </w:rPr>
              <w:t>、人员培训质量控制支持方案）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人员保密管理方案</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根据投标人提供的结合本项目实际情况制定的人员保密管理方案（包括但不限于：保密管理措施、保密教育制度、保密管理应对措施和人员配置）对招标文件的响应及技术支撑情况,由评委进行评分：方案内容能够完整、清晰阐述项目实施基础方案内容的同时确保方案实施的基础上增加有利于项目执行内容的得</w:t>
            </w: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分；方案能够内容完整、清晰的阐述了基本要求且符合项目实际操作的得</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分；有提供方案，但阐述内容未完整响应基本要求或方案阐述简短的得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岗位人员定制方案</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根据投标人提供的结合本项目实际情况制定的岗位人员定制方案（包括但不限于：人员配备岗位、人员安排、人员从业经验）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设备投入及设施配置情况</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根据投标人提供的结合本项目实际情况制定的设备投入及设施配置情况（包括但不限于：设备设施、耗材、药剂）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质量控制方案及指标承诺情况</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各投标人的管理服务质量控制方案（包括但不限于：质量目标计划、质量控制计划、质量保证计划及改进计划等）对招标文件的响应及技术支撑情况及各项质量指标（及时率、保洁率、投诉率与处理率、满意度等）的承诺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感染控制方案</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投标人提供的结合本项目实际情况制定的院感控制方案（包括但不限于：清洁工具分类作业流程、一房一巾，一床一巾和一房一拖、投入工业用清洗及烘干设备）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档案建立及管理方案</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根据投标人提供的结合本项目实际情况制定的档案建立及管理方案（包括但不限于：</w:t>
            </w:r>
            <w:r>
              <w:rPr>
                <w:rFonts w:hint="eastAsia" w:ascii="宋体" w:hAnsi="宋体" w:eastAsia="宋体" w:cs="宋体"/>
                <w:color w:val="auto"/>
                <w:kern w:val="0"/>
                <w:sz w:val="24"/>
                <w:szCs w:val="24"/>
                <w:highlight w:val="none"/>
                <w:lang w:val="en-US" w:eastAsia="zh-CN" w:bidi="ar"/>
              </w:rPr>
              <w:t>医院后勤档案建立及分类管理、档案应急处理方案</w:t>
            </w:r>
            <w:r>
              <w:rPr>
                <w:rFonts w:ascii="宋体" w:hAnsi="宋体" w:eastAsia="宋体" w:cs="宋体"/>
                <w:color w:val="auto"/>
                <w:kern w:val="0"/>
                <w:sz w:val="24"/>
                <w:szCs w:val="24"/>
                <w:highlight w:val="none"/>
                <w:lang w:val="en-US" w:eastAsia="zh-CN" w:bidi="ar"/>
              </w:rPr>
              <w:t>）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突发事件应急方案</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根据投标人提供的结合本项目实际情况制定的突发事件应急方案（包括但不限于：</w:t>
            </w:r>
            <w:r>
              <w:rPr>
                <w:rFonts w:hint="eastAsia" w:ascii="宋体" w:hAnsi="宋体" w:eastAsia="宋体" w:cs="宋体"/>
                <w:color w:val="auto"/>
                <w:kern w:val="0"/>
                <w:sz w:val="24"/>
                <w:szCs w:val="24"/>
                <w:highlight w:val="none"/>
                <w:lang w:val="en-US" w:eastAsia="zh-CN" w:bidi="ar"/>
              </w:rPr>
              <w:t>突发事件响应时间、突发事件应急处理方案、</w:t>
            </w:r>
            <w:r>
              <w:rPr>
                <w:rFonts w:ascii="宋体" w:hAnsi="宋体" w:eastAsia="宋体" w:cs="宋体"/>
                <w:color w:val="auto"/>
                <w:kern w:val="0"/>
                <w:sz w:val="24"/>
                <w:szCs w:val="24"/>
                <w:highlight w:val="none"/>
                <w:lang w:val="en-US" w:eastAsia="zh-CN" w:bidi="ar"/>
              </w:rPr>
              <w:t>自然灾害、 特殊时期包括（如法定节假日、春运期间、寒暑假、视察评比等）的应对措施和人员配置）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保洁管理服务方案</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根据投标人提供的保洁管理服务</w:t>
            </w:r>
            <w:r>
              <w:rPr>
                <w:rFonts w:hint="eastAsia" w:ascii="宋体" w:hAnsi="宋体" w:eastAsia="宋体" w:cs="宋体"/>
                <w:color w:val="auto"/>
                <w:kern w:val="0"/>
                <w:sz w:val="24"/>
                <w:szCs w:val="24"/>
                <w:highlight w:val="none"/>
                <w:lang w:val="en-US" w:eastAsia="zh-CN" w:bidi="ar"/>
              </w:rPr>
              <w:t>方案</w:t>
            </w:r>
            <w:r>
              <w:rPr>
                <w:rFonts w:ascii="宋体" w:hAnsi="宋体" w:eastAsia="宋体" w:cs="宋体"/>
                <w:color w:val="auto"/>
                <w:kern w:val="0"/>
                <w:sz w:val="24"/>
                <w:szCs w:val="24"/>
                <w:highlight w:val="none"/>
                <w:lang w:val="en-US" w:eastAsia="zh-CN" w:bidi="ar"/>
              </w:rPr>
              <w:t>（包括但不限于：</w:t>
            </w:r>
            <w:r>
              <w:rPr>
                <w:rFonts w:hint="eastAsia" w:ascii="宋体" w:hAnsi="宋体" w:eastAsia="宋体" w:cs="宋体"/>
                <w:color w:val="auto"/>
                <w:kern w:val="0"/>
                <w:sz w:val="24"/>
                <w:szCs w:val="24"/>
                <w:highlight w:val="none"/>
                <w:lang w:val="en-US" w:eastAsia="zh-CN" w:bidi="ar"/>
              </w:rPr>
              <w:t>保洁服务范围、保洁服务内容及频率、</w:t>
            </w:r>
            <w:r>
              <w:rPr>
                <w:rFonts w:ascii="宋体" w:hAnsi="宋体" w:eastAsia="宋体" w:cs="宋体"/>
                <w:color w:val="auto"/>
                <w:kern w:val="0"/>
                <w:sz w:val="24"/>
                <w:szCs w:val="24"/>
                <w:highlight w:val="none"/>
                <w:lang w:val="en-US" w:eastAsia="zh-CN" w:bidi="ar"/>
              </w:rPr>
              <w:t>保洁服务标准设计、工作流程健全）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生活垃圾分类管理方案</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投标人提供的医院生活垃圾分类管理方案（包括但不限于：具体工作实施方案、实施生活垃圾分类管理的说明、完全响应现阶段福州市生活垃圾管理相关政策要求并作服务承诺）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color w:val="auto"/>
                <w:highlight w:val="none"/>
              </w:rPr>
            </w:pPr>
            <w:r>
              <w:rPr>
                <w:rFonts w:hint="eastAsia" w:ascii="宋体" w:hAnsi="宋体" w:eastAsia="宋体" w:cs="宋体"/>
                <w:color w:val="auto"/>
                <w:kern w:val="0"/>
                <w:sz w:val="24"/>
                <w:szCs w:val="24"/>
                <w:highlight w:val="none"/>
                <w:lang w:val="en-US" w:eastAsia="zh-CN" w:bidi="ar"/>
              </w:rPr>
              <w:t>保洁设备增配情况</w:t>
            </w:r>
          </w:p>
        </w:tc>
        <w:tc>
          <w:tcPr>
            <w:tcW w:w="545"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color w:val="auto"/>
                <w:highlight w:val="none"/>
              </w:rPr>
            </w:pPr>
            <w:r>
              <w:rPr>
                <w:rFonts w:hint="eastAsia"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color w:val="auto"/>
                <w:highlight w:val="none"/>
              </w:rPr>
            </w:pPr>
            <w:r>
              <w:rPr>
                <w:rFonts w:ascii="宋体" w:hAnsi="宋体" w:eastAsia="宋体" w:cs="宋体"/>
                <w:color w:val="auto"/>
                <w:kern w:val="0"/>
                <w:sz w:val="24"/>
                <w:szCs w:val="24"/>
                <w:highlight w:val="none"/>
                <w:lang w:val="en-US" w:eastAsia="zh-CN" w:bidi="ar"/>
              </w:rPr>
              <w:t>投标人满足</w:t>
            </w:r>
            <w:r>
              <w:rPr>
                <w:rFonts w:hint="eastAsia" w:ascii="宋体" w:hAnsi="宋体" w:eastAsia="宋体" w:cs="宋体"/>
                <w:color w:val="auto"/>
                <w:kern w:val="0"/>
                <w:sz w:val="24"/>
                <w:szCs w:val="24"/>
                <w:highlight w:val="none"/>
                <w:lang w:val="en-US" w:eastAsia="zh-CN" w:bidi="ar"/>
              </w:rPr>
              <w:t>项目保洁设备</w:t>
            </w:r>
            <w:r>
              <w:rPr>
                <w:rFonts w:ascii="宋体" w:hAnsi="宋体" w:eastAsia="宋体" w:cs="宋体"/>
                <w:color w:val="auto"/>
                <w:kern w:val="0"/>
                <w:sz w:val="24"/>
                <w:szCs w:val="24"/>
                <w:highlight w:val="none"/>
                <w:lang w:val="en-US" w:eastAsia="zh-CN" w:bidi="ar"/>
              </w:rPr>
              <w:t>要求的基础上增加:投标人拟投入1台重型石材翻新设备得1分。投标人拟投入1辆（台）升降高度6米（含）以上的升降机得1分。投标人拟投入1台智能扫地机得1分。本项满分3分。须提供购置发票等能够证明以上设备所有人为投标人的相关证明材料，无法提供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保洁服务</w:t>
            </w:r>
            <w:r>
              <w:rPr>
                <w:rFonts w:ascii="宋体" w:hAnsi="宋体" w:eastAsia="宋体" w:cs="宋体"/>
                <w:color w:val="auto"/>
                <w:kern w:val="0"/>
                <w:sz w:val="24"/>
                <w:szCs w:val="24"/>
                <w:highlight w:val="none"/>
                <w:lang w:val="en-US" w:eastAsia="zh-CN" w:bidi="ar"/>
              </w:rPr>
              <w:t>信息化</w:t>
            </w:r>
            <w:r>
              <w:rPr>
                <w:rFonts w:hint="eastAsia" w:ascii="宋体" w:hAnsi="宋体" w:eastAsia="宋体" w:cs="宋体"/>
                <w:color w:val="auto"/>
                <w:kern w:val="0"/>
                <w:sz w:val="24"/>
                <w:szCs w:val="24"/>
                <w:highlight w:val="none"/>
                <w:lang w:val="en-US" w:eastAsia="zh-CN" w:bidi="ar"/>
              </w:rPr>
              <w:t>管理方案</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投标人提供的</w:t>
            </w:r>
            <w:r>
              <w:rPr>
                <w:rFonts w:hint="eastAsia" w:ascii="宋体" w:hAnsi="宋体" w:eastAsia="宋体" w:cs="宋体"/>
                <w:color w:val="auto"/>
                <w:kern w:val="0"/>
                <w:sz w:val="24"/>
                <w:szCs w:val="24"/>
                <w:highlight w:val="none"/>
                <w:lang w:val="en-US" w:eastAsia="zh-CN" w:bidi="ar"/>
              </w:rPr>
              <w:t>保洁服务信息化管理方案</w:t>
            </w: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包括但不限于：承诺</w:t>
            </w:r>
            <w:r>
              <w:rPr>
                <w:rFonts w:ascii="宋体" w:hAnsi="宋体" w:eastAsia="宋体" w:cs="宋体"/>
                <w:color w:val="auto"/>
                <w:kern w:val="0"/>
                <w:sz w:val="24"/>
                <w:szCs w:val="24"/>
                <w:highlight w:val="none"/>
                <w:lang w:val="en-US" w:eastAsia="zh-CN" w:bidi="ar"/>
              </w:rPr>
              <w:t>能为</w:t>
            </w:r>
            <w:r>
              <w:rPr>
                <w:rFonts w:hint="eastAsia" w:ascii="宋体" w:hAnsi="宋体" w:eastAsia="宋体" w:cs="宋体"/>
                <w:color w:val="auto"/>
                <w:kern w:val="0"/>
                <w:sz w:val="24"/>
                <w:szCs w:val="24"/>
                <w:highlight w:val="none"/>
                <w:lang w:val="en-US" w:eastAsia="zh-CN" w:bidi="ar"/>
              </w:rPr>
              <w:t>本项目</w:t>
            </w:r>
            <w:r>
              <w:rPr>
                <w:rFonts w:ascii="宋体" w:hAnsi="宋体" w:eastAsia="宋体" w:cs="宋体"/>
                <w:color w:val="auto"/>
                <w:kern w:val="0"/>
                <w:sz w:val="24"/>
                <w:szCs w:val="24"/>
                <w:highlight w:val="none"/>
                <w:lang w:val="en-US" w:eastAsia="zh-CN" w:bidi="ar"/>
              </w:rPr>
              <w:t>提供</w:t>
            </w:r>
            <w:r>
              <w:rPr>
                <w:rFonts w:hint="eastAsia" w:ascii="宋体" w:hAnsi="宋体" w:eastAsia="宋体" w:cs="宋体"/>
                <w:color w:val="auto"/>
                <w:kern w:val="0"/>
                <w:sz w:val="24"/>
                <w:szCs w:val="24"/>
                <w:highlight w:val="none"/>
                <w:lang w:val="en-US" w:eastAsia="zh-CN" w:bidi="ar"/>
              </w:rPr>
              <w:t>环境保洁信息化</w:t>
            </w:r>
            <w:r>
              <w:rPr>
                <w:rFonts w:ascii="宋体" w:hAnsi="宋体" w:eastAsia="宋体" w:cs="宋体"/>
                <w:color w:val="auto"/>
                <w:kern w:val="0"/>
                <w:sz w:val="24"/>
                <w:szCs w:val="24"/>
                <w:highlight w:val="none"/>
                <w:lang w:val="en-US" w:eastAsia="zh-CN" w:bidi="ar"/>
              </w:rPr>
              <w:t>管理</w:t>
            </w:r>
            <w:r>
              <w:rPr>
                <w:rFonts w:hint="eastAsia" w:ascii="宋体" w:hAnsi="宋体" w:eastAsia="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，保洁信息化</w:t>
            </w:r>
            <w:r>
              <w:rPr>
                <w:rFonts w:hint="eastAsia" w:ascii="宋体" w:hAnsi="宋体" w:eastAsia="宋体" w:cs="宋体"/>
                <w:color w:val="auto"/>
                <w:kern w:val="0"/>
                <w:sz w:val="24"/>
                <w:szCs w:val="24"/>
                <w:highlight w:val="none"/>
                <w:lang w:val="en-US" w:eastAsia="zh-CN" w:bidi="ar"/>
              </w:rPr>
              <w:t>介绍包含</w:t>
            </w:r>
            <w:r>
              <w:rPr>
                <w:rFonts w:ascii="宋体" w:hAnsi="宋体" w:eastAsia="宋体" w:cs="宋体"/>
                <w:color w:val="auto"/>
                <w:kern w:val="0"/>
                <w:sz w:val="24"/>
                <w:szCs w:val="24"/>
                <w:highlight w:val="none"/>
                <w:lang w:val="en-US" w:eastAsia="zh-CN" w:bidi="ar"/>
              </w:rPr>
              <w:t>时时监控所有管理人员的位置、体现管理人员的巡查时间及频率、还有发现问题及相关整改措施落实情况的信息上传</w:t>
            </w:r>
            <w:r>
              <w:rPr>
                <w:rFonts w:hint="eastAsia" w:ascii="宋体" w:hAnsi="宋体" w:eastAsia="宋体" w:cs="宋体"/>
                <w:color w:val="auto"/>
                <w:kern w:val="0"/>
                <w:sz w:val="24"/>
                <w:szCs w:val="24"/>
                <w:highlight w:val="none"/>
                <w:lang w:val="en-US" w:eastAsia="zh-CN" w:bidi="ar"/>
              </w:rPr>
              <w:t>等功能及截图）</w:t>
            </w:r>
            <w:r>
              <w:rPr>
                <w:rFonts w:ascii="宋体" w:hAnsi="宋体" w:eastAsia="宋体" w:cs="宋体"/>
                <w:color w:val="auto"/>
                <w:kern w:val="0"/>
                <w:sz w:val="24"/>
                <w:szCs w:val="24"/>
                <w:highlight w:val="none"/>
                <w:lang w:val="en-US" w:eastAsia="zh-CN" w:bidi="ar"/>
              </w:rPr>
              <w:t>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开荒保洁方案</w:t>
            </w:r>
          </w:p>
        </w:tc>
        <w:tc>
          <w:tcPr>
            <w:tcW w:w="545" w:type="dxa"/>
            <w:shd w:val="clear" w:color="auto" w:fill="auto"/>
            <w:vAlign w:val="center"/>
          </w:tcPr>
          <w:p>
            <w:pPr>
              <w:keepNext w:val="0"/>
              <w:keepLines w:val="0"/>
              <w:widowControl/>
              <w:suppressLineNumbers w:val="0"/>
              <w:jc w:val="both"/>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投标人根据医院的实际情况提出可行的开荒保洁方案（包括但不限于：</w:t>
            </w:r>
            <w:r>
              <w:rPr>
                <w:rFonts w:hint="eastAsia" w:ascii="宋体" w:hAnsi="宋体" w:eastAsia="宋体" w:cs="宋体"/>
                <w:color w:val="auto"/>
                <w:kern w:val="0"/>
                <w:sz w:val="24"/>
                <w:szCs w:val="24"/>
                <w:highlight w:val="none"/>
                <w:lang w:val="en-US" w:eastAsia="zh-CN" w:bidi="ar"/>
              </w:rPr>
              <w:t>开荒保洁服务实施方案、开荒</w:t>
            </w:r>
            <w:r>
              <w:rPr>
                <w:rFonts w:ascii="宋体" w:hAnsi="宋体" w:eastAsia="宋体" w:cs="宋体"/>
                <w:color w:val="auto"/>
                <w:kern w:val="0"/>
                <w:sz w:val="24"/>
                <w:szCs w:val="24"/>
                <w:highlight w:val="none"/>
                <w:lang w:val="en-US" w:eastAsia="zh-CN" w:bidi="ar"/>
              </w:rPr>
              <w:t>保洁服务标准设计、工作流程健全）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疫情防控方案</w:t>
            </w:r>
          </w:p>
        </w:tc>
        <w:tc>
          <w:tcPr>
            <w:tcW w:w="545" w:type="dxa"/>
            <w:shd w:val="clear" w:color="auto" w:fill="auto"/>
            <w:vAlign w:val="center"/>
          </w:tcPr>
          <w:p>
            <w:pPr>
              <w:keepNext w:val="0"/>
              <w:keepLines w:val="0"/>
              <w:widowControl/>
              <w:suppressLineNumbers w:val="0"/>
              <w:jc w:val="both"/>
              <w:rPr>
                <w:rFonts w:asciiTheme="minorHAnsi" w:hAnsiTheme="minorHAnsi" w:eastAsiaTheme="minorEastAsia" w:cstheme="minorBidi"/>
                <w:color w:val="auto"/>
                <w:kern w:val="2"/>
                <w:sz w:val="21"/>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根据投标人提供配合院方应对新冠病毒或其它强传染性疾病患者收治保洁、</w:t>
            </w:r>
            <w:r>
              <w:rPr>
                <w:rFonts w:hint="eastAsia" w:ascii="宋体" w:hAnsi="宋体" w:eastAsia="宋体" w:cs="宋体"/>
                <w:color w:val="auto"/>
                <w:kern w:val="0"/>
                <w:sz w:val="24"/>
                <w:szCs w:val="24"/>
                <w:highlight w:val="none"/>
                <w:lang w:val="en-US" w:eastAsia="zh-CN" w:bidi="ar"/>
              </w:rPr>
              <w:t>消毒</w:t>
            </w:r>
            <w:r>
              <w:rPr>
                <w:rFonts w:ascii="宋体" w:hAnsi="宋体" w:eastAsia="宋体" w:cs="宋体"/>
                <w:color w:val="auto"/>
                <w:kern w:val="0"/>
                <w:sz w:val="24"/>
                <w:szCs w:val="24"/>
                <w:highlight w:val="none"/>
                <w:lang w:val="en-US" w:eastAsia="zh-CN" w:bidi="ar"/>
              </w:rPr>
              <w:t>方案（包括但不限于：消毒措施、防控措施、人员管控措施）对招标文件的响应及技术支撑情况,由评委进行评分：方案内容能够完整、清晰阐述项目实施基础方案内容的同时确保方案实施的基础上增加有利于项目执行内容的得</w:t>
            </w: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分；方案能够内容完整、清晰的阐述了基本要求且符合项目实际操作的得</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分；有提供方案，但阐述内容未完整响应基本要求或方案阐述简短的得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项目经理</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投标人拟派本项目的项目经理具有全日制本科（含）以上学历、</w:t>
            </w:r>
            <w:r>
              <w:rPr>
                <w:rFonts w:hint="eastAsia" w:ascii="宋体" w:hAnsi="宋体" w:eastAsia="宋体" w:cs="宋体"/>
                <w:color w:val="auto"/>
                <w:kern w:val="0"/>
                <w:sz w:val="24"/>
                <w:szCs w:val="24"/>
                <w:highlight w:val="none"/>
                <w:lang w:val="en-US" w:eastAsia="zh-CN" w:bidi="ar"/>
              </w:rPr>
              <w:t>获得人力资源管理师证书、住建部门颁发的物业经理上岗证</w:t>
            </w:r>
            <w:r>
              <w:rPr>
                <w:rFonts w:ascii="宋体" w:hAnsi="宋体" w:eastAsia="宋体" w:cs="宋体"/>
                <w:color w:val="auto"/>
                <w:kern w:val="0"/>
                <w:sz w:val="24"/>
                <w:szCs w:val="24"/>
                <w:highlight w:val="none"/>
                <w:lang w:val="en-US" w:eastAsia="zh-CN" w:bidi="ar"/>
              </w:rPr>
              <w:t>且在三甲医院服务5年</w:t>
            </w:r>
            <w:r>
              <w:rPr>
                <w:rFonts w:hint="eastAsia" w:ascii="宋体" w:hAnsi="宋体" w:eastAsia="宋体" w:cs="宋体"/>
                <w:color w:val="auto"/>
                <w:kern w:val="0"/>
                <w:sz w:val="24"/>
                <w:szCs w:val="24"/>
                <w:highlight w:val="none"/>
                <w:lang w:val="en-US" w:eastAsia="zh-CN" w:bidi="ar"/>
              </w:rPr>
              <w:t>（不含5年）</w:t>
            </w:r>
            <w:r>
              <w:rPr>
                <w:rFonts w:ascii="宋体" w:hAnsi="宋体" w:eastAsia="宋体" w:cs="宋体"/>
                <w:color w:val="auto"/>
                <w:kern w:val="0"/>
                <w:sz w:val="24"/>
                <w:szCs w:val="24"/>
                <w:highlight w:val="none"/>
                <w:lang w:val="en-US" w:eastAsia="zh-CN" w:bidi="ar"/>
              </w:rPr>
              <w:t>以上（必须包含保洁</w:t>
            </w:r>
            <w:r>
              <w:rPr>
                <w:rFonts w:hint="eastAsia" w:ascii="宋体" w:hAnsi="宋体" w:eastAsia="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）工作经验的得3分。投标文件中须同时提供该人员：①劳动合同复印件加盖投标人公章；②社保部门出具至少包含</w:t>
            </w:r>
            <w:r>
              <w:rPr>
                <w:rFonts w:hint="eastAsia" w:ascii="宋体" w:hAnsi="宋体" w:eastAsia="宋体" w:cs="宋体"/>
                <w:color w:val="auto"/>
                <w:kern w:val="0"/>
                <w:sz w:val="24"/>
                <w:szCs w:val="24"/>
                <w:highlight w:val="none"/>
                <w:lang w:val="en-US" w:eastAsia="zh-CN" w:bidi="ar"/>
              </w:rPr>
              <w:t>投标截止时间前六个月（不含投标截止时间的当月）中任一月份投标人为其缴纳的社会保险凭据复印件</w:t>
            </w:r>
            <w:r>
              <w:rPr>
                <w:rFonts w:ascii="宋体" w:hAnsi="宋体" w:eastAsia="宋体" w:cs="宋体"/>
                <w:color w:val="auto"/>
                <w:kern w:val="0"/>
                <w:sz w:val="24"/>
                <w:szCs w:val="24"/>
                <w:highlight w:val="none"/>
                <w:lang w:val="en-US" w:eastAsia="zh-CN" w:bidi="ar"/>
              </w:rPr>
              <w:t>；③毕业证书或学历证明④</w:t>
            </w:r>
            <w:r>
              <w:rPr>
                <w:rFonts w:hint="eastAsia" w:ascii="宋体" w:hAnsi="宋体" w:eastAsia="宋体" w:cs="宋体"/>
                <w:color w:val="auto"/>
                <w:kern w:val="0"/>
                <w:sz w:val="24"/>
                <w:szCs w:val="24"/>
                <w:highlight w:val="none"/>
                <w:lang w:val="en-US" w:eastAsia="zh-CN" w:bidi="ar"/>
              </w:rPr>
              <w:t>人力资源管理师证书（证书复印件及人社部官网查询截图）、物业经理上岗证复印件；</w:t>
            </w:r>
            <w:r>
              <w:rPr>
                <w:rFonts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业主单位出具的项目经理工作经验证明材料</w:t>
            </w:r>
            <w:r>
              <w:rPr>
                <w:rFonts w:ascii="宋体" w:hAnsi="宋体" w:eastAsia="宋体" w:cs="宋体"/>
                <w:color w:val="auto"/>
                <w:kern w:val="0"/>
                <w:sz w:val="24"/>
                <w:szCs w:val="24"/>
                <w:highlight w:val="none"/>
                <w:lang w:val="en-US" w:eastAsia="zh-CN" w:bidi="ar"/>
              </w:rPr>
              <w:t>。未按上述要求提供证明资料的不得分。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hint="eastAsia" w:ascii="宋体" w:hAnsi="宋体" w:eastAsia="宋体" w:cs="宋体"/>
                <w:color w:val="auto"/>
                <w:kern w:val="0"/>
                <w:sz w:val="24"/>
                <w:szCs w:val="24"/>
                <w:highlight w:val="none"/>
                <w:lang w:val="en-US" w:eastAsia="zh-CN" w:bidi="ar"/>
              </w:rPr>
              <w:t>保洁经理</w:t>
            </w:r>
          </w:p>
        </w:tc>
        <w:tc>
          <w:tcPr>
            <w:tcW w:w="545" w:type="dxa"/>
            <w:shd w:val="clear" w:color="auto" w:fill="auto"/>
            <w:vAlign w:val="center"/>
          </w:tcPr>
          <w:p>
            <w:pPr>
              <w:keepNext w:val="0"/>
              <w:keepLines w:val="0"/>
              <w:widowControl/>
              <w:suppressLineNumbers w:val="0"/>
              <w:jc w:val="both"/>
              <w:rPr>
                <w:color w:val="auto"/>
                <w:highlight w:val="none"/>
              </w:rPr>
            </w:pPr>
            <w:r>
              <w:rPr>
                <w:rFonts w:hint="eastAsia"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投标人拟派驻本项目的保洁</w:t>
            </w:r>
            <w:r>
              <w:rPr>
                <w:rFonts w:hint="eastAsia" w:ascii="宋体" w:hAnsi="宋体" w:eastAsia="宋体" w:cs="宋体"/>
                <w:color w:val="auto"/>
                <w:kern w:val="0"/>
                <w:sz w:val="24"/>
                <w:szCs w:val="24"/>
                <w:highlight w:val="none"/>
                <w:lang w:val="en-US" w:eastAsia="zh-CN" w:bidi="ar"/>
              </w:rPr>
              <w:t>经理</w:t>
            </w:r>
            <w:r>
              <w:rPr>
                <w:rFonts w:ascii="宋体" w:hAnsi="宋体" w:eastAsia="宋体" w:cs="宋体"/>
                <w:color w:val="auto"/>
                <w:kern w:val="0"/>
                <w:sz w:val="24"/>
                <w:szCs w:val="24"/>
                <w:highlight w:val="none"/>
                <w:lang w:val="en-US" w:eastAsia="zh-CN" w:bidi="ar"/>
              </w:rPr>
              <w:t>具有</w:t>
            </w:r>
            <w:r>
              <w:rPr>
                <w:rFonts w:hint="eastAsia" w:ascii="宋体" w:hAnsi="宋体" w:eastAsia="宋体" w:cs="宋体"/>
                <w:color w:val="auto"/>
                <w:kern w:val="0"/>
                <w:sz w:val="24"/>
                <w:szCs w:val="24"/>
                <w:highlight w:val="none"/>
                <w:lang w:val="en-US" w:eastAsia="zh-CN" w:bidi="ar"/>
              </w:rPr>
              <w:t>全日制本科</w:t>
            </w:r>
            <w:r>
              <w:rPr>
                <w:rFonts w:ascii="宋体" w:hAnsi="宋体" w:eastAsia="宋体" w:cs="宋体"/>
                <w:color w:val="auto"/>
                <w:kern w:val="0"/>
                <w:sz w:val="24"/>
                <w:szCs w:val="24"/>
                <w:highlight w:val="none"/>
                <w:lang w:val="en-US" w:eastAsia="zh-CN" w:bidi="ar"/>
              </w:rPr>
              <w:t>（含）以上学历、3年及以上(含3年)</w:t>
            </w:r>
            <w:r>
              <w:rPr>
                <w:rFonts w:hint="eastAsia" w:ascii="宋体" w:hAnsi="宋体" w:eastAsia="宋体" w:cs="宋体"/>
                <w:color w:val="auto"/>
                <w:kern w:val="0"/>
                <w:sz w:val="24"/>
                <w:szCs w:val="24"/>
                <w:highlight w:val="none"/>
                <w:lang w:val="en-US" w:eastAsia="zh-CN" w:bidi="ar"/>
              </w:rPr>
              <w:t>三甲</w:t>
            </w:r>
            <w:r>
              <w:rPr>
                <w:rFonts w:ascii="宋体" w:hAnsi="宋体" w:eastAsia="宋体" w:cs="宋体"/>
                <w:color w:val="auto"/>
                <w:kern w:val="0"/>
                <w:sz w:val="24"/>
                <w:szCs w:val="24"/>
                <w:highlight w:val="none"/>
                <w:lang w:val="en-US" w:eastAsia="zh-CN" w:bidi="ar"/>
              </w:rPr>
              <w:t>医院保洁管理经验的得3分。投标文件中须同时提供该人员：①劳动合同复印件加盖投标人公章；②社保部门出具至少包含</w:t>
            </w:r>
            <w:r>
              <w:rPr>
                <w:rFonts w:hint="eastAsia" w:ascii="宋体" w:hAnsi="宋体" w:eastAsia="宋体" w:cs="宋体"/>
                <w:color w:val="auto"/>
                <w:kern w:val="0"/>
                <w:sz w:val="24"/>
                <w:szCs w:val="24"/>
                <w:highlight w:val="none"/>
                <w:lang w:val="en-US" w:eastAsia="zh-CN" w:bidi="ar"/>
              </w:rPr>
              <w:t>投标截止时间前六个月（不含投标截止时间的当月）中任一月份投标人为其缴纳的社会保险凭据复印件</w:t>
            </w:r>
            <w:r>
              <w:rPr>
                <w:rFonts w:ascii="宋体" w:hAnsi="宋体" w:eastAsia="宋体" w:cs="宋体"/>
                <w:color w:val="auto"/>
                <w:kern w:val="0"/>
                <w:sz w:val="24"/>
                <w:szCs w:val="24"/>
                <w:highlight w:val="none"/>
                <w:lang w:val="en-US" w:eastAsia="zh-CN" w:bidi="ar"/>
              </w:rPr>
              <w:t>；③毕业证书或学历证明</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业主单位出具的保洁经理工作经验证明材料</w:t>
            </w:r>
            <w:r>
              <w:rPr>
                <w:rFonts w:ascii="宋体" w:hAnsi="宋体" w:eastAsia="宋体" w:cs="宋体"/>
                <w:color w:val="auto"/>
                <w:kern w:val="0"/>
                <w:sz w:val="24"/>
                <w:szCs w:val="24"/>
                <w:highlight w:val="none"/>
                <w:lang w:val="en-US" w:eastAsia="zh-CN" w:bidi="ar"/>
              </w:rPr>
              <w:t>。未按以上要求提供证明材料的不得分。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救护培训管理</w:t>
            </w:r>
          </w:p>
        </w:tc>
        <w:tc>
          <w:tcPr>
            <w:tcW w:w="545" w:type="dxa"/>
            <w:shd w:val="clear" w:color="auto" w:fill="auto"/>
            <w:vAlign w:val="center"/>
          </w:tcPr>
          <w:p>
            <w:pPr>
              <w:keepNext w:val="0"/>
              <w:keepLines w:val="0"/>
              <w:widowControl/>
              <w:suppressLineNumbers w:val="0"/>
              <w:jc w:val="both"/>
              <w:rPr>
                <w:color w:val="auto"/>
                <w:highlight w:val="none"/>
              </w:rPr>
            </w:pPr>
            <w:r>
              <w:rPr>
                <w:rFonts w:hint="eastAsia" w:ascii="宋体" w:hAnsi="宋体" w:eastAsia="宋体" w:cs="宋体"/>
                <w:color w:val="auto"/>
                <w:kern w:val="0"/>
                <w:sz w:val="24"/>
                <w:szCs w:val="24"/>
                <w:highlight w:val="none"/>
                <w:lang w:val="en-US" w:eastAsia="zh-CN" w:bidi="ar"/>
              </w:rPr>
              <w:t>2</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投标人派遣到本项目的</w:t>
            </w:r>
            <w:r>
              <w:rPr>
                <w:rFonts w:hint="eastAsia" w:ascii="宋体" w:hAnsi="宋体" w:eastAsia="宋体" w:cs="宋体"/>
                <w:color w:val="auto"/>
                <w:kern w:val="0"/>
                <w:sz w:val="24"/>
                <w:szCs w:val="24"/>
                <w:highlight w:val="none"/>
                <w:lang w:val="en-US" w:eastAsia="zh-CN" w:bidi="ar"/>
              </w:rPr>
              <w:t>特殊科室员工</w:t>
            </w:r>
            <w:r>
              <w:rPr>
                <w:rFonts w:ascii="宋体" w:hAnsi="宋体" w:eastAsia="宋体" w:cs="宋体"/>
                <w:color w:val="auto"/>
                <w:kern w:val="0"/>
                <w:sz w:val="24"/>
                <w:szCs w:val="24"/>
                <w:highlight w:val="none"/>
                <w:lang w:val="en-US" w:eastAsia="zh-CN" w:bidi="ar"/>
              </w:rPr>
              <w:t>具</w:t>
            </w:r>
            <w:r>
              <w:rPr>
                <w:rFonts w:hint="eastAsia" w:ascii="宋体" w:hAnsi="宋体" w:eastAsia="宋体" w:cs="宋体"/>
                <w:color w:val="auto"/>
                <w:kern w:val="0"/>
                <w:sz w:val="24"/>
                <w:szCs w:val="24"/>
                <w:highlight w:val="none"/>
                <w:lang w:val="en-US" w:eastAsia="zh-CN" w:bidi="ar"/>
              </w:rPr>
              <w:t>有全日制</w:t>
            </w:r>
            <w:r>
              <w:rPr>
                <w:rFonts w:ascii="宋体" w:hAnsi="宋体" w:eastAsia="宋体" w:cs="宋体"/>
                <w:color w:val="auto"/>
                <w:kern w:val="0"/>
                <w:sz w:val="24"/>
                <w:szCs w:val="24"/>
                <w:highlight w:val="none"/>
                <w:lang w:val="en-US" w:eastAsia="zh-CN" w:bidi="ar"/>
              </w:rPr>
              <w:t>大专（含）以上学历，并且具有地市级及以上红十字会颁发的救护员证书的，每个得0.</w:t>
            </w:r>
            <w:r>
              <w:rPr>
                <w:rFonts w:hint="eastAsia" w:ascii="宋体" w:hAnsi="宋体" w:eastAsia="宋体" w:cs="宋体"/>
                <w:color w:val="auto"/>
                <w:kern w:val="0"/>
                <w:sz w:val="24"/>
                <w:szCs w:val="24"/>
                <w:highlight w:val="none"/>
                <w:lang w:val="en-US" w:eastAsia="zh-CN" w:bidi="ar"/>
              </w:rPr>
              <w:t>25</w:t>
            </w:r>
            <w:r>
              <w:rPr>
                <w:rFonts w:ascii="宋体" w:hAnsi="宋体" w:eastAsia="宋体" w:cs="宋体"/>
                <w:color w:val="auto"/>
                <w:kern w:val="0"/>
                <w:sz w:val="24"/>
                <w:szCs w:val="24"/>
                <w:highlight w:val="none"/>
                <w:lang w:val="en-US" w:eastAsia="zh-CN" w:bidi="ar"/>
              </w:rPr>
              <w:t>分，满分</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分。投标文件中须同时提供该人员：</w:t>
            </w:r>
            <w:r>
              <w:rPr>
                <w:rFonts w:hint="eastAsia" w:ascii="宋体" w:hAnsi="宋体" w:eastAsia="宋体" w:cs="宋体"/>
                <w:color w:val="auto"/>
                <w:kern w:val="0"/>
                <w:sz w:val="24"/>
                <w:szCs w:val="24"/>
                <w:highlight w:val="none"/>
                <w:lang w:val="en-US" w:eastAsia="zh-CN" w:bidi="ar"/>
              </w:rPr>
              <w:t>①</w:t>
            </w:r>
            <w:r>
              <w:rPr>
                <w:rFonts w:ascii="宋体" w:hAnsi="宋体" w:eastAsia="宋体" w:cs="宋体"/>
                <w:color w:val="auto"/>
                <w:kern w:val="0"/>
                <w:sz w:val="24"/>
                <w:szCs w:val="24"/>
                <w:highlight w:val="none"/>
                <w:lang w:val="en-US" w:eastAsia="zh-CN" w:bidi="ar"/>
              </w:rPr>
              <w:t>毕业证书复印件、</w:t>
            </w:r>
            <w:r>
              <w:rPr>
                <w:rFonts w:hint="eastAsia" w:ascii="宋体" w:hAnsi="宋体" w:eastAsia="宋体" w:cs="宋体"/>
                <w:color w:val="auto"/>
                <w:kern w:val="0"/>
                <w:sz w:val="24"/>
                <w:szCs w:val="24"/>
                <w:highlight w:val="none"/>
                <w:lang w:val="en-US" w:eastAsia="zh-CN" w:bidi="ar"/>
              </w:rPr>
              <w:t>②</w:t>
            </w:r>
            <w:r>
              <w:rPr>
                <w:rFonts w:ascii="宋体" w:hAnsi="宋体" w:eastAsia="宋体" w:cs="宋体"/>
                <w:color w:val="auto"/>
                <w:kern w:val="0"/>
                <w:sz w:val="24"/>
                <w:szCs w:val="24"/>
                <w:highlight w:val="none"/>
                <w:lang w:val="en-US" w:eastAsia="zh-CN" w:bidi="ar"/>
              </w:rPr>
              <w:t>救护员证书复印件以及</w:t>
            </w:r>
            <w:r>
              <w:rPr>
                <w:rFonts w:hint="eastAsia" w:ascii="宋体" w:hAnsi="宋体" w:eastAsia="宋体" w:cs="宋体"/>
                <w:color w:val="auto"/>
                <w:kern w:val="0"/>
                <w:sz w:val="24"/>
                <w:szCs w:val="24"/>
                <w:highlight w:val="none"/>
                <w:lang w:val="en-US" w:eastAsia="zh-CN" w:bidi="ar"/>
              </w:rPr>
              <w:t>③</w:t>
            </w:r>
            <w:r>
              <w:rPr>
                <w:rFonts w:ascii="宋体" w:hAnsi="宋体" w:eastAsia="宋体" w:cs="宋体"/>
                <w:color w:val="auto"/>
                <w:kern w:val="0"/>
                <w:sz w:val="24"/>
                <w:szCs w:val="24"/>
                <w:highlight w:val="none"/>
                <w:lang w:val="en-US" w:eastAsia="zh-CN" w:bidi="ar"/>
              </w:rPr>
              <w:t>社保部门出具至少包含</w:t>
            </w:r>
            <w:r>
              <w:rPr>
                <w:rFonts w:hint="eastAsia" w:ascii="宋体" w:hAnsi="宋体" w:eastAsia="宋体" w:cs="宋体"/>
                <w:color w:val="auto"/>
                <w:kern w:val="0"/>
                <w:sz w:val="24"/>
                <w:szCs w:val="24"/>
                <w:highlight w:val="none"/>
                <w:lang w:val="en-US" w:eastAsia="zh-CN" w:bidi="ar"/>
              </w:rPr>
              <w:t>投标截止时间前六个月（不含投标截止时间的当月）中任一月份投标人为其缴纳的社会保险凭据复印件</w:t>
            </w:r>
            <w:r>
              <w:rPr>
                <w:rFonts w:ascii="宋体" w:hAnsi="宋体" w:eastAsia="宋体" w:cs="宋体"/>
                <w:color w:val="auto"/>
                <w:kern w:val="0"/>
                <w:sz w:val="24"/>
                <w:szCs w:val="24"/>
                <w:highlight w:val="none"/>
                <w:lang w:val="en-US" w:eastAsia="zh-CN"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color w:val="auto"/>
                <w:highlight w:val="none"/>
              </w:rPr>
            </w:pPr>
            <w:r>
              <w:rPr>
                <w:rFonts w:ascii="宋体" w:hAnsi="宋体" w:eastAsia="宋体" w:cs="宋体"/>
                <w:color w:val="auto"/>
                <w:kern w:val="0"/>
                <w:sz w:val="24"/>
                <w:szCs w:val="24"/>
                <w:highlight w:val="none"/>
                <w:lang w:val="en-US" w:eastAsia="zh-CN" w:bidi="ar"/>
              </w:rPr>
              <w:t>高处保洁</w:t>
            </w:r>
            <w:r>
              <w:rPr>
                <w:rFonts w:hint="eastAsia" w:ascii="宋体" w:hAnsi="宋体" w:eastAsia="宋体" w:cs="宋体"/>
                <w:color w:val="auto"/>
                <w:kern w:val="0"/>
                <w:sz w:val="24"/>
                <w:szCs w:val="24"/>
                <w:highlight w:val="none"/>
                <w:lang w:val="en-US" w:eastAsia="zh-CN" w:bidi="ar"/>
              </w:rPr>
              <w:t>作业</w:t>
            </w:r>
          </w:p>
        </w:tc>
        <w:tc>
          <w:tcPr>
            <w:tcW w:w="545"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color w:val="auto"/>
                <w:highlight w:val="none"/>
              </w:rPr>
            </w:pPr>
            <w:r>
              <w:rPr>
                <w:rFonts w:hint="eastAsia" w:ascii="宋体" w:hAnsi="宋体" w:eastAsia="宋体" w:cs="宋体"/>
                <w:color w:val="auto"/>
                <w:kern w:val="0"/>
                <w:sz w:val="24"/>
                <w:szCs w:val="24"/>
                <w:highlight w:val="none"/>
                <w:lang w:val="en-US" w:eastAsia="zh-CN" w:bidi="ar"/>
              </w:rPr>
              <w:t>2</w:t>
            </w:r>
          </w:p>
        </w:tc>
        <w:tc>
          <w:tcPr>
            <w:tcW w:w="6696" w:type="dxa"/>
            <w:shd w:val="clear" w:color="auto" w:fill="auto"/>
            <w:vAlign w:val="center"/>
          </w:tcPr>
          <w:p>
            <w:pPr>
              <w:keepNext w:val="0"/>
              <w:keepLines w:val="0"/>
              <w:pageBreakBefore w:val="0"/>
              <w:widowControl/>
              <w:suppressLineNumbers w:val="0"/>
              <w:kinsoku/>
              <w:overflowPunct/>
              <w:topLinePunct w:val="0"/>
              <w:autoSpaceDN/>
              <w:bidi w:val="0"/>
              <w:adjustRightInd/>
              <w:snapToGrid/>
              <w:spacing w:beforeAutospacing="0" w:afterAutospacing="0"/>
              <w:ind w:left="0" w:leftChars="0" w:right="0" w:rightChars="0"/>
              <w:jc w:val="both"/>
              <w:rPr>
                <w:color w:val="auto"/>
                <w:highlight w:val="none"/>
              </w:rPr>
            </w:pPr>
            <w:r>
              <w:rPr>
                <w:rFonts w:ascii="宋体" w:hAnsi="宋体" w:eastAsia="宋体" w:cs="宋体"/>
                <w:color w:val="auto"/>
                <w:kern w:val="0"/>
                <w:sz w:val="24"/>
                <w:szCs w:val="24"/>
                <w:highlight w:val="none"/>
                <w:lang w:val="en-US" w:eastAsia="zh-CN" w:bidi="ar"/>
              </w:rPr>
              <w:t>为保障高空保洁作业的安全性，投标人每配备1名</w:t>
            </w:r>
            <w:r>
              <w:rPr>
                <w:rFonts w:hint="eastAsia" w:ascii="宋体" w:hAnsi="宋体" w:eastAsia="宋体" w:cs="宋体"/>
                <w:color w:val="auto"/>
                <w:kern w:val="0"/>
                <w:sz w:val="24"/>
                <w:szCs w:val="24"/>
                <w:highlight w:val="none"/>
                <w:lang w:val="en-US" w:eastAsia="zh-CN" w:bidi="ar"/>
              </w:rPr>
              <w:t>具有</w:t>
            </w:r>
            <w:r>
              <w:rPr>
                <w:rFonts w:ascii="宋体" w:hAnsi="宋体" w:eastAsia="宋体" w:cs="宋体"/>
                <w:color w:val="auto"/>
                <w:kern w:val="0"/>
                <w:sz w:val="24"/>
                <w:szCs w:val="24"/>
                <w:highlight w:val="none"/>
                <w:lang w:val="en-US" w:eastAsia="zh-CN" w:bidi="ar"/>
              </w:rPr>
              <w:t>政府部门颁发的高处作业操作证的</w:t>
            </w:r>
            <w:r>
              <w:rPr>
                <w:rFonts w:hint="eastAsia" w:ascii="宋体" w:hAnsi="宋体" w:eastAsia="宋体" w:cs="宋体"/>
                <w:color w:val="auto"/>
                <w:kern w:val="0"/>
                <w:sz w:val="24"/>
                <w:szCs w:val="24"/>
                <w:highlight w:val="none"/>
                <w:lang w:val="en-US" w:eastAsia="zh-CN" w:bidi="ar"/>
              </w:rPr>
              <w:t>人员</w:t>
            </w:r>
            <w:r>
              <w:rPr>
                <w:rFonts w:ascii="宋体" w:hAnsi="宋体" w:eastAsia="宋体" w:cs="宋体"/>
                <w:color w:val="auto"/>
                <w:kern w:val="0"/>
                <w:sz w:val="24"/>
                <w:szCs w:val="24"/>
                <w:highlight w:val="none"/>
                <w:lang w:val="en-US" w:eastAsia="zh-CN" w:bidi="ar"/>
              </w:rPr>
              <w:t>，得</w:t>
            </w:r>
            <w:r>
              <w:rPr>
                <w:rFonts w:hint="eastAsia" w:ascii="宋体" w:hAnsi="宋体" w:eastAsia="宋体" w:cs="宋体"/>
                <w:color w:val="auto"/>
                <w:kern w:val="0"/>
                <w:sz w:val="24"/>
                <w:szCs w:val="24"/>
                <w:highlight w:val="none"/>
                <w:lang w:val="en-US" w:eastAsia="zh-CN" w:bidi="ar"/>
              </w:rPr>
              <w:t>0.5</w:t>
            </w:r>
            <w:r>
              <w:rPr>
                <w:rFonts w:ascii="宋体" w:hAnsi="宋体" w:eastAsia="宋体" w:cs="宋体"/>
                <w:color w:val="auto"/>
                <w:kern w:val="0"/>
                <w:sz w:val="24"/>
                <w:szCs w:val="24"/>
                <w:highlight w:val="none"/>
                <w:lang w:val="en-US" w:eastAsia="zh-CN" w:bidi="ar"/>
              </w:rPr>
              <w:t>分，满分</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分。投标人须提供证书复印件及社保部门出具至少包含</w:t>
            </w:r>
            <w:r>
              <w:rPr>
                <w:rFonts w:hint="eastAsia" w:ascii="宋体" w:hAnsi="宋体" w:eastAsia="宋体" w:cs="宋体"/>
                <w:color w:val="auto"/>
                <w:kern w:val="0"/>
                <w:sz w:val="24"/>
                <w:szCs w:val="24"/>
                <w:highlight w:val="none"/>
                <w:lang w:val="en-US" w:eastAsia="zh-CN" w:bidi="ar"/>
              </w:rPr>
              <w:t>投标截止时间前六个月（不含投标截止时间的当月）中任一月份投标人为其缴纳的社会保险凭据复印件</w:t>
            </w:r>
            <w:r>
              <w:rPr>
                <w:rFonts w:ascii="宋体" w:hAnsi="宋体" w:eastAsia="宋体" w:cs="宋体"/>
                <w:color w:val="auto"/>
                <w:kern w:val="0"/>
                <w:sz w:val="24"/>
                <w:szCs w:val="24"/>
                <w:highlight w:val="none"/>
                <w:lang w:val="en-US" w:eastAsia="zh-CN"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医院后勤信息管理平台</w:t>
            </w:r>
          </w:p>
        </w:tc>
        <w:tc>
          <w:tcPr>
            <w:tcW w:w="545" w:type="dxa"/>
            <w:shd w:val="clear" w:color="auto" w:fill="auto"/>
            <w:vAlign w:val="center"/>
          </w:tcPr>
          <w:p>
            <w:pPr>
              <w:keepNext w:val="0"/>
              <w:keepLines w:val="0"/>
              <w:widowControl/>
              <w:suppressLineNumbers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6696"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投标人承诺为本项目提供医院后勤信息管理平台软件满足</w:t>
            </w:r>
            <w:r>
              <w:rPr>
                <w:rFonts w:ascii="宋体" w:hAnsi="宋体" w:eastAsia="宋体" w:cs="宋体"/>
                <w:color w:val="auto"/>
                <w:kern w:val="0"/>
                <w:sz w:val="24"/>
                <w:szCs w:val="24"/>
                <w:highlight w:val="none"/>
                <w:lang w:val="en-US" w:eastAsia="zh-CN" w:bidi="ar"/>
              </w:rPr>
              <w:t>①对</w:t>
            </w:r>
            <w:r>
              <w:rPr>
                <w:rFonts w:hint="eastAsia" w:ascii="宋体" w:hAnsi="宋体" w:eastAsia="宋体" w:cs="宋体"/>
                <w:color w:val="auto"/>
                <w:kern w:val="0"/>
                <w:sz w:val="24"/>
                <w:szCs w:val="24"/>
                <w:highlight w:val="none"/>
                <w:lang w:val="en-US" w:eastAsia="zh-CN" w:bidi="ar"/>
              </w:rPr>
              <w:t>保洁</w:t>
            </w:r>
            <w:r>
              <w:rPr>
                <w:rFonts w:ascii="宋体" w:hAnsi="宋体" w:eastAsia="宋体" w:cs="宋体"/>
                <w:color w:val="auto"/>
                <w:kern w:val="0"/>
                <w:sz w:val="24"/>
                <w:szCs w:val="24"/>
                <w:highlight w:val="none"/>
                <w:lang w:val="en-US" w:eastAsia="zh-CN" w:bidi="ar"/>
              </w:rPr>
              <w:t>现场全体员工工作过程全跟踪；②异常可预警；③订单管理；④员工管理；⑤数据分析等五功能；⑥结合采购人医院的实际情况所提供的实际落地方案；⑦证明投标人独立开发的后勤信息化系统，独立研发软件系统并提供证明；⑧承诺</w:t>
            </w:r>
            <w:r>
              <w:rPr>
                <w:rFonts w:hint="eastAsia" w:ascii="宋体" w:hAnsi="宋体" w:eastAsia="宋体" w:cs="宋体"/>
                <w:color w:val="auto"/>
                <w:kern w:val="0"/>
                <w:sz w:val="24"/>
                <w:szCs w:val="24"/>
                <w:highlight w:val="none"/>
                <w:lang w:val="en-US" w:eastAsia="zh-CN" w:bidi="ar"/>
              </w:rPr>
              <w:t>后勤信息管理平台软件</w:t>
            </w:r>
            <w:r>
              <w:rPr>
                <w:rFonts w:ascii="宋体" w:hAnsi="宋体" w:eastAsia="宋体" w:cs="宋体"/>
                <w:color w:val="auto"/>
                <w:kern w:val="0"/>
                <w:sz w:val="24"/>
                <w:szCs w:val="24"/>
                <w:highlight w:val="none"/>
                <w:lang w:val="en-US" w:eastAsia="zh-CN" w:bidi="ar"/>
              </w:rPr>
              <w:t>的使用及更新换代不再额外收取费用。以上8项每提供一项得0.375分，满分3分。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2" w:hRule="atLeast"/>
          <w:tblCellSpacing w:w="0" w:type="dxa"/>
        </w:trPr>
        <w:tc>
          <w:tcPr>
            <w:tcW w:w="105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绿化养护服务及四害消杀服务方案</w:t>
            </w:r>
          </w:p>
        </w:tc>
        <w:tc>
          <w:tcPr>
            <w:tcW w:w="545" w:type="dxa"/>
            <w:shd w:val="clear" w:color="auto" w:fill="auto"/>
            <w:vAlign w:val="center"/>
          </w:tcPr>
          <w:p>
            <w:pPr>
              <w:keepNext w:val="0"/>
              <w:keepLines w:val="0"/>
              <w:widowControl/>
              <w:suppressLineNumbers w:val="0"/>
              <w:jc w:val="both"/>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6696"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根据投标人提供的绿化养护服务及四害消杀服务方案（包括但不限于：耗材、设备、服务方式，环境友好性）对招标文件的响应及技术支撑情况,由评委进行评分：方案内容能够完整、清晰阐述项目实施基础方案内容的同时确保方案实施的基础上增加有利于项目执行内容的得</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分；方案能够内容完整、清晰的阐述了基本要求且符合项目实际操作的得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分；有提供方案，但阐述内容未完整响应基本要求或方案阐述简短的得</w:t>
            </w:r>
            <w:r>
              <w:rPr>
                <w:rFonts w:hint="eastAsia" w:ascii="宋体" w:hAnsi="宋体" w:eastAsia="宋体" w:cs="宋体"/>
                <w:color w:val="auto"/>
                <w:kern w:val="0"/>
                <w:sz w:val="24"/>
                <w:szCs w:val="24"/>
                <w:highlight w:val="none"/>
                <w:lang w:val="en-US" w:eastAsia="zh-CN" w:bidi="ar"/>
              </w:rPr>
              <w:t>0.5</w:t>
            </w:r>
            <w:r>
              <w:rPr>
                <w:rFonts w:ascii="宋体" w:hAnsi="宋体" w:eastAsia="宋体" w:cs="宋体"/>
                <w:color w:val="auto"/>
                <w:kern w:val="0"/>
                <w:sz w:val="24"/>
                <w:szCs w:val="24"/>
                <w:highlight w:val="none"/>
                <w:lang w:val="en-US" w:eastAsia="zh-CN" w:bidi="ar"/>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5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财务支出结构</w:t>
            </w:r>
          </w:p>
        </w:tc>
        <w:tc>
          <w:tcPr>
            <w:tcW w:w="545" w:type="dxa"/>
            <w:shd w:val="clear" w:color="auto" w:fill="auto"/>
            <w:vAlign w:val="center"/>
          </w:tcPr>
          <w:p>
            <w:pPr>
              <w:keepNext w:val="0"/>
              <w:keepLines w:val="0"/>
              <w:widowControl/>
              <w:suppressLineNumbers w:val="0"/>
              <w:jc w:val="both"/>
              <w:rPr>
                <w:color w:val="auto"/>
                <w:highlight w:val="none"/>
              </w:rPr>
            </w:pPr>
            <w:r>
              <w:rPr>
                <w:rFonts w:hint="eastAsia" w:ascii="宋体" w:hAnsi="宋体" w:eastAsia="宋体" w:cs="宋体"/>
                <w:color w:val="auto"/>
                <w:kern w:val="0"/>
                <w:sz w:val="24"/>
                <w:szCs w:val="24"/>
                <w:highlight w:val="none"/>
                <w:lang w:val="en-US" w:eastAsia="zh-CN" w:bidi="ar"/>
              </w:rPr>
              <w:t>2</w:t>
            </w:r>
          </w:p>
        </w:tc>
        <w:tc>
          <w:tcPr>
            <w:tcW w:w="6696"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投标人针对本项目实施中所涉及财务费用支出结构方案（包括但不限于：人员费用支出、设备费用支出、管理费用支出）对招标文件的响应及技术支撑情况,由评委进行评分：方案内容能够完整、清晰阐述项目实施基础方案内容的同时确保方案实施的基础上增加有利于项目执行内容的得</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分；方案能够内容完整、清晰的阐述了基本要求且符合项目实际操作的得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分；有提供方案，但阐述内容未完整响应基本要求或方案阐述简短的得</w:t>
            </w:r>
            <w:r>
              <w:rPr>
                <w:rFonts w:hint="eastAsia" w:ascii="宋体" w:hAnsi="宋体" w:eastAsia="宋体" w:cs="宋体"/>
                <w:color w:val="auto"/>
                <w:kern w:val="0"/>
                <w:sz w:val="24"/>
                <w:szCs w:val="24"/>
                <w:highlight w:val="none"/>
                <w:lang w:val="en-US" w:eastAsia="zh-CN" w:bidi="ar"/>
              </w:rPr>
              <w:t>0.5</w:t>
            </w:r>
            <w:r>
              <w:rPr>
                <w:rFonts w:ascii="宋体" w:hAnsi="宋体" w:eastAsia="宋体" w:cs="宋体"/>
                <w:color w:val="auto"/>
                <w:kern w:val="0"/>
                <w:sz w:val="24"/>
                <w:szCs w:val="24"/>
                <w:highlight w:val="none"/>
                <w:lang w:val="en-US" w:eastAsia="zh-CN" w:bidi="ar"/>
              </w:rPr>
              <w:t>分；未提供的不得分。（备注：此处不得体现投标报价。）</w:t>
            </w:r>
          </w:p>
        </w:tc>
      </w:tr>
    </w:tbl>
    <w:p>
      <w:pPr>
        <w:pStyle w:val="14"/>
        <w:keepNext w:val="0"/>
        <w:keepLines w:val="0"/>
        <w:widowControl/>
        <w:suppressLineNumbers w:val="0"/>
        <w:spacing w:before="0" w:beforeAutospacing="0" w:after="150" w:afterAutospacing="0"/>
        <w:ind w:left="0" w:right="0" w:firstLine="480"/>
        <w:jc w:val="both"/>
        <w:rPr>
          <w:rFonts w:hint="eastAsia" w:ascii="宋体" w:hAnsi="宋体" w:eastAsia="宋体" w:cs="宋体"/>
          <w:color w:val="auto"/>
          <w:sz w:val="24"/>
          <w:szCs w:val="24"/>
          <w:highlight w:val="none"/>
        </w:rPr>
      </w:pP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③商务项（</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A3</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分。</w:t>
      </w:r>
    </w:p>
    <w:tbl>
      <w:tblPr>
        <w:tblStyle w:val="15"/>
        <w:tblW w:w="0" w:type="auto"/>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83"/>
        <w:gridCol w:w="545"/>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评标项目</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评标分值</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环境管理体系认证</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1</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投标人获得ISO14001环境管理体系认证证书的得1分，须提供有效期内的证书复印件加盖公章，否则不得分。 认证范围应涵盖“医院后勤服务（或物业）”，需提供证书</w:t>
            </w:r>
            <w:r>
              <w:rPr>
                <w:rFonts w:hint="eastAsia" w:ascii="宋体" w:hAnsi="宋体" w:eastAsia="宋体" w:cs="宋体"/>
                <w:color w:val="auto"/>
                <w:kern w:val="0"/>
                <w:sz w:val="24"/>
                <w:szCs w:val="24"/>
                <w:highlight w:val="none"/>
                <w:lang w:val="en-US" w:eastAsia="zh-CN" w:bidi="ar"/>
              </w:rPr>
              <w:t>复印件及</w:t>
            </w:r>
            <w:r>
              <w:rPr>
                <w:rFonts w:ascii="宋体" w:hAnsi="宋体" w:eastAsia="宋体" w:cs="宋体"/>
                <w:color w:val="auto"/>
                <w:kern w:val="0"/>
                <w:sz w:val="24"/>
                <w:szCs w:val="24"/>
                <w:highlight w:val="none"/>
                <w:lang w:val="en-US" w:eastAsia="zh-CN" w:bidi="ar"/>
              </w:rPr>
              <w:t>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质量管理体系认证</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1</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投标人获得ISO 9001质量管理体系认证证书的得1分，须提供有效期内的证书复印件加盖公章，否则不得分。 认证范围应涵盖“医院后勤服务（或物业）”，需提供证书</w:t>
            </w:r>
            <w:r>
              <w:rPr>
                <w:rFonts w:hint="eastAsia" w:ascii="宋体" w:hAnsi="宋体" w:eastAsia="宋体" w:cs="宋体"/>
                <w:color w:val="auto"/>
                <w:kern w:val="0"/>
                <w:sz w:val="24"/>
                <w:szCs w:val="24"/>
                <w:highlight w:val="none"/>
                <w:lang w:val="en-US" w:eastAsia="zh-CN" w:bidi="ar"/>
              </w:rPr>
              <w:t>复印件及</w:t>
            </w:r>
            <w:r>
              <w:rPr>
                <w:rFonts w:ascii="宋体" w:hAnsi="宋体" w:eastAsia="宋体" w:cs="宋体"/>
                <w:color w:val="auto"/>
                <w:kern w:val="0"/>
                <w:sz w:val="24"/>
                <w:szCs w:val="24"/>
                <w:highlight w:val="none"/>
                <w:lang w:val="en-US" w:eastAsia="zh-CN" w:bidi="ar"/>
              </w:rPr>
              <w:t>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职业健康安全管理体系</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1</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投标人获得ISO45001职业健康安全管理体系认证证书的得1分，须提供有效期内的证书复印件加盖公章，否则不得分。 认证范围应涵盖“医院后勤服务（或物业）”，需提供证书</w:t>
            </w:r>
            <w:r>
              <w:rPr>
                <w:rFonts w:hint="eastAsia" w:ascii="宋体" w:hAnsi="宋体" w:eastAsia="宋体" w:cs="宋体"/>
                <w:color w:val="auto"/>
                <w:kern w:val="0"/>
                <w:sz w:val="24"/>
                <w:szCs w:val="24"/>
                <w:highlight w:val="none"/>
                <w:lang w:val="en-US" w:eastAsia="zh-CN" w:bidi="ar"/>
              </w:rPr>
              <w:t>复印件及</w:t>
            </w:r>
            <w:r>
              <w:rPr>
                <w:rFonts w:ascii="宋体" w:hAnsi="宋体" w:eastAsia="宋体" w:cs="宋体"/>
                <w:color w:val="auto"/>
                <w:kern w:val="0"/>
                <w:sz w:val="24"/>
                <w:szCs w:val="24"/>
                <w:highlight w:val="none"/>
                <w:lang w:val="en-US" w:eastAsia="zh-CN" w:bidi="ar"/>
              </w:rPr>
              <w:t>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信息安全管理体系认证</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1</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投标人获得ISO27001信息安全管理体系认证证书的得1分，须提供有效期内的证书复印件加盖公章，否则不得分。 认证范围应涵盖“医院后勤服务（或物业）”，需提供证书</w:t>
            </w:r>
            <w:r>
              <w:rPr>
                <w:rFonts w:hint="eastAsia" w:ascii="宋体" w:hAnsi="宋体" w:eastAsia="宋体" w:cs="宋体"/>
                <w:color w:val="auto"/>
                <w:kern w:val="0"/>
                <w:sz w:val="24"/>
                <w:szCs w:val="24"/>
                <w:highlight w:val="none"/>
                <w:lang w:val="en-US" w:eastAsia="zh-CN" w:bidi="ar"/>
              </w:rPr>
              <w:t>复印件及</w:t>
            </w:r>
            <w:r>
              <w:rPr>
                <w:rFonts w:ascii="宋体" w:hAnsi="宋体" w:eastAsia="宋体" w:cs="宋体"/>
                <w:color w:val="auto"/>
                <w:kern w:val="0"/>
                <w:sz w:val="24"/>
                <w:szCs w:val="24"/>
                <w:highlight w:val="none"/>
                <w:lang w:val="en-US" w:eastAsia="zh-CN" w:bidi="ar"/>
              </w:rPr>
              <w:t>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社会责任管理体系认证</w:t>
            </w:r>
          </w:p>
        </w:tc>
        <w:tc>
          <w:tcPr>
            <w:tcW w:w="545" w:type="dxa"/>
            <w:shd w:val="clear" w:color="auto" w:fill="auto"/>
            <w:vAlign w:val="center"/>
          </w:tcPr>
          <w:p>
            <w:pPr>
              <w:keepNext w:val="0"/>
              <w:keepLines w:val="0"/>
              <w:widowControl/>
              <w:suppressLineNumbers w:val="0"/>
              <w:jc w:val="both"/>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688"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投标人获得</w:t>
            </w:r>
            <w:r>
              <w:rPr>
                <w:rFonts w:hint="eastAsia" w:ascii="宋体" w:hAnsi="宋体" w:eastAsia="宋体" w:cs="宋体"/>
                <w:color w:val="auto"/>
                <w:kern w:val="0"/>
                <w:sz w:val="24"/>
                <w:szCs w:val="24"/>
                <w:highlight w:val="none"/>
                <w:lang w:val="en-US" w:eastAsia="zh-CN" w:bidi="ar"/>
              </w:rPr>
              <w:t>社会责任管理体系认证</w:t>
            </w:r>
            <w:r>
              <w:rPr>
                <w:rFonts w:ascii="宋体" w:hAnsi="宋体" w:eastAsia="宋体" w:cs="宋体"/>
                <w:color w:val="auto"/>
                <w:kern w:val="0"/>
                <w:sz w:val="24"/>
                <w:szCs w:val="24"/>
                <w:highlight w:val="none"/>
                <w:lang w:val="en-US" w:eastAsia="zh-CN" w:bidi="ar"/>
              </w:rPr>
              <w:t>证书的得1分，须提供有效期内的证书复印件加盖公章，否则不得分。 认证范围应涵盖“医院后勤服务（或物业）”，需提供证书</w:t>
            </w:r>
            <w:r>
              <w:rPr>
                <w:rFonts w:hint="eastAsia" w:ascii="宋体" w:hAnsi="宋体" w:eastAsia="宋体" w:cs="宋体"/>
                <w:color w:val="auto"/>
                <w:kern w:val="0"/>
                <w:sz w:val="24"/>
                <w:szCs w:val="24"/>
                <w:highlight w:val="none"/>
                <w:lang w:val="en-US" w:eastAsia="zh-CN" w:bidi="ar"/>
              </w:rPr>
              <w:t>复印件及</w:t>
            </w:r>
            <w:r>
              <w:rPr>
                <w:rFonts w:ascii="宋体" w:hAnsi="宋体" w:eastAsia="宋体" w:cs="宋体"/>
                <w:color w:val="auto"/>
                <w:kern w:val="0"/>
                <w:sz w:val="24"/>
                <w:szCs w:val="24"/>
                <w:highlight w:val="none"/>
                <w:lang w:val="en-US" w:eastAsia="zh-CN" w:bidi="ar"/>
              </w:rPr>
              <w:t>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商品售后服务认证</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688"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投标人获得</w:t>
            </w:r>
            <w:r>
              <w:rPr>
                <w:rFonts w:hint="eastAsia" w:ascii="宋体" w:hAnsi="宋体" w:eastAsia="宋体" w:cs="宋体"/>
                <w:color w:val="auto"/>
                <w:kern w:val="0"/>
                <w:sz w:val="24"/>
                <w:szCs w:val="24"/>
                <w:highlight w:val="none"/>
                <w:lang w:val="en-US" w:eastAsia="zh-CN" w:bidi="ar"/>
              </w:rPr>
              <w:t>商品售后服务认证</w:t>
            </w:r>
            <w:r>
              <w:rPr>
                <w:rFonts w:ascii="宋体" w:hAnsi="宋体" w:eastAsia="宋体" w:cs="宋体"/>
                <w:color w:val="auto"/>
                <w:kern w:val="0"/>
                <w:sz w:val="24"/>
                <w:szCs w:val="24"/>
                <w:highlight w:val="none"/>
                <w:lang w:val="en-US" w:eastAsia="zh-CN" w:bidi="ar"/>
              </w:rPr>
              <w:t>证书</w:t>
            </w:r>
            <w:r>
              <w:rPr>
                <w:rFonts w:hint="eastAsia" w:ascii="宋体" w:hAnsi="宋体" w:eastAsia="宋体" w:cs="宋体"/>
                <w:color w:val="auto"/>
                <w:kern w:val="0"/>
                <w:sz w:val="24"/>
                <w:szCs w:val="24"/>
                <w:highlight w:val="none"/>
                <w:lang w:val="en-US" w:eastAsia="zh-CN" w:bidi="ar"/>
              </w:rPr>
              <w:t>（服务能力达到GB/T 27922-2011标准规定的五星级要求）</w:t>
            </w:r>
            <w:r>
              <w:rPr>
                <w:rFonts w:ascii="宋体" w:hAnsi="宋体" w:eastAsia="宋体" w:cs="宋体"/>
                <w:color w:val="auto"/>
                <w:kern w:val="0"/>
                <w:sz w:val="24"/>
                <w:szCs w:val="24"/>
                <w:highlight w:val="none"/>
                <w:lang w:val="en-US" w:eastAsia="zh-CN" w:bidi="ar"/>
              </w:rPr>
              <w:t>的得1分，须提供有效期内的证书复印件加盖公章，否则不得分。 认证范围应涵盖“医院后勤服务（或物业）”，需提供证书</w:t>
            </w:r>
            <w:r>
              <w:rPr>
                <w:rFonts w:hint="eastAsia" w:ascii="宋体" w:hAnsi="宋体" w:eastAsia="宋体" w:cs="宋体"/>
                <w:color w:val="auto"/>
                <w:kern w:val="0"/>
                <w:sz w:val="24"/>
                <w:szCs w:val="24"/>
                <w:highlight w:val="none"/>
                <w:lang w:val="en-US" w:eastAsia="zh-CN" w:bidi="ar"/>
              </w:rPr>
              <w:t>复印件及</w:t>
            </w:r>
            <w:r>
              <w:rPr>
                <w:rFonts w:ascii="宋体" w:hAnsi="宋体" w:eastAsia="宋体" w:cs="宋体"/>
                <w:color w:val="auto"/>
                <w:kern w:val="0"/>
                <w:sz w:val="24"/>
                <w:szCs w:val="24"/>
                <w:highlight w:val="none"/>
                <w:lang w:val="en-US" w:eastAsia="zh-CN" w:bidi="ar"/>
              </w:rPr>
              <w:t>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信息化管理</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3</w:t>
            </w:r>
          </w:p>
        </w:tc>
        <w:tc>
          <w:tcPr>
            <w:tcW w:w="6688"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本项目要求配有临床支持服务信息系统软件。1、投标人具有独立开发与本招标内容工作相关的（临床支持服务）计算机管理软件，取得《计算机软件著作权登记证书》，具备后勤管理服务信息化实施案例（须服务过或在服务的同等级医院提供相关证明）并承诺不再额外收取费用的情况下，在本项目服务期内投放使用的得3分。投标人应在投标文件中同时提供上述相关证明材料，否则不得分。2、投标人购买的与本招标内容工作相关的（临床支持服务）计算机管理软件，并提供客户证明，投标人具备后勤管理服务信息化实施案例（须服务过或在服务的同等级医院提供相关证明）并承诺不再额外收取费用的情况下，在本项目服务期内投放使用的得1分。[</w:t>
            </w:r>
            <w:r>
              <w:rPr>
                <w:rFonts w:hint="eastAsia" w:ascii="宋体" w:hAnsi="宋体" w:eastAsia="宋体" w:cs="宋体"/>
                <w:color w:val="auto"/>
                <w:kern w:val="0"/>
                <w:sz w:val="24"/>
                <w:szCs w:val="24"/>
                <w:highlight w:val="none"/>
                <w:lang w:val="en-US" w:eastAsia="zh-CN" w:bidi="ar"/>
              </w:rPr>
              <w:t>须同时</w:t>
            </w:r>
            <w:r>
              <w:rPr>
                <w:rFonts w:ascii="宋体" w:hAnsi="宋体" w:eastAsia="宋体" w:cs="宋体"/>
                <w:color w:val="auto"/>
                <w:kern w:val="0"/>
                <w:sz w:val="24"/>
                <w:szCs w:val="24"/>
                <w:highlight w:val="none"/>
                <w:lang w:val="en-US" w:eastAsia="zh-CN" w:bidi="ar"/>
              </w:rPr>
              <w:t>提供</w:t>
            </w:r>
            <w:r>
              <w:rPr>
                <w:rFonts w:hint="eastAsia" w:ascii="宋体" w:hAnsi="宋体" w:eastAsia="宋体" w:cs="宋体"/>
                <w:color w:val="auto"/>
                <w:kern w:val="0"/>
                <w:sz w:val="24"/>
                <w:szCs w:val="24"/>
                <w:highlight w:val="none"/>
                <w:lang w:val="en-US" w:eastAsia="zh-CN" w:bidi="ar"/>
              </w:rPr>
              <w:t>①</w:t>
            </w:r>
            <w:r>
              <w:rPr>
                <w:rFonts w:ascii="宋体" w:hAnsi="宋体" w:eastAsia="宋体" w:cs="宋体"/>
                <w:color w:val="auto"/>
                <w:kern w:val="0"/>
                <w:sz w:val="24"/>
                <w:szCs w:val="24"/>
                <w:highlight w:val="none"/>
                <w:lang w:val="en-US" w:eastAsia="zh-CN" w:bidi="ar"/>
              </w:rPr>
              <w:t>购买合同（复印件盖公章）、</w:t>
            </w:r>
            <w:r>
              <w:rPr>
                <w:rFonts w:hint="eastAsia" w:ascii="宋体" w:hAnsi="宋体" w:eastAsia="宋体" w:cs="宋体"/>
                <w:color w:val="auto"/>
                <w:kern w:val="0"/>
                <w:sz w:val="24"/>
                <w:szCs w:val="24"/>
                <w:highlight w:val="none"/>
                <w:lang w:val="en-US" w:eastAsia="zh-CN" w:bidi="ar"/>
              </w:rPr>
              <w:t>②</w:t>
            </w:r>
            <w:r>
              <w:rPr>
                <w:rFonts w:ascii="宋体" w:hAnsi="宋体" w:eastAsia="宋体" w:cs="宋体"/>
                <w:color w:val="auto"/>
                <w:kern w:val="0"/>
                <w:sz w:val="24"/>
                <w:szCs w:val="24"/>
                <w:highlight w:val="none"/>
                <w:lang w:val="en-US" w:eastAsia="zh-CN" w:bidi="ar"/>
              </w:rPr>
              <w:t>发票（复印件盖公章）、</w:t>
            </w:r>
            <w:r>
              <w:rPr>
                <w:rFonts w:hint="eastAsia" w:ascii="宋体" w:hAnsi="宋体" w:eastAsia="宋体" w:cs="宋体"/>
                <w:color w:val="auto"/>
                <w:kern w:val="0"/>
                <w:sz w:val="24"/>
                <w:szCs w:val="24"/>
                <w:highlight w:val="none"/>
                <w:lang w:val="en-US" w:eastAsia="zh-CN" w:bidi="ar"/>
              </w:rPr>
              <w:t>③</w:t>
            </w:r>
            <w:r>
              <w:rPr>
                <w:rFonts w:ascii="宋体" w:hAnsi="宋体" w:eastAsia="宋体" w:cs="宋体"/>
                <w:color w:val="auto"/>
                <w:kern w:val="0"/>
                <w:sz w:val="24"/>
                <w:szCs w:val="24"/>
                <w:highlight w:val="none"/>
                <w:lang w:val="en-US" w:eastAsia="zh-CN" w:bidi="ar"/>
              </w:rPr>
              <w:t>著作权登记证书（复印件盖公章）未提供证明材料或证明材料不全不得分]。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信息软件著作权</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投标人在医院后勤信息化管理方面具有持续创新能力，在智能管理平台、医疗废弃物管理系统、手术室后勤管理系统、</w:t>
            </w:r>
            <w:r>
              <w:rPr>
                <w:rFonts w:hint="eastAsia" w:ascii="宋体" w:hAnsi="宋体" w:eastAsia="宋体" w:cs="宋体"/>
                <w:color w:val="auto"/>
                <w:kern w:val="0"/>
                <w:sz w:val="24"/>
                <w:szCs w:val="24"/>
                <w:highlight w:val="none"/>
                <w:lang w:val="en-US" w:eastAsia="zh-CN" w:bidi="ar"/>
              </w:rPr>
              <w:t>环境保洁管理系统</w:t>
            </w:r>
            <w:r>
              <w:rPr>
                <w:rFonts w:ascii="宋体" w:hAnsi="宋体" w:eastAsia="宋体" w:cs="宋体"/>
                <w:color w:val="auto"/>
                <w:kern w:val="0"/>
                <w:sz w:val="24"/>
                <w:szCs w:val="24"/>
                <w:highlight w:val="none"/>
                <w:lang w:val="en-US" w:eastAsia="zh-CN" w:bidi="ar"/>
              </w:rPr>
              <w:t>、生活垃圾分类管理系统五个方面拥有相关软件著作权证书，有1个得0.6分，满分3分</w:t>
            </w:r>
            <w:r>
              <w:rPr>
                <w:rFonts w:hint="eastAsia" w:ascii="宋体" w:hAnsi="宋体" w:eastAsia="宋体" w:cs="宋体"/>
                <w:color w:val="auto"/>
                <w:kern w:val="0"/>
                <w:sz w:val="24"/>
                <w:szCs w:val="24"/>
                <w:highlight w:val="none"/>
                <w:lang w:val="en-US" w:eastAsia="zh-CN" w:bidi="ar"/>
              </w:rPr>
              <w:t>，须提供</w:t>
            </w:r>
            <w:r>
              <w:rPr>
                <w:rFonts w:ascii="宋体" w:hAnsi="宋体" w:eastAsia="宋体" w:cs="宋体"/>
                <w:color w:val="auto"/>
                <w:kern w:val="0"/>
                <w:sz w:val="24"/>
                <w:szCs w:val="24"/>
                <w:highlight w:val="none"/>
                <w:lang w:val="en-US" w:eastAsia="zh-CN" w:bidi="ar"/>
              </w:rPr>
              <w:t>相关软件著作权证书</w:t>
            </w:r>
            <w:r>
              <w:rPr>
                <w:rFonts w:hint="eastAsia" w:ascii="宋体" w:hAnsi="宋体" w:eastAsia="宋体" w:cs="宋体"/>
                <w:color w:val="auto"/>
                <w:kern w:val="0"/>
                <w:sz w:val="24"/>
                <w:szCs w:val="24"/>
                <w:highlight w:val="none"/>
                <w:lang w:val="en-US" w:eastAsia="zh-CN" w:bidi="ar"/>
              </w:rPr>
              <w:t>复印件</w:t>
            </w:r>
            <w:r>
              <w:rPr>
                <w:rFonts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类似业绩</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88" w:type="dxa"/>
            <w:shd w:val="clear" w:color="auto" w:fill="auto"/>
            <w:vAlign w:val="center"/>
          </w:tcPr>
          <w:p>
            <w:pPr>
              <w:keepNext w:val="0"/>
              <w:keepLines w:val="0"/>
              <w:widowControl/>
              <w:suppressLineNumbers w:val="0"/>
              <w:jc w:val="both"/>
              <w:rPr>
                <w:color w:val="auto"/>
                <w:highlight w:val="none"/>
              </w:rPr>
            </w:pPr>
            <w:r>
              <w:rPr>
                <w:rFonts w:hint="eastAsia" w:ascii="宋体" w:hAnsi="宋体" w:eastAsia="宋体" w:cs="宋体"/>
                <w:color w:val="auto"/>
                <w:kern w:val="0"/>
                <w:sz w:val="24"/>
                <w:szCs w:val="24"/>
                <w:highlight w:val="none"/>
                <w:lang w:val="en-US" w:eastAsia="zh-CN" w:bidi="ar"/>
              </w:rPr>
              <w:t>根据投标人提供自2019年1月1日以来（以合同起始日期为准）已完成的为三甲医院提供物业服务项目案例（服务内容中必须包含保洁服务）进行评价。每提供一个有效服务业绩得1分，提供证明材料不全的不得分，本项目满分3分。有效证明材料须同时包括:1、中标(成交)公告(提供相关网站中标(成交)公告的下载网页及其网址)；2、中标(成交)通知书复印件；3、完整采购合同文本复印件(合同中须体现其所包含的服务内容)；4、由业主单位出具的验收合格证明。注:“类似业绩”“在管项目”“客户评价”评分项所提供的项目不得重复。同一业主单位的多个不同合同文本只计一个项目，不得累加计分。如未按照招标文件要求提供该项业绩完整资料的，评标委员会对该项业绩将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在管项目</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投标人提供的截至投标截止时间的当日仍在履约的为三甲医院提供物业服务项目案例（服务内容中必须包含保洁</w:t>
            </w:r>
            <w:r>
              <w:rPr>
                <w:rFonts w:hint="eastAsia" w:ascii="宋体" w:hAnsi="宋体" w:eastAsia="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）进行评价。每提供一个有效服务</w:t>
            </w:r>
            <w:r>
              <w:rPr>
                <w:rFonts w:hint="eastAsia" w:ascii="宋体" w:hAnsi="宋体" w:eastAsia="宋体" w:cs="宋体"/>
                <w:color w:val="auto"/>
                <w:kern w:val="0"/>
                <w:sz w:val="24"/>
                <w:szCs w:val="24"/>
                <w:highlight w:val="none"/>
                <w:lang w:val="en-US" w:eastAsia="zh-CN" w:bidi="ar"/>
              </w:rPr>
              <w:t>案例</w:t>
            </w:r>
            <w:r>
              <w:rPr>
                <w:rFonts w:ascii="宋体" w:hAnsi="宋体" w:eastAsia="宋体" w:cs="宋体"/>
                <w:color w:val="auto"/>
                <w:kern w:val="0"/>
                <w:sz w:val="24"/>
                <w:szCs w:val="24"/>
                <w:highlight w:val="none"/>
                <w:lang w:val="en-US" w:eastAsia="zh-CN" w:bidi="ar"/>
              </w:rPr>
              <w:t>得1分，提供证明材料不全的不得分，本项目满分3分。有效证明材料须同时包括</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 xml:space="preserve">1、中标公告[提供相关网站中标公告的下载网页并注明网址] </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2、中标通知书复印件</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3、完整采购合同文本复印件(合同中须体现其所包含的服务内容)</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 xml:space="preserve"> 注:</w:t>
            </w:r>
            <w:r>
              <w:rPr>
                <w:rFonts w:hint="eastAsia" w:ascii="宋体" w:hAnsi="宋体" w:eastAsia="宋体" w:cs="宋体"/>
                <w:color w:val="auto"/>
                <w:kern w:val="0"/>
                <w:sz w:val="24"/>
                <w:szCs w:val="24"/>
                <w:highlight w:val="none"/>
                <w:lang w:val="en-US" w:eastAsia="zh-CN" w:bidi="ar"/>
              </w:rPr>
              <w:t>“类似业绩”“在管项目”“客户评价”</w:t>
            </w:r>
            <w:r>
              <w:rPr>
                <w:rFonts w:ascii="宋体" w:hAnsi="宋体" w:eastAsia="宋体" w:cs="宋体"/>
                <w:color w:val="auto"/>
                <w:kern w:val="0"/>
                <w:sz w:val="24"/>
                <w:szCs w:val="24"/>
                <w:highlight w:val="none"/>
                <w:lang w:val="en-US" w:eastAsia="zh-CN" w:bidi="ar"/>
              </w:rPr>
              <w:t>评分项所提供的项目不得重复。同一业主单位的多个不同合同文本只计一个项目，不得累加计分。如未按照招标文件要求提供该项业绩完整资料的，评标委员会对该项</w:t>
            </w:r>
            <w:r>
              <w:rPr>
                <w:rFonts w:hint="eastAsia" w:ascii="宋体" w:hAnsi="宋体" w:eastAsia="宋体" w:cs="宋体"/>
                <w:color w:val="auto"/>
                <w:kern w:val="0"/>
                <w:sz w:val="24"/>
                <w:szCs w:val="24"/>
                <w:highlight w:val="none"/>
                <w:lang w:val="en-US" w:eastAsia="zh-CN" w:bidi="ar"/>
              </w:rPr>
              <w:t>案例</w:t>
            </w:r>
            <w:r>
              <w:rPr>
                <w:rFonts w:ascii="宋体" w:hAnsi="宋体" w:eastAsia="宋体" w:cs="宋体"/>
                <w:color w:val="auto"/>
                <w:kern w:val="0"/>
                <w:sz w:val="24"/>
                <w:szCs w:val="24"/>
                <w:highlight w:val="none"/>
                <w:lang w:val="en-US" w:eastAsia="zh-CN" w:bidi="ar"/>
              </w:rPr>
              <w:t>将不予采信。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客户评价</w:t>
            </w:r>
          </w:p>
        </w:tc>
        <w:tc>
          <w:tcPr>
            <w:tcW w:w="545"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3</w:t>
            </w:r>
          </w:p>
        </w:tc>
        <w:tc>
          <w:tcPr>
            <w:tcW w:w="6688" w:type="dxa"/>
            <w:shd w:val="clear" w:color="auto" w:fill="auto"/>
            <w:vAlign w:val="center"/>
          </w:tcPr>
          <w:p>
            <w:pPr>
              <w:keepNext w:val="0"/>
              <w:keepLines w:val="0"/>
              <w:widowControl/>
              <w:suppressLineNumbers w:val="0"/>
              <w:jc w:val="both"/>
              <w:rPr>
                <w:color w:val="auto"/>
                <w:highlight w:val="none"/>
              </w:rPr>
            </w:pPr>
            <w:r>
              <w:rPr>
                <w:rFonts w:ascii="宋体" w:hAnsi="宋体" w:eastAsia="宋体" w:cs="宋体"/>
                <w:color w:val="auto"/>
                <w:kern w:val="0"/>
                <w:sz w:val="24"/>
                <w:szCs w:val="24"/>
                <w:highlight w:val="none"/>
                <w:lang w:val="en-US" w:eastAsia="zh-CN" w:bidi="ar"/>
              </w:rPr>
              <w:t>根据投标人提供的</w:t>
            </w:r>
            <w:r>
              <w:rPr>
                <w:rFonts w:hint="eastAsia" w:ascii="宋体" w:hAnsi="宋体" w:eastAsia="宋体" w:cs="宋体"/>
                <w:color w:val="auto"/>
                <w:kern w:val="0"/>
                <w:sz w:val="24"/>
                <w:szCs w:val="24"/>
                <w:highlight w:val="none"/>
                <w:lang w:val="en-US" w:eastAsia="zh-CN" w:bidi="ar"/>
              </w:rPr>
              <w:t>2019</w:t>
            </w:r>
            <w:r>
              <w:rPr>
                <w:rFonts w:ascii="宋体" w:hAnsi="宋体" w:eastAsia="宋体" w:cs="宋体"/>
                <w:color w:val="auto"/>
                <w:kern w:val="0"/>
                <w:sz w:val="24"/>
                <w:szCs w:val="24"/>
                <w:highlight w:val="none"/>
                <w:lang w:val="en-US" w:eastAsia="zh-CN" w:bidi="ar"/>
              </w:rPr>
              <w:t>年1月1日以来已完成或截至投标截止时间的当日仍在履约的为三甲医院提供物业服务项目案例（服务内容中必须包含保洁</w:t>
            </w:r>
            <w:r>
              <w:rPr>
                <w:rFonts w:hint="eastAsia" w:ascii="宋体" w:hAnsi="宋体" w:eastAsia="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）业主方满意度评价情况进行评分，有提供业主方持肯定性评价意见的(如优秀或满意或好)，每提供1个得</w:t>
            </w:r>
            <w:r>
              <w:rPr>
                <w:rFonts w:hint="eastAsia" w:ascii="宋体" w:hAnsi="宋体" w:eastAsia="宋体" w:cs="宋体"/>
                <w:color w:val="auto"/>
                <w:kern w:val="0"/>
                <w:sz w:val="24"/>
                <w:szCs w:val="24"/>
                <w:highlight w:val="none"/>
                <w:lang w:val="en-US" w:eastAsia="zh-CN" w:bidi="ar"/>
              </w:rPr>
              <w:t>0.5</w:t>
            </w:r>
            <w:r>
              <w:rPr>
                <w:rFonts w:ascii="宋体" w:hAnsi="宋体" w:eastAsia="宋体" w:cs="宋体"/>
                <w:color w:val="auto"/>
                <w:kern w:val="0"/>
                <w:sz w:val="24"/>
                <w:szCs w:val="24"/>
                <w:highlight w:val="none"/>
                <w:lang w:val="en-US" w:eastAsia="zh-CN" w:bidi="ar"/>
              </w:rPr>
              <w:t>分，本项满分3分。有效证明材料须同时包括:1、完整采购合同文本复印件(合同中须体现其所包含的服务内容)</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 xml:space="preserve"> 2、业主单位出具的服务满意度评价意见证明材料</w:t>
            </w:r>
            <w:r>
              <w:rPr>
                <w:rFonts w:hint="eastAsia" w:ascii="宋体" w:hAnsi="宋体" w:eastAsia="宋体" w:cs="宋体"/>
                <w:color w:val="auto"/>
                <w:kern w:val="0"/>
                <w:sz w:val="24"/>
                <w:szCs w:val="24"/>
                <w:highlight w:val="none"/>
                <w:lang w:val="en-US" w:eastAsia="zh-CN" w:bidi="ar"/>
              </w:rPr>
              <w:t>复印件</w:t>
            </w:r>
            <w:r>
              <w:rPr>
                <w:rFonts w:ascii="宋体" w:hAnsi="宋体" w:eastAsia="宋体" w:cs="宋体"/>
                <w:color w:val="auto"/>
                <w:kern w:val="0"/>
                <w:sz w:val="24"/>
                <w:szCs w:val="24"/>
                <w:highlight w:val="none"/>
                <w:lang w:val="en-US" w:eastAsia="zh-CN" w:bidi="ar"/>
              </w:rPr>
              <w:t>和业主单位联系方式。注:</w:t>
            </w:r>
            <w:r>
              <w:rPr>
                <w:rFonts w:hint="eastAsia" w:ascii="宋体" w:hAnsi="宋体" w:eastAsia="宋体" w:cs="宋体"/>
                <w:color w:val="auto"/>
                <w:kern w:val="0"/>
                <w:sz w:val="24"/>
                <w:szCs w:val="24"/>
                <w:highlight w:val="none"/>
                <w:lang w:val="en-US" w:eastAsia="zh-CN" w:bidi="ar"/>
              </w:rPr>
              <w:t>“类似业绩”“在管项目”“客户评价”</w:t>
            </w:r>
            <w:r>
              <w:rPr>
                <w:rFonts w:ascii="宋体" w:hAnsi="宋体" w:eastAsia="宋体" w:cs="宋体"/>
                <w:color w:val="auto"/>
                <w:kern w:val="0"/>
                <w:sz w:val="24"/>
                <w:szCs w:val="24"/>
                <w:highlight w:val="none"/>
                <w:lang w:val="en-US" w:eastAsia="zh-CN" w:bidi="ar"/>
              </w:rPr>
              <w:t>评分项所提供的项目不得重复。同一业主单位的多个不同合同文本只计一个项目，不得累加计分。如未按照招标文件要求提供客户评价完整资料的，评标委员会对该客户评价将不予采信。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widowControl/>
              <w:suppressLineNumbers w:val="0"/>
              <w:jc w:val="both"/>
              <w:rPr>
                <w:rFonts w:hint="default"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6S管理</w:t>
            </w:r>
            <w:r>
              <w:rPr>
                <w:rFonts w:hint="eastAsia" w:ascii="宋体" w:hAnsi="宋体" w:eastAsia="宋体" w:cs="宋体"/>
                <w:color w:val="auto"/>
                <w:kern w:val="0"/>
                <w:sz w:val="24"/>
                <w:szCs w:val="24"/>
                <w:highlight w:val="none"/>
                <w:lang w:val="en-US" w:eastAsia="zh-CN" w:bidi="ar"/>
              </w:rPr>
              <w:t>服务</w:t>
            </w:r>
          </w:p>
        </w:tc>
        <w:tc>
          <w:tcPr>
            <w:tcW w:w="545"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6688" w:type="dxa"/>
            <w:shd w:val="clear" w:color="auto" w:fill="auto"/>
            <w:vAlign w:val="center"/>
          </w:tcPr>
          <w:p>
            <w:pPr>
              <w:keepNext w:val="0"/>
              <w:keepLines w:val="0"/>
              <w:widowControl/>
              <w:suppressLineNumbers w:val="0"/>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投标人承诺为本项目提供6S管理服务（包含</w:t>
            </w:r>
            <w:r>
              <w:rPr>
                <w:rFonts w:ascii="宋体" w:hAnsi="宋体" w:eastAsia="宋体" w:cs="宋体"/>
                <w:color w:val="auto"/>
                <w:kern w:val="0"/>
                <w:sz w:val="24"/>
                <w:szCs w:val="24"/>
                <w:highlight w:val="none"/>
                <w:lang w:val="en-US" w:eastAsia="zh-CN" w:bidi="ar"/>
              </w:rPr>
              <w:t>整理(SEIRI)、整顿(SEITON)、清扫(SEISO)、清洁(SEIKETSU)、素养(SHITSUKE)、安全(SAFETY)；针对工作场所的整理、场所中物品的整顿、工作场所的清扫、标准化的清洁、成员养成习惯的素养、安全</w:t>
            </w:r>
            <w:r>
              <w:rPr>
                <w:rFonts w:hint="eastAsia" w:ascii="宋体" w:hAnsi="宋体" w:eastAsia="宋体" w:cs="宋体"/>
                <w:color w:val="auto"/>
                <w:kern w:val="0"/>
                <w:sz w:val="24"/>
                <w:szCs w:val="24"/>
                <w:highlight w:val="none"/>
                <w:lang w:val="en-US" w:eastAsia="zh-CN" w:bidi="ar"/>
              </w:rPr>
              <w:t>服务。且提供</w:t>
            </w:r>
            <w:r>
              <w:rPr>
                <w:rFonts w:ascii="宋体" w:hAnsi="宋体" w:eastAsia="宋体" w:cs="宋体"/>
                <w:color w:val="auto"/>
                <w:kern w:val="0"/>
                <w:sz w:val="24"/>
                <w:szCs w:val="24"/>
                <w:highlight w:val="none"/>
                <w:lang w:val="en-US" w:eastAsia="zh-CN" w:bidi="ar"/>
              </w:rPr>
              <w:t>医院后勤6S管理服务案例1份得1分，提供2份得2分；本项满分</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分。投标人须提供</w:t>
            </w:r>
            <w:r>
              <w:rPr>
                <w:rFonts w:hint="eastAsia" w:ascii="宋体" w:hAnsi="宋体" w:eastAsia="宋体" w:cs="宋体"/>
                <w:color w:val="auto"/>
                <w:kern w:val="0"/>
                <w:sz w:val="24"/>
                <w:szCs w:val="24"/>
                <w:highlight w:val="none"/>
                <w:lang w:val="en-US" w:eastAsia="zh-CN" w:bidi="ar"/>
              </w:rPr>
              <w:t>承诺函、</w:t>
            </w:r>
            <w:r>
              <w:rPr>
                <w:rFonts w:ascii="宋体" w:hAnsi="宋体" w:eastAsia="宋体" w:cs="宋体"/>
                <w:color w:val="auto"/>
                <w:kern w:val="0"/>
                <w:sz w:val="24"/>
                <w:szCs w:val="24"/>
                <w:highlight w:val="none"/>
                <w:lang w:val="en-US" w:eastAsia="zh-CN" w:bidi="ar"/>
              </w:rPr>
              <w:t>医院出具的证明文件及服务合同复印件，否则不得分。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rPr>
              <w:t>抗风险能力</w:t>
            </w:r>
          </w:p>
        </w:tc>
        <w:tc>
          <w:tcPr>
            <w:tcW w:w="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highlight w:val="none"/>
                <w:lang w:val="en-US" w:eastAsia="zh-CN"/>
              </w:rPr>
              <w:t>2</w:t>
            </w:r>
          </w:p>
        </w:tc>
        <w:tc>
          <w:tcPr>
            <w:tcW w:w="66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rPr>
              <w:t>为减少采购人的运行风险，投标人有购买或承诺在中标后购买公众责任险的得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分，投标人还应承诺中标后购买的公众责任险有效期覆盖本招标项目合同期，否则不得分。</w:t>
            </w:r>
          </w:p>
        </w:tc>
      </w:tr>
    </w:tbl>
    <w:p>
      <w:pPr>
        <w:pStyle w:val="14"/>
        <w:keepNext w:val="0"/>
        <w:keepLines w:val="0"/>
        <w:widowControl/>
        <w:suppressLineNumbers w:val="0"/>
        <w:spacing w:before="0" w:beforeAutospacing="0" w:after="150" w:afterAutospacing="0"/>
        <w:ind w:right="0" w:firstLine="480" w:firstLineChars="200"/>
        <w:jc w:val="both"/>
        <w:rPr>
          <w:color w:val="auto"/>
          <w:highlight w:val="none"/>
        </w:rPr>
      </w:pPr>
      <w:r>
        <w:rPr>
          <w:rFonts w:hint="eastAsia" w:ascii="宋体" w:hAnsi="宋体" w:eastAsia="宋体" w:cs="宋体"/>
          <w:color w:val="auto"/>
          <w:sz w:val="24"/>
          <w:szCs w:val="24"/>
          <w:highlight w:val="none"/>
        </w:rPr>
        <w:t>④加分项（</w:t>
      </w:r>
      <w:r>
        <w:rPr>
          <w:rFonts w:hint="default" w:ascii="Calibri" w:hAnsi="Calibri" w:eastAsia="宋体" w:cs="Calibri"/>
          <w:color w:val="auto"/>
          <w:sz w:val="24"/>
          <w:szCs w:val="24"/>
          <w:highlight w:val="none"/>
        </w:rPr>
        <w:t>F4</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A4</w:t>
      </w:r>
      <w:r>
        <w:rPr>
          <w:rFonts w:hint="eastAsia" w:ascii="宋体" w:hAnsi="宋体" w:eastAsia="宋体" w:cs="宋体"/>
          <w:color w:val="auto"/>
          <w:sz w:val="24"/>
          <w:szCs w:val="24"/>
          <w:highlight w:val="none"/>
        </w:rPr>
        <w:t>）</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a.优先类节能产品、环境标志产品：</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a1若同一采购包内节能、环境标志产品报价总金额低于该采购包报价总金额</w:t>
      </w:r>
      <w:r>
        <w:rPr>
          <w:rFonts w:hint="default" w:ascii="Calibri" w:hAnsi="Calibri" w:eastAsia="宋体" w:cs="Calibri"/>
          <w:color w:val="auto"/>
          <w:sz w:val="24"/>
          <w:szCs w:val="24"/>
          <w:highlight w:val="none"/>
        </w:rPr>
        <w:t>20%</w:t>
      </w:r>
      <w:r>
        <w:rPr>
          <w:rFonts w:hint="eastAsia" w:ascii="宋体" w:hAnsi="宋体" w:eastAsia="宋体" w:cs="宋体"/>
          <w:color w:val="auto"/>
          <w:sz w:val="24"/>
          <w:szCs w:val="24"/>
          <w:highlight w:val="none"/>
        </w:rPr>
        <w:t>（含</w:t>
      </w:r>
      <w:r>
        <w:rPr>
          <w:rFonts w:hint="default" w:ascii="Calibri" w:hAnsi="Calibri" w:eastAsia="宋体" w:cs="Calibri"/>
          <w:color w:val="auto"/>
          <w:sz w:val="24"/>
          <w:szCs w:val="24"/>
          <w:highlight w:val="none"/>
        </w:rPr>
        <w:t>20%</w:t>
      </w:r>
      <w:r>
        <w:rPr>
          <w:rFonts w:hint="eastAsia" w:ascii="宋体" w:hAnsi="宋体" w:eastAsia="宋体" w:cs="宋体"/>
          <w:color w:val="auto"/>
          <w:sz w:val="24"/>
          <w:szCs w:val="24"/>
          <w:highlight w:val="none"/>
        </w:rPr>
        <w:t>）以下，将分别给予节能、环境标志产品价格项（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，按照满分计）和技术项（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，按照满分计）</w:t>
      </w:r>
      <w:r>
        <w:rPr>
          <w:rFonts w:hint="default" w:ascii="Calibri" w:hAnsi="Calibri" w:eastAsia="宋体" w:cs="Calibri"/>
          <w:color w:val="auto"/>
          <w:sz w:val="24"/>
          <w:szCs w:val="24"/>
          <w:highlight w:val="none"/>
        </w:rPr>
        <w:t>4%</w:t>
      </w:r>
      <w:r>
        <w:rPr>
          <w:rFonts w:hint="eastAsia" w:ascii="宋体" w:hAnsi="宋体" w:eastAsia="宋体" w:cs="宋体"/>
          <w:color w:val="auto"/>
          <w:sz w:val="24"/>
          <w:szCs w:val="24"/>
          <w:highlight w:val="none"/>
        </w:rPr>
        <w:t>的加分；若同一采购包内节能、环境标志产品报价总金额占该采购包报价总金额</w:t>
      </w:r>
      <w:r>
        <w:rPr>
          <w:rFonts w:hint="default" w:ascii="Calibri" w:hAnsi="Calibri" w:eastAsia="宋体" w:cs="Calibri"/>
          <w:color w:val="auto"/>
          <w:sz w:val="24"/>
          <w:szCs w:val="24"/>
          <w:highlight w:val="none"/>
        </w:rPr>
        <w:t>20%-50%</w:t>
      </w:r>
      <w:r>
        <w:rPr>
          <w:rFonts w:hint="eastAsia" w:ascii="宋体" w:hAnsi="宋体" w:eastAsia="宋体" w:cs="宋体"/>
          <w:color w:val="auto"/>
          <w:sz w:val="24"/>
          <w:szCs w:val="24"/>
          <w:highlight w:val="none"/>
        </w:rPr>
        <w:t>（含</w:t>
      </w:r>
      <w:r>
        <w:rPr>
          <w:rFonts w:hint="default" w:ascii="Calibri" w:hAnsi="Calibri" w:eastAsia="宋体" w:cs="Calibri"/>
          <w:color w:val="auto"/>
          <w:sz w:val="24"/>
          <w:szCs w:val="24"/>
          <w:highlight w:val="none"/>
        </w:rPr>
        <w:t>50%</w:t>
      </w:r>
      <w:r>
        <w:rPr>
          <w:rFonts w:hint="eastAsia" w:ascii="宋体" w:hAnsi="宋体" w:eastAsia="宋体" w:cs="宋体"/>
          <w:color w:val="auto"/>
          <w:sz w:val="24"/>
          <w:szCs w:val="24"/>
          <w:highlight w:val="none"/>
        </w:rPr>
        <w:t>），将分别给予节能、环境标志产品价格项（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，按照满分计）和技术项（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，按照满分计）</w:t>
      </w:r>
      <w:r>
        <w:rPr>
          <w:rFonts w:hint="default" w:ascii="Calibri" w:hAnsi="Calibri" w:eastAsia="宋体" w:cs="Calibri"/>
          <w:color w:val="auto"/>
          <w:sz w:val="24"/>
          <w:szCs w:val="24"/>
          <w:highlight w:val="none"/>
        </w:rPr>
        <w:t>6%</w:t>
      </w:r>
      <w:r>
        <w:rPr>
          <w:rFonts w:hint="eastAsia" w:ascii="宋体" w:hAnsi="宋体" w:eastAsia="宋体" w:cs="宋体"/>
          <w:color w:val="auto"/>
          <w:sz w:val="24"/>
          <w:szCs w:val="24"/>
          <w:highlight w:val="none"/>
        </w:rPr>
        <w:t>的加分；若同一采购包内节能、环境标志产品报价总金额占该采购包报价总金额</w:t>
      </w:r>
      <w:r>
        <w:rPr>
          <w:rFonts w:hint="default" w:ascii="Calibri" w:hAnsi="Calibri" w:eastAsia="宋体" w:cs="Calibri"/>
          <w:color w:val="auto"/>
          <w:sz w:val="24"/>
          <w:szCs w:val="24"/>
          <w:highlight w:val="none"/>
        </w:rPr>
        <w:t>50%</w:t>
      </w:r>
      <w:r>
        <w:rPr>
          <w:rFonts w:hint="eastAsia" w:ascii="宋体" w:hAnsi="宋体" w:eastAsia="宋体" w:cs="宋体"/>
          <w:color w:val="auto"/>
          <w:sz w:val="24"/>
          <w:szCs w:val="24"/>
          <w:highlight w:val="none"/>
        </w:rPr>
        <w:t>以上的，将分别给予节能、环境标志产品价格项（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，按照满分计）和技术项（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，按照满分计）</w:t>
      </w:r>
      <w:r>
        <w:rPr>
          <w:rFonts w:hint="default" w:ascii="Calibri" w:hAnsi="Calibri" w:eastAsia="宋体" w:cs="Calibri"/>
          <w:color w:val="auto"/>
          <w:sz w:val="24"/>
          <w:szCs w:val="24"/>
          <w:highlight w:val="none"/>
        </w:rPr>
        <w:t>8%</w:t>
      </w:r>
      <w:r>
        <w:rPr>
          <w:rFonts w:hint="eastAsia" w:ascii="宋体" w:hAnsi="宋体" w:eastAsia="宋体" w:cs="宋体"/>
          <w:color w:val="auto"/>
          <w:sz w:val="24"/>
          <w:szCs w:val="24"/>
          <w:highlight w:val="none"/>
        </w:rPr>
        <w:t>的加分。</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a2若节能、环境标志产品仅是构成投标产品的部件、组件或零件，则该投标产品不享受鼓励优惠政策。同一品目中各认证证书不重复计算加分。强制类节能产品不享受加分。</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color w:val="auto"/>
          <w:highlight w:val="none"/>
        </w:rPr>
        <w:br w:type="textWrapping"/>
      </w:r>
      <w:r>
        <w:rPr>
          <w:rStyle w:val="17"/>
          <w:b/>
          <w:bCs/>
          <w:color w:val="auto"/>
          <w:sz w:val="24"/>
          <w:szCs w:val="24"/>
          <w:highlight w:val="none"/>
        </w:rPr>
        <w:t>         无</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（4）中标候选人排列规则顺序如下：</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a.按照评标总得分（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）由高到低顺序排列。</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b.评标总得分（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）相同的，按照评标价（即价格扣除后的投标报价）由低到高顺序排列。</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c.评标总得分（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）且评标价（即价格扣除后的投标报价）相同的并列。</w:t>
      </w:r>
    </w:p>
    <w:p>
      <w:pPr>
        <w:pStyle w:val="14"/>
        <w:keepNext w:val="0"/>
        <w:keepLines w:val="0"/>
        <w:widowControl/>
        <w:suppressLineNumbers w:val="0"/>
        <w:shd w:val="clear" w:fill="FFFFFF"/>
        <w:spacing w:before="0" w:beforeAutospacing="0" w:after="150" w:afterAutospacing="0"/>
        <w:ind w:left="0" w:right="0"/>
        <w:jc w:val="both"/>
        <w:rPr>
          <w:rFonts w:hint="eastAsia" w:ascii="微软雅黑" w:hAnsi="微软雅黑" w:eastAsia="微软雅黑" w:cs="微软雅黑"/>
          <w:color w:val="auto"/>
          <w:sz w:val="19"/>
          <w:szCs w:val="19"/>
          <w:highlight w:val="none"/>
        </w:rPr>
      </w:pPr>
      <w:r>
        <w:rPr>
          <w:rStyle w:val="17"/>
          <w:rFonts w:hint="eastAsia" w:ascii="宋体" w:hAnsi="宋体" w:eastAsia="宋体" w:cs="宋体"/>
          <w:b/>
          <w:bCs/>
          <w:color w:val="auto"/>
          <w:sz w:val="24"/>
          <w:szCs w:val="24"/>
          <w:highlight w:val="none"/>
          <w:shd w:val="clear" w:fill="FFFFFF"/>
        </w:rPr>
        <w:t>采购包2采用综合评分法</w:t>
      </w:r>
      <w:r>
        <w:rPr>
          <w:rFonts w:hint="eastAsia" w:ascii="宋体" w:hAnsi="宋体" w:eastAsia="宋体" w:cs="宋体"/>
          <w:color w:val="auto"/>
          <w:sz w:val="24"/>
          <w:szCs w:val="24"/>
          <w:highlight w:val="none"/>
          <w:shd w:val="clear" w:fill="FFFFFF"/>
        </w:rPr>
        <w:t>：</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（2）每个投标人的评标总得分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F4</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A4</w:t>
      </w:r>
      <w:r>
        <w:rPr>
          <w:rFonts w:hint="eastAsia" w:ascii="宋体" w:hAnsi="宋体" w:eastAsia="宋体" w:cs="宋体"/>
          <w:color w:val="auto"/>
          <w:sz w:val="24"/>
          <w:szCs w:val="24"/>
          <w:highlight w:val="none"/>
        </w:rPr>
        <w:t>（若有），其中：</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指价格项评审因素得分、</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指技术项评审因素得分、</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指商务项评审因素得分，</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指价格项评审因素所占的权重、</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指技术项评审因素所占的权重、</w:t>
      </w:r>
      <w:r>
        <w:rPr>
          <w:rFonts w:hint="default" w:ascii="Calibri" w:hAnsi="Calibri" w:eastAsia="宋体" w:cs="Calibri"/>
          <w:color w:val="auto"/>
          <w:sz w:val="24"/>
          <w:szCs w:val="24"/>
          <w:highlight w:val="none"/>
        </w:rPr>
        <w:t>A3</w:t>
      </w:r>
      <w:r>
        <w:rPr>
          <w:rFonts w:hint="eastAsia" w:ascii="宋体" w:hAnsi="宋体" w:eastAsia="宋体" w:cs="宋体"/>
          <w:color w:val="auto"/>
          <w:sz w:val="24"/>
          <w:szCs w:val="24"/>
          <w:highlight w:val="none"/>
        </w:rPr>
        <w:t>指商务项评审因素所占的权重，</w:t>
      </w:r>
      <w:r>
        <w:rPr>
          <w:rFonts w:hint="default" w:ascii="Calibri" w:hAnsi="Calibri" w:eastAsia="宋体" w:cs="Calibri"/>
          <w:color w:val="auto"/>
          <w:sz w:val="24"/>
          <w:szCs w:val="24"/>
          <w:highlight w:val="none"/>
        </w:rPr>
        <w:t>A1+A2+A3=1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A3=100</w:t>
      </w:r>
      <w:r>
        <w:rPr>
          <w:rFonts w:hint="eastAsia" w:ascii="宋体" w:hAnsi="宋体" w:eastAsia="宋体" w:cs="宋体"/>
          <w:color w:val="auto"/>
          <w:sz w:val="24"/>
          <w:szCs w:val="24"/>
          <w:highlight w:val="none"/>
        </w:rPr>
        <w:t>分（满分时），</w:t>
      </w:r>
      <w:r>
        <w:rPr>
          <w:rFonts w:hint="default" w:ascii="Calibri" w:hAnsi="Calibri" w:eastAsia="宋体" w:cs="Calibri"/>
          <w:color w:val="auto"/>
          <w:sz w:val="24"/>
          <w:szCs w:val="24"/>
          <w:highlight w:val="none"/>
        </w:rPr>
        <w:t>F4</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A4</w:t>
      </w:r>
      <w:r>
        <w:rPr>
          <w:rFonts w:hint="eastAsia" w:ascii="宋体" w:hAnsi="宋体" w:eastAsia="宋体" w:cs="宋体"/>
          <w:color w:val="auto"/>
          <w:sz w:val="24"/>
          <w:szCs w:val="24"/>
          <w:highlight w:val="none"/>
        </w:rPr>
        <w:t>为加分项（即优先类节能产品、环境标志产品在采购活动中可享有的加分优惠）。</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（3）各项评审因素的设置如下：</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①价格项（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分。</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highlight w:val="none"/>
        </w:rPr>
        <w:t>=</w:t>
      </w:r>
      <w:r>
        <w:rPr>
          <w:rFonts w:hint="eastAsia" w:ascii="宋体" w:hAnsi="宋体" w:eastAsia="宋体" w:cs="宋体"/>
          <w:color w:val="auto"/>
          <w:sz w:val="24"/>
          <w:szCs w:val="24"/>
          <w:highlight w:val="none"/>
        </w:rPr>
        <w:t>（评标基准价／投标报价）×</w:t>
      </w:r>
      <w:r>
        <w:rPr>
          <w:rFonts w:hint="default" w:ascii="Calibri" w:hAnsi="Calibri" w:eastAsia="宋体" w:cs="Calibri"/>
          <w:color w:val="auto"/>
          <w:sz w:val="24"/>
          <w:szCs w:val="24"/>
          <w:highlight w:val="none"/>
        </w:rPr>
        <w:t>100</w:t>
      </w:r>
      <w:r>
        <w:rPr>
          <w:rFonts w:hint="eastAsia" w:ascii="宋体" w:hAnsi="宋体" w:eastAsia="宋体" w:cs="宋体"/>
          <w:color w:val="auto"/>
          <w:sz w:val="24"/>
          <w:szCs w:val="24"/>
          <w:highlight w:val="none"/>
        </w:rPr>
        <w:t>。因落实政府采购政策需进行价格扣除的，以扣除后的价格计算评标基准价和投标报价。</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default" w:ascii="Calibri" w:hAnsi="Calibri" w:cs="Calibri"/>
          <w:color w:val="auto"/>
          <w:sz w:val="24"/>
          <w:szCs w:val="24"/>
          <w:highlight w:val="none"/>
        </w:rPr>
        <w:t>b.</w:t>
      </w:r>
      <w:r>
        <w:rPr>
          <w:rFonts w:hint="eastAsia" w:ascii="宋体" w:hAnsi="宋体" w:eastAsia="宋体" w:cs="宋体"/>
          <w:color w:val="auto"/>
          <w:sz w:val="24"/>
          <w:szCs w:val="24"/>
          <w:highlight w:val="none"/>
        </w:rPr>
        <w:t>价格扣除的规则如下：</w:t>
      </w:r>
    </w:p>
    <w:tbl>
      <w:tblPr>
        <w:tblStyle w:val="15"/>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32"/>
        <w:gridCol w:w="718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评标方法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Style w:val="17"/>
                <w:rFonts w:ascii="宋体" w:hAnsi="宋体" w:eastAsia="宋体" w:cs="宋体"/>
                <w:b/>
                <w:bCs/>
                <w:color w:val="auto"/>
                <w:kern w:val="0"/>
                <w:sz w:val="24"/>
                <w:szCs w:val="24"/>
                <w:highlight w:val="none"/>
                <w:lang w:val="en-US" w:eastAsia="zh-CN" w:bidi="ar"/>
              </w:rPr>
              <w:t>经采购人确认，本采购包为非专门面向中小企业采购项目。1、评审时，对符合《政府采购促进中小企业发展管理办法》（财库﹝2020﹞46号）规定的小微企业报价给予价格扣除（货物和服务项目为10%；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10%（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项目为服务类采购项目，采购标的对应的中小企业划分标准所属行业为“其他未列明行业”。</w:t>
            </w:r>
          </w:p>
        </w:tc>
      </w:tr>
    </w:tbl>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②技术项（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u w:val="single"/>
        </w:rPr>
        <w:t>70</w:t>
      </w:r>
      <w:r>
        <w:rPr>
          <w:rFonts w:hint="eastAsia" w:ascii="宋体" w:hAnsi="宋体" w:eastAsia="宋体" w:cs="宋体"/>
          <w:color w:val="auto"/>
          <w:sz w:val="24"/>
          <w:szCs w:val="24"/>
          <w:highlight w:val="none"/>
        </w:rPr>
        <w:t>分。</w:t>
      </w:r>
    </w:p>
    <w:tbl>
      <w:tblPr>
        <w:tblStyle w:val="15"/>
        <w:tblW w:w="8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4"/>
        <w:gridCol w:w="58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9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rPr>
                <w:color w:val="auto"/>
                <w:highlight w:val="none"/>
              </w:rPr>
            </w:pPr>
            <w:r>
              <w:rPr>
                <w:rFonts w:hint="eastAsia" w:ascii="宋体" w:hAnsi="宋体" w:cs="宋体"/>
                <w:color w:val="auto"/>
                <w:kern w:val="0"/>
                <w:sz w:val="24"/>
                <w:highlight w:val="none"/>
              </w:rPr>
              <w:t>评标项目</w:t>
            </w:r>
          </w:p>
        </w:tc>
        <w:tc>
          <w:tcPr>
            <w:tcW w:w="5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rPr>
                <w:color w:val="auto"/>
                <w:highlight w:val="none"/>
              </w:rPr>
            </w:pPr>
            <w:r>
              <w:rPr>
                <w:rFonts w:hint="eastAsia" w:ascii="宋体" w:hAnsi="宋体" w:cs="宋体"/>
                <w:color w:val="auto"/>
                <w:kern w:val="0"/>
                <w:sz w:val="24"/>
                <w:highlight w:val="none"/>
              </w:rPr>
              <w:t>评标分值</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rPr>
                <w:color w:val="auto"/>
                <w:highlight w:val="none"/>
              </w:rPr>
            </w:pPr>
            <w:r>
              <w:rPr>
                <w:rFonts w:hint="eastAsia" w:ascii="宋体" w:hAnsi="宋体" w:cs="宋体"/>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hint="eastAsia" w:ascii="宋体" w:hAnsi="宋体" w:cs="宋体"/>
                <w:color w:val="auto"/>
                <w:kern w:val="0"/>
                <w:sz w:val="24"/>
                <w:highlight w:val="none"/>
              </w:rPr>
              <w:t>服务内容响应</w:t>
            </w:r>
          </w:p>
        </w:tc>
        <w:tc>
          <w:tcPr>
            <w:tcW w:w="5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hint="eastAsia" w:ascii="宋体" w:hAnsi="宋体" w:cs="宋体"/>
                <w:color w:val="auto"/>
                <w:kern w:val="0"/>
                <w:sz w:val="24"/>
                <w:highlight w:val="none"/>
              </w:rPr>
              <w:t>30</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根据各投标人所提供的技术和服务要求响应表，对照招标文件第五章“二、技术和服务要求”</w:t>
            </w:r>
            <w:r>
              <w:rPr>
                <w:rFonts w:hint="eastAsia" w:asciiTheme="minorEastAsia" w:hAnsiTheme="minorEastAsia" w:cstheme="minorEastAsia"/>
                <w:color w:val="auto"/>
                <w:kern w:val="0"/>
                <w:sz w:val="24"/>
                <w:szCs w:val="24"/>
                <w:highlight w:val="none"/>
                <w:lang w:val="en-US" w:eastAsia="zh-CN" w:bidi="ar"/>
              </w:rPr>
              <w:t>采购包2的</w:t>
            </w:r>
            <w:r>
              <w:rPr>
                <w:rFonts w:hint="eastAsia" w:asciiTheme="minorEastAsia" w:hAnsiTheme="minorEastAsia" w:eastAsiaTheme="minorEastAsia" w:cstheme="minorEastAsia"/>
                <w:color w:val="auto"/>
                <w:kern w:val="0"/>
                <w:sz w:val="24"/>
                <w:szCs w:val="24"/>
                <w:highlight w:val="none"/>
                <w:lang w:val="en-US" w:eastAsia="zh-CN" w:bidi="ar"/>
              </w:rPr>
              <w:t>内容，由评委按以下标准评定：①投标人完全满足或优于招标文件要求的，得满分</w:t>
            </w:r>
            <w:r>
              <w:rPr>
                <w:rFonts w:hint="eastAsia" w:asciiTheme="minorEastAsia" w:hAnsiTheme="minorEastAsia" w:cstheme="minorEastAsia"/>
                <w:color w:val="auto"/>
                <w:kern w:val="0"/>
                <w:sz w:val="24"/>
                <w:szCs w:val="24"/>
                <w:highlight w:val="none"/>
                <w:lang w:val="en-US" w:eastAsia="zh-CN" w:bidi="ar"/>
              </w:rPr>
              <w:t>30</w:t>
            </w:r>
            <w:r>
              <w:rPr>
                <w:rFonts w:hint="eastAsia" w:asciiTheme="minorEastAsia" w:hAnsiTheme="minorEastAsia" w:eastAsiaTheme="minorEastAsia" w:cstheme="minorEastAsia"/>
                <w:color w:val="auto"/>
                <w:kern w:val="0"/>
                <w:sz w:val="24"/>
                <w:szCs w:val="24"/>
                <w:highlight w:val="none"/>
                <w:lang w:val="en-US" w:eastAsia="zh-CN" w:bidi="ar"/>
              </w:rPr>
              <w:t>分。②以“★”标示的内容为不允许负偏离的实质性要求，若</w:t>
            </w:r>
            <w:r>
              <w:rPr>
                <w:rFonts w:hint="eastAsia" w:asciiTheme="minorEastAsia" w:hAnsiTheme="minorEastAsia" w:cstheme="minorEastAsia"/>
                <w:color w:val="auto"/>
                <w:kern w:val="0"/>
                <w:sz w:val="24"/>
                <w:szCs w:val="24"/>
                <w:highlight w:val="none"/>
                <w:lang w:val="en-US" w:eastAsia="zh-CN" w:bidi="ar"/>
              </w:rPr>
              <w:t>未响应或者</w:t>
            </w:r>
            <w:r>
              <w:rPr>
                <w:rFonts w:hint="eastAsia" w:asciiTheme="minorEastAsia" w:hAnsiTheme="minorEastAsia" w:eastAsiaTheme="minorEastAsia" w:cstheme="minorEastAsia"/>
                <w:color w:val="auto"/>
                <w:kern w:val="0"/>
                <w:sz w:val="24"/>
                <w:szCs w:val="24"/>
                <w:highlight w:val="none"/>
                <w:lang w:val="en-US" w:eastAsia="zh-CN" w:bidi="ar"/>
              </w:rPr>
              <w:t>负偏离</w:t>
            </w:r>
            <w:r>
              <w:rPr>
                <w:rFonts w:hint="eastAsia" w:asciiTheme="minorEastAsia" w:hAnsiTheme="minorEastAsia" w:cstheme="minorEastAsia"/>
                <w:color w:val="auto"/>
                <w:kern w:val="0"/>
                <w:sz w:val="24"/>
                <w:szCs w:val="24"/>
                <w:highlight w:val="none"/>
                <w:lang w:val="en-US" w:eastAsia="zh-CN" w:bidi="ar"/>
              </w:rPr>
              <w:t>任意一项</w:t>
            </w:r>
            <w:r>
              <w:rPr>
                <w:rFonts w:hint="eastAsia" w:asciiTheme="minorEastAsia" w:hAnsiTheme="minorEastAsia" w:eastAsiaTheme="minorEastAsia" w:cstheme="minorEastAsia"/>
                <w:color w:val="auto"/>
                <w:kern w:val="0"/>
                <w:sz w:val="24"/>
                <w:szCs w:val="24"/>
                <w:highlight w:val="none"/>
                <w:lang w:val="en-US" w:eastAsia="zh-CN" w:bidi="ar"/>
              </w:rPr>
              <w:t>则投标无效；其他未以符号标示的要求，共计</w:t>
            </w:r>
            <w:r>
              <w:rPr>
                <w:rFonts w:hint="eastAsia" w:asciiTheme="minorEastAsia" w:hAnsiTheme="minorEastAsia" w:cstheme="minorEastAsia"/>
                <w:color w:val="auto"/>
                <w:kern w:val="0"/>
                <w:sz w:val="24"/>
                <w:szCs w:val="24"/>
                <w:highlight w:val="none"/>
                <w:lang w:val="en-US" w:eastAsia="zh-CN" w:bidi="ar"/>
              </w:rPr>
              <w:t>10</w:t>
            </w:r>
            <w:r>
              <w:rPr>
                <w:rFonts w:hint="eastAsia" w:asciiTheme="minorEastAsia" w:hAnsiTheme="minorEastAsia" w:eastAsiaTheme="minorEastAsia" w:cstheme="minorEastAsia"/>
                <w:color w:val="auto"/>
                <w:kern w:val="0"/>
                <w:sz w:val="24"/>
                <w:szCs w:val="24"/>
                <w:highlight w:val="none"/>
                <w:lang w:val="en-US" w:eastAsia="zh-CN" w:bidi="ar"/>
              </w:rPr>
              <w:t>项</w:t>
            </w:r>
            <w:r>
              <w:rPr>
                <w:rFonts w:hint="eastAsia" w:asciiTheme="minorEastAsia" w:hAnsiTheme="minorEastAsia" w:cstheme="minorEastAsia"/>
                <w:color w:val="auto"/>
                <w:kern w:val="0"/>
                <w:sz w:val="24"/>
                <w:szCs w:val="24"/>
                <w:highlight w:val="none"/>
                <w:lang w:val="en-US" w:eastAsia="zh-CN" w:bidi="ar"/>
              </w:rPr>
              <w:t>【①指标项1：（二）服务内容与频次要求2.1、服务内容序号1至序号5的内容；②指标项2：（二）服务内容与频次要求2.1、服务内容序号6至序号10的内容；③指标项3：（二）服务内容与频次要求2.1、服务内容序号11至序号13以及序号18的内容；④指标项4：（三）服务质量标准序号1和序号2的内容；⑤指标项5：（三）服务质量标准序号3的内容；⑥指标项6：（三）服务质量标准序号4的内容；⑦指标项7：（三）服务质量标准序号5的内容；⑧指标项8：（三）服务质量标准序号6至序号12的内容；⑨指标项9：（三）服务质量标准序号13（1）至（6）的内容；⑩指标项10：（三）服务质量标准序号13（7）至（12）的内容。】</w:t>
            </w:r>
            <w:r>
              <w:rPr>
                <w:rFonts w:hint="eastAsia" w:asciiTheme="minorEastAsia" w:hAnsiTheme="minorEastAsia" w:eastAsiaTheme="minorEastAsia" w:cstheme="minorEastAsia"/>
                <w:color w:val="auto"/>
                <w:kern w:val="0"/>
                <w:sz w:val="24"/>
                <w:szCs w:val="24"/>
                <w:highlight w:val="none"/>
                <w:lang w:val="en-US" w:eastAsia="zh-CN" w:bidi="ar"/>
              </w:rPr>
              <w:t>，每负偏离一项扣</w:t>
            </w:r>
            <w:r>
              <w:rPr>
                <w:rFonts w:hint="eastAsia" w:asciiTheme="minorEastAsia" w:hAnsi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val="en-US" w:eastAsia="zh-CN" w:bidi="ar"/>
              </w:rPr>
              <w:t>分，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r>
              <w:rPr>
                <w:rFonts w:hint="eastAsia" w:asciiTheme="minorEastAsia" w:hAnsiTheme="minorEastAsia" w:cstheme="minorEastAsia"/>
                <w:color w:val="auto"/>
                <w:kern w:val="0"/>
                <w:sz w:val="24"/>
                <w:szCs w:val="24"/>
                <w:highlight w:val="none"/>
                <w:lang w:val="en-US" w:eastAsia="zh-CN" w:bidi="ar"/>
              </w:rPr>
              <w:t>③</w:t>
            </w:r>
            <w:r>
              <w:rPr>
                <w:rFonts w:ascii="宋体" w:hAnsi="宋体" w:eastAsia="宋体" w:cs="宋体"/>
                <w:color w:val="auto"/>
                <w:kern w:val="0"/>
                <w:sz w:val="24"/>
                <w:szCs w:val="24"/>
                <w:highlight w:val="none"/>
                <w:lang w:val="en-US" w:eastAsia="zh-CN" w:bidi="ar"/>
              </w:rPr>
              <w:t>技术</w:t>
            </w:r>
            <w:r>
              <w:rPr>
                <w:rFonts w:hint="eastAsia" w:ascii="宋体" w:hAnsi="宋体" w:eastAsia="宋体" w:cs="宋体"/>
                <w:color w:val="auto"/>
                <w:kern w:val="0"/>
                <w:sz w:val="24"/>
                <w:szCs w:val="24"/>
                <w:highlight w:val="none"/>
                <w:lang w:val="en-US" w:eastAsia="zh-CN" w:bidi="ar"/>
              </w:rPr>
              <w:t>要求</w:t>
            </w:r>
            <w:r>
              <w:rPr>
                <w:rFonts w:ascii="宋体" w:hAnsi="宋体" w:eastAsia="宋体" w:cs="宋体"/>
                <w:color w:val="auto"/>
                <w:kern w:val="0"/>
                <w:sz w:val="24"/>
                <w:szCs w:val="24"/>
                <w:highlight w:val="none"/>
                <w:lang w:val="en-US" w:eastAsia="zh-CN" w:bidi="ar"/>
              </w:rPr>
              <w:t>以每个</w:t>
            </w:r>
            <w:r>
              <w:rPr>
                <w:rFonts w:hint="eastAsia" w:ascii="宋体" w:hAnsi="宋体" w:eastAsia="宋体" w:cs="宋体"/>
                <w:color w:val="auto"/>
                <w:kern w:val="0"/>
                <w:sz w:val="24"/>
                <w:szCs w:val="24"/>
                <w:highlight w:val="none"/>
                <w:lang w:val="en-US" w:eastAsia="zh-CN" w:bidi="ar"/>
              </w:rPr>
              <w:t>指标项</w:t>
            </w:r>
            <w:r>
              <w:rPr>
                <w:rFonts w:ascii="宋体" w:hAnsi="宋体" w:eastAsia="宋体" w:cs="宋体"/>
                <w:color w:val="auto"/>
                <w:kern w:val="0"/>
                <w:sz w:val="24"/>
                <w:szCs w:val="24"/>
                <w:highlight w:val="none"/>
                <w:lang w:val="en-US" w:eastAsia="zh-CN" w:bidi="ar"/>
              </w:rPr>
              <w:t>作为一个评分项，即每个</w:t>
            </w:r>
            <w:r>
              <w:rPr>
                <w:rFonts w:hint="eastAsia" w:ascii="宋体" w:hAnsi="宋体" w:eastAsia="宋体" w:cs="宋体"/>
                <w:color w:val="auto"/>
                <w:kern w:val="0"/>
                <w:sz w:val="24"/>
                <w:szCs w:val="24"/>
                <w:highlight w:val="none"/>
                <w:lang w:val="en-US" w:eastAsia="zh-CN" w:bidi="ar"/>
              </w:rPr>
              <w:t>指标项</w:t>
            </w:r>
            <w:r>
              <w:rPr>
                <w:rFonts w:ascii="宋体" w:hAnsi="宋体" w:eastAsia="宋体" w:cs="宋体"/>
                <w:color w:val="auto"/>
                <w:kern w:val="0"/>
                <w:sz w:val="24"/>
                <w:szCs w:val="24"/>
                <w:highlight w:val="none"/>
                <w:lang w:val="en-US" w:eastAsia="zh-CN" w:bidi="ar"/>
              </w:rPr>
              <w:t>中有负偏离一条或者多条技术参数均按一项进行扣分。</w:t>
            </w:r>
            <w:r>
              <w:rPr>
                <w:rFonts w:hint="eastAsia" w:asciiTheme="minorEastAsia" w:hAnsiTheme="minorEastAsia" w:eastAsiaTheme="minorEastAsia" w:cstheme="minorEastAsia"/>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整体方案</w:t>
            </w:r>
          </w:p>
        </w:tc>
        <w:tc>
          <w:tcPr>
            <w:tcW w:w="5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根据</w:t>
            </w:r>
            <w:r>
              <w:rPr>
                <w:rFonts w:hint="eastAsia" w:ascii="宋体" w:hAnsi="宋体" w:cs="宋体"/>
                <w:color w:val="auto"/>
                <w:kern w:val="0"/>
                <w:sz w:val="24"/>
                <w:highlight w:val="none"/>
              </w:rPr>
              <w:t>投标人提供的项目</w:t>
            </w:r>
            <w:r>
              <w:rPr>
                <w:rFonts w:ascii="宋体" w:hAnsi="宋体" w:cs="宋体"/>
                <w:color w:val="auto"/>
                <w:kern w:val="0"/>
                <w:sz w:val="24"/>
                <w:highlight w:val="none"/>
              </w:rPr>
              <w:t>整体</w:t>
            </w:r>
            <w:r>
              <w:rPr>
                <w:rFonts w:hint="eastAsia" w:ascii="宋体" w:hAnsi="宋体" w:cs="宋体"/>
                <w:color w:val="auto"/>
                <w:kern w:val="0"/>
                <w:sz w:val="24"/>
                <w:highlight w:val="none"/>
              </w:rPr>
              <w:t>方案（包含</w:t>
            </w:r>
            <w:r>
              <w:rPr>
                <w:rFonts w:hint="eastAsia" w:ascii="宋体" w:hAnsi="宋体" w:cs="宋体"/>
                <w:color w:val="auto"/>
                <w:kern w:val="0"/>
                <w:sz w:val="24"/>
                <w:highlight w:val="none"/>
                <w:lang w:val="en-US" w:eastAsia="zh-CN"/>
              </w:rPr>
              <w:t>但不限于：</w:t>
            </w:r>
            <w:r>
              <w:rPr>
                <w:rFonts w:hint="eastAsia" w:ascii="宋体" w:hAnsi="宋体" w:cs="宋体"/>
                <w:color w:val="auto"/>
                <w:kern w:val="0"/>
                <w:sz w:val="24"/>
                <w:highlight w:val="none"/>
              </w:rPr>
              <w:t>管理运作流程、管理</w:t>
            </w:r>
            <w:r>
              <w:rPr>
                <w:rFonts w:ascii="宋体" w:hAnsi="宋体" w:cs="宋体"/>
                <w:color w:val="auto"/>
                <w:kern w:val="0"/>
                <w:sz w:val="24"/>
                <w:highlight w:val="none"/>
              </w:rPr>
              <w:t>方案</w:t>
            </w:r>
            <w:r>
              <w:rPr>
                <w:rFonts w:hint="eastAsia" w:ascii="宋体" w:hAnsi="宋体" w:cs="宋体"/>
                <w:color w:val="auto"/>
                <w:kern w:val="0"/>
                <w:sz w:val="24"/>
                <w:highlight w:val="none"/>
              </w:rPr>
              <w:t>、总体组织实施服务方案</w:t>
            </w:r>
            <w:r>
              <w:rPr>
                <w:rFonts w:hint="eastAsia" w:ascii="宋体" w:hAnsi="宋体" w:cs="宋体"/>
                <w:color w:val="auto"/>
                <w:kern w:val="0"/>
                <w:sz w:val="24"/>
                <w:highlight w:val="none"/>
                <w:lang w:val="en-US" w:eastAsia="zh-CN"/>
              </w:rPr>
              <w:t>等</w:t>
            </w:r>
            <w:r>
              <w:rPr>
                <w:rFonts w:hint="eastAsia" w:ascii="宋体" w:hAnsi="宋体" w:cs="宋体"/>
                <w:color w:val="auto"/>
                <w:kern w:val="0"/>
                <w:sz w:val="24"/>
                <w:highlight w:val="none"/>
              </w:rPr>
              <w:t>）</w:t>
            </w:r>
            <w:r>
              <w:rPr>
                <w:rFonts w:ascii="宋体" w:hAnsi="宋体" w:cs="宋体"/>
                <w:color w:val="auto"/>
                <w:kern w:val="0"/>
                <w:sz w:val="24"/>
                <w:highlight w:val="none"/>
              </w:rPr>
              <w:t>进行</w:t>
            </w:r>
            <w:r>
              <w:rPr>
                <w:rFonts w:hint="eastAsia" w:ascii="宋体" w:hAnsi="宋体" w:cs="宋体"/>
                <w:color w:val="auto"/>
                <w:kern w:val="0"/>
                <w:sz w:val="24"/>
                <w:highlight w:val="none"/>
              </w:rPr>
              <w:t>评审</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医疗运送服务方案</w:t>
            </w:r>
          </w:p>
        </w:tc>
        <w:tc>
          <w:tcPr>
            <w:tcW w:w="5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投标人结合本项目的物业服务需求制定医疗运送服务方案，方案体现病房大楼运送、门诊楼急诊运送、门诊楼循环运送、其他医疗用途运送（含要客陪检、送检）等</w:t>
            </w:r>
            <w:r>
              <w:rPr>
                <w:rFonts w:ascii="宋体" w:hAnsi="宋体" w:cs="宋体"/>
                <w:color w:val="auto"/>
                <w:kern w:val="0"/>
                <w:sz w:val="24"/>
                <w:highlight w:val="none"/>
              </w:rPr>
              <w:t>进行</w:t>
            </w:r>
            <w:r>
              <w:rPr>
                <w:rFonts w:hint="eastAsia" w:ascii="宋体" w:hAnsi="宋体" w:cs="宋体"/>
                <w:color w:val="auto"/>
                <w:kern w:val="0"/>
                <w:sz w:val="24"/>
                <w:highlight w:val="none"/>
              </w:rPr>
              <w:t>评审</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调度中心服务方案</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投标人结合本项目的物业服务需求制定调度中心服务方案，方案体现物业服务有关的所有接听和派工调度任务的受理、跟进、落实和反馈，相关信息的记录和传达等情况</w:t>
            </w:r>
            <w:r>
              <w:rPr>
                <w:rFonts w:ascii="宋体" w:hAnsi="宋体" w:cs="宋体"/>
                <w:color w:val="auto"/>
                <w:kern w:val="0"/>
                <w:sz w:val="24"/>
                <w:highlight w:val="none"/>
              </w:rPr>
              <w:t>进行</w:t>
            </w:r>
            <w:r>
              <w:rPr>
                <w:rFonts w:hint="eastAsia" w:ascii="宋体" w:hAnsi="宋体" w:cs="宋体"/>
                <w:color w:val="auto"/>
                <w:kern w:val="0"/>
                <w:sz w:val="24"/>
                <w:highlight w:val="none"/>
              </w:rPr>
              <w:t>评审</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ascii="宋体" w:hAnsi="宋体" w:cs="宋体"/>
                <w:color w:val="auto"/>
                <w:kern w:val="0"/>
                <w:sz w:val="24"/>
                <w:highlight w:val="none"/>
              </w:rPr>
              <w:t>进场方案的情况</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ascii="宋体" w:hAnsi="宋体" w:cs="宋体"/>
                <w:color w:val="auto"/>
                <w:kern w:val="0"/>
                <w:sz w:val="24"/>
                <w:highlight w:val="none"/>
              </w:rPr>
              <w:t>根据投标人提供的进场方案</w:t>
            </w:r>
            <w:r>
              <w:rPr>
                <w:rFonts w:hint="eastAsia" w:ascii="宋体" w:hAnsi="宋体" w:cs="宋体"/>
                <w:color w:val="auto"/>
                <w:kern w:val="0"/>
                <w:sz w:val="24"/>
                <w:highlight w:val="none"/>
              </w:rPr>
              <w:t>（包含</w:t>
            </w:r>
            <w:r>
              <w:rPr>
                <w:rFonts w:hint="eastAsia" w:ascii="宋体" w:hAnsi="宋体" w:cs="宋体"/>
                <w:color w:val="auto"/>
                <w:kern w:val="0"/>
                <w:sz w:val="24"/>
                <w:highlight w:val="none"/>
                <w:lang w:val="en-US" w:eastAsia="zh-CN"/>
              </w:rPr>
              <w:t>但不限于：</w:t>
            </w:r>
            <w:r>
              <w:rPr>
                <w:rFonts w:hint="eastAsia" w:ascii="宋体" w:hAnsi="宋体" w:cs="宋体"/>
                <w:color w:val="auto"/>
                <w:kern w:val="0"/>
                <w:sz w:val="24"/>
                <w:highlight w:val="none"/>
              </w:rPr>
              <w:t>进场工作计划、工作划分、物质装备配备计划</w:t>
            </w:r>
            <w:r>
              <w:rPr>
                <w:rFonts w:hint="eastAsia" w:ascii="宋体" w:hAnsi="宋体" w:cs="宋体"/>
                <w:color w:val="auto"/>
                <w:kern w:val="0"/>
                <w:sz w:val="24"/>
                <w:highlight w:val="none"/>
                <w:lang w:val="en-US" w:eastAsia="zh-CN"/>
              </w:rPr>
              <w:t>等</w:t>
            </w:r>
            <w:r>
              <w:rPr>
                <w:rFonts w:hint="eastAsia" w:ascii="宋体" w:hAnsi="宋体" w:cs="宋体"/>
                <w:color w:val="auto"/>
                <w:kern w:val="0"/>
                <w:sz w:val="24"/>
                <w:highlight w:val="none"/>
              </w:rPr>
              <w:t>）</w:t>
            </w:r>
            <w:r>
              <w:rPr>
                <w:rFonts w:ascii="宋体" w:hAnsi="宋体" w:cs="宋体"/>
                <w:color w:val="auto"/>
                <w:kern w:val="0"/>
                <w:sz w:val="24"/>
                <w:highlight w:val="none"/>
              </w:rPr>
              <w:t>进行</w:t>
            </w:r>
            <w:r>
              <w:rPr>
                <w:rFonts w:hint="eastAsia" w:ascii="宋体" w:hAnsi="宋体" w:cs="宋体"/>
                <w:color w:val="auto"/>
                <w:kern w:val="0"/>
                <w:sz w:val="24"/>
                <w:highlight w:val="none"/>
              </w:rPr>
              <w:t>评审</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宋体" w:hAnsi="宋体" w:cs="宋体" w:eastAsiaTheme="minorEastAsia"/>
                <w:color w:val="auto"/>
                <w:sz w:val="24"/>
                <w:highlight w:val="none"/>
                <w:lang w:val="en-US" w:eastAsia="zh-CN"/>
              </w:rPr>
            </w:pPr>
            <w:r>
              <w:rPr>
                <w:rStyle w:val="18"/>
                <w:rFonts w:hint="eastAsia"/>
                <w:color w:val="auto"/>
                <w:highlight w:val="none"/>
                <w:lang w:val="en-US" w:eastAsia="zh-CN"/>
              </w:rPr>
              <w:t>医疗废物管理</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6804" w:type="dxa"/>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ascii="宋体" w:hAnsi="宋体" w:cs="宋体"/>
                <w:color w:val="auto"/>
                <w:kern w:val="0"/>
                <w:sz w:val="24"/>
                <w:highlight w:val="none"/>
              </w:rPr>
            </w:pPr>
            <w:r>
              <w:rPr>
                <w:rFonts w:ascii="宋体" w:hAnsi="宋体" w:cs="宋体"/>
                <w:color w:val="auto"/>
                <w:kern w:val="0"/>
                <w:sz w:val="24"/>
                <w:highlight w:val="none"/>
              </w:rPr>
              <w:t>根据投标人提供的医疗垃圾管理服务方案进行评价：</w:t>
            </w:r>
            <w:r>
              <w:rPr>
                <w:rFonts w:hint="eastAsia" w:ascii="宋体" w:hAnsi="宋体" w:cs="宋体"/>
                <w:color w:val="auto"/>
                <w:kern w:val="0"/>
                <w:sz w:val="24"/>
                <w:highlight w:val="none"/>
              </w:rPr>
              <w:t>提供了</w:t>
            </w:r>
            <w:r>
              <w:rPr>
                <w:rFonts w:ascii="宋体" w:hAnsi="宋体" w:cs="宋体"/>
                <w:color w:val="auto"/>
                <w:kern w:val="0"/>
                <w:sz w:val="24"/>
                <w:highlight w:val="none"/>
              </w:rPr>
              <w:t>医疗垃圾管理服务方案</w:t>
            </w:r>
            <w:r>
              <w:rPr>
                <w:rFonts w:hint="eastAsia" w:ascii="宋体" w:hAnsi="宋体" w:cs="宋体"/>
                <w:color w:val="auto"/>
                <w:kern w:val="0"/>
                <w:sz w:val="24"/>
                <w:highlight w:val="none"/>
              </w:rPr>
              <w:t>，</w:t>
            </w:r>
            <w:r>
              <w:rPr>
                <w:rFonts w:ascii="宋体" w:hAnsi="宋体" w:cs="宋体"/>
                <w:color w:val="auto"/>
                <w:kern w:val="0"/>
                <w:sz w:val="24"/>
                <w:highlight w:val="none"/>
              </w:rPr>
              <w:t>能基本满足本项目需要的</w:t>
            </w:r>
            <w:r>
              <w:rPr>
                <w:rFonts w:hint="eastAsia" w:ascii="宋体" w:hAnsi="宋体" w:cs="宋体"/>
                <w:color w:val="auto"/>
                <w:kern w:val="0"/>
                <w:sz w:val="24"/>
                <w:highlight w:val="none"/>
              </w:rPr>
              <w:t>得</w:t>
            </w:r>
            <w:r>
              <w:rPr>
                <w:rFonts w:ascii="宋体" w:hAnsi="宋体" w:cs="宋体"/>
                <w:color w:val="auto"/>
                <w:kern w:val="0"/>
                <w:sz w:val="24"/>
                <w:highlight w:val="none"/>
              </w:rPr>
              <w:t>1分</w:t>
            </w:r>
            <w:r>
              <w:rPr>
                <w:rFonts w:hint="eastAsia" w:ascii="宋体" w:hAnsi="宋体" w:cs="宋体"/>
                <w:color w:val="auto"/>
                <w:kern w:val="0"/>
                <w:sz w:val="24"/>
                <w:highlight w:val="none"/>
              </w:rPr>
              <w:t>；方案完整可行，并</w:t>
            </w:r>
            <w:r>
              <w:rPr>
                <w:rFonts w:ascii="宋体" w:hAnsi="宋体" w:cs="宋体"/>
                <w:color w:val="auto"/>
                <w:kern w:val="0"/>
                <w:sz w:val="24"/>
                <w:highlight w:val="none"/>
              </w:rPr>
              <w:t>包括医疗垃圾的收集处理服务计划，定期消毒计划的得</w:t>
            </w:r>
            <w:r>
              <w:rPr>
                <w:rFonts w:hint="eastAsia" w:ascii="宋体" w:hAnsi="宋体" w:cs="宋体"/>
                <w:color w:val="auto"/>
                <w:kern w:val="0"/>
                <w:sz w:val="24"/>
                <w:highlight w:val="none"/>
              </w:rPr>
              <w:t>2分；</w:t>
            </w:r>
            <w:r>
              <w:rPr>
                <w:rFonts w:ascii="宋体" w:hAnsi="宋体" w:cs="宋体"/>
                <w:color w:val="auto"/>
                <w:kern w:val="0"/>
                <w:sz w:val="24"/>
                <w:highlight w:val="none"/>
              </w:rPr>
              <w:t>投标人具有有关的</w:t>
            </w:r>
            <w:r>
              <w:rPr>
                <w:rFonts w:hint="eastAsia"/>
                <w:color w:val="auto"/>
                <w:sz w:val="24"/>
                <w:highlight w:val="none"/>
              </w:rPr>
              <w:t>医疗废弃物管理信息系统</w:t>
            </w:r>
            <w:r>
              <w:rPr>
                <w:rFonts w:ascii="宋体" w:hAnsi="宋体" w:cs="宋体"/>
                <w:color w:val="auto"/>
                <w:kern w:val="0"/>
                <w:sz w:val="24"/>
                <w:highlight w:val="none"/>
              </w:rPr>
              <w:t>的软件并取得《计算机软件著作权登记证书》的加</w:t>
            </w:r>
            <w:r>
              <w:rPr>
                <w:rFonts w:hint="eastAsia" w:ascii="宋体" w:hAnsi="宋体" w:cs="宋体"/>
                <w:color w:val="auto"/>
                <w:kern w:val="0"/>
                <w:sz w:val="24"/>
                <w:highlight w:val="none"/>
              </w:rPr>
              <w:t>1分</w:t>
            </w:r>
            <w:r>
              <w:rPr>
                <w:rFonts w:ascii="宋体" w:hAnsi="宋体" w:cs="宋体"/>
                <w:color w:val="auto"/>
                <w:kern w:val="0"/>
                <w:sz w:val="24"/>
                <w:highlight w:val="none"/>
              </w:rPr>
              <w:t>，需提供有效的证书</w:t>
            </w:r>
            <w:r>
              <w:rPr>
                <w:rFonts w:hint="eastAsia" w:ascii="宋体" w:hAnsi="宋体" w:cs="宋体"/>
                <w:color w:val="auto"/>
                <w:kern w:val="0"/>
                <w:sz w:val="24"/>
                <w:highlight w:val="none"/>
                <w:lang w:val="en-US" w:eastAsia="zh-CN"/>
              </w:rPr>
              <w:t>复印件</w:t>
            </w:r>
            <w:r>
              <w:rPr>
                <w:rFonts w:hint="eastAsia" w:ascii="宋体" w:hAnsi="宋体" w:cs="宋体"/>
                <w:color w:val="auto"/>
                <w:kern w:val="0"/>
                <w:sz w:val="24"/>
                <w:highlight w:val="none"/>
              </w:rPr>
              <w:t>，否则不得分。未提供方案或不满足以上情形的不得分。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突发事件应急方案</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根据投标人制定对医院的突发事件、遇自然灾害</w:t>
            </w:r>
            <w:r>
              <w:rPr>
                <w:rFonts w:hint="eastAsia" w:ascii="宋体" w:hAnsi="宋体" w:cs="宋体"/>
                <w:color w:val="auto"/>
                <w:kern w:val="0"/>
                <w:sz w:val="24"/>
                <w:highlight w:val="none"/>
              </w:rPr>
              <w:t>、</w:t>
            </w:r>
            <w:r>
              <w:rPr>
                <w:rFonts w:hint="eastAsia" w:ascii="宋体" w:hAnsi="宋体" w:cs="宋体"/>
                <w:color w:val="auto"/>
                <w:sz w:val="24"/>
                <w:highlight w:val="none"/>
              </w:rPr>
              <w:t>特殊时期（如法定节假日、春运期间、寒暑假、视察评比等）的应对措施、人员配置等应急预案</w:t>
            </w:r>
            <w:r>
              <w:rPr>
                <w:rFonts w:ascii="宋体" w:hAnsi="宋体" w:cs="宋体"/>
                <w:color w:val="auto"/>
                <w:kern w:val="0"/>
                <w:sz w:val="24"/>
                <w:highlight w:val="none"/>
              </w:rPr>
              <w:t>的情况进行</w:t>
            </w:r>
            <w:r>
              <w:rPr>
                <w:rFonts w:hint="eastAsia" w:ascii="宋体" w:hAnsi="宋体" w:cs="宋体"/>
                <w:color w:val="auto"/>
                <w:kern w:val="0"/>
                <w:sz w:val="24"/>
                <w:highlight w:val="none"/>
              </w:rPr>
              <w:t>评审</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Style w:val="18"/>
                <w:rFonts w:hint="default"/>
                <w:color w:val="auto"/>
                <w:highlight w:val="none"/>
              </w:rPr>
              <w:t>质量控制方案</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根据投标人</w:t>
            </w:r>
            <w:r>
              <w:rPr>
                <w:rFonts w:hint="eastAsia" w:ascii="宋体" w:hAnsi="宋体" w:cs="宋体"/>
                <w:color w:val="auto"/>
                <w:kern w:val="0"/>
                <w:sz w:val="24"/>
                <w:highlight w:val="none"/>
              </w:rPr>
              <w:t>提供的质量控制</w:t>
            </w:r>
            <w:r>
              <w:rPr>
                <w:rFonts w:ascii="宋体" w:hAnsi="宋体" w:cs="宋体"/>
                <w:color w:val="auto"/>
                <w:kern w:val="0"/>
                <w:sz w:val="24"/>
                <w:highlight w:val="none"/>
              </w:rPr>
              <w:t>方案</w:t>
            </w:r>
            <w:r>
              <w:rPr>
                <w:rFonts w:hint="eastAsia" w:ascii="宋体" w:hAnsi="宋体" w:cs="宋体"/>
                <w:color w:val="auto"/>
                <w:kern w:val="0"/>
                <w:sz w:val="24"/>
                <w:highlight w:val="none"/>
              </w:rPr>
              <w:t>（包含</w:t>
            </w:r>
            <w:r>
              <w:rPr>
                <w:rFonts w:hint="eastAsia" w:ascii="宋体" w:hAnsi="宋体" w:cs="宋体"/>
                <w:color w:val="auto"/>
                <w:kern w:val="0"/>
                <w:sz w:val="24"/>
                <w:highlight w:val="none"/>
                <w:lang w:val="en-US" w:eastAsia="zh-CN"/>
              </w:rPr>
              <w:t>但不限于：</w:t>
            </w:r>
            <w:r>
              <w:rPr>
                <w:rFonts w:hint="eastAsia" w:ascii="宋体" w:hAnsi="宋体" w:cs="宋体"/>
                <w:color w:val="auto"/>
                <w:kern w:val="0"/>
                <w:sz w:val="24"/>
                <w:highlight w:val="none"/>
              </w:rPr>
              <w:t>质量目标计划、质量控制计划、质量保证计划及改进计划</w:t>
            </w:r>
            <w:r>
              <w:rPr>
                <w:rFonts w:hint="eastAsia" w:ascii="宋体" w:hAnsi="宋体" w:cs="宋体"/>
                <w:color w:val="auto"/>
                <w:kern w:val="0"/>
                <w:sz w:val="24"/>
                <w:highlight w:val="none"/>
                <w:lang w:val="en-US" w:eastAsia="zh-CN"/>
              </w:rPr>
              <w:t>等</w:t>
            </w:r>
            <w:r>
              <w:rPr>
                <w:rFonts w:hint="eastAsia" w:ascii="宋体" w:hAnsi="宋体" w:cs="宋体"/>
                <w:color w:val="auto"/>
                <w:kern w:val="0"/>
                <w:sz w:val="24"/>
                <w:highlight w:val="none"/>
              </w:rPr>
              <w:t>）</w:t>
            </w:r>
            <w:r>
              <w:rPr>
                <w:rFonts w:ascii="宋体" w:hAnsi="宋体" w:cs="宋体"/>
                <w:color w:val="auto"/>
                <w:kern w:val="0"/>
                <w:sz w:val="24"/>
                <w:highlight w:val="none"/>
              </w:rPr>
              <w:t>进行</w:t>
            </w:r>
            <w:r>
              <w:rPr>
                <w:rFonts w:hint="eastAsia" w:ascii="宋体" w:hAnsi="宋体" w:cs="宋体"/>
                <w:color w:val="auto"/>
                <w:kern w:val="0"/>
                <w:sz w:val="24"/>
                <w:highlight w:val="none"/>
              </w:rPr>
              <w:t>评审</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Style w:val="18"/>
                <w:rFonts w:hint="default"/>
                <w:color w:val="auto"/>
                <w:highlight w:val="none"/>
              </w:rPr>
              <w:t>管理规章制度</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hint="eastAsia" w:ascii="宋体" w:hAnsi="宋体" w:cs="宋体"/>
                <w:color w:val="auto"/>
                <w:kern w:val="0"/>
                <w:sz w:val="24"/>
                <w:highlight w:val="none"/>
              </w:rPr>
              <w:t>根据投标人结合本项目的实际情况制定的管理规章制度</w:t>
            </w:r>
            <w:r>
              <w:rPr>
                <w:rFonts w:ascii="宋体" w:hAnsi="宋体" w:cs="宋体"/>
                <w:color w:val="auto"/>
                <w:kern w:val="0"/>
                <w:sz w:val="24"/>
                <w:highlight w:val="none"/>
              </w:rPr>
              <w:t>进行</w:t>
            </w:r>
            <w:r>
              <w:rPr>
                <w:rFonts w:hint="eastAsia" w:ascii="宋体" w:hAnsi="宋体" w:cs="宋体"/>
                <w:color w:val="auto"/>
                <w:kern w:val="0"/>
                <w:sz w:val="24"/>
                <w:highlight w:val="none"/>
              </w:rPr>
              <w:t>评审（包含</w:t>
            </w:r>
            <w:r>
              <w:rPr>
                <w:rFonts w:hint="eastAsia" w:ascii="宋体" w:hAnsi="宋体" w:cs="宋体"/>
                <w:color w:val="auto"/>
                <w:kern w:val="0"/>
                <w:sz w:val="24"/>
                <w:highlight w:val="none"/>
                <w:lang w:val="en-US" w:eastAsia="zh-CN"/>
              </w:rPr>
              <w:t>但不限于：</w:t>
            </w:r>
            <w:r>
              <w:rPr>
                <w:rFonts w:hint="eastAsia" w:ascii="宋体" w:hAnsi="宋体" w:cs="宋体"/>
                <w:color w:val="auto"/>
                <w:kern w:val="0"/>
                <w:sz w:val="24"/>
                <w:highlight w:val="none"/>
              </w:rPr>
              <w:t>各岗位职责、管理制度、奖惩措施方案、管理服务的各部门互相支持、配合的方案等方面）</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sz w:val="24"/>
                <w:highlight w:val="none"/>
              </w:rPr>
            </w:pPr>
            <w:r>
              <w:rPr>
                <w:rFonts w:ascii="宋体" w:hAnsi="宋体" w:cs="宋体"/>
                <w:color w:val="auto"/>
                <w:kern w:val="0"/>
                <w:sz w:val="24"/>
                <w:highlight w:val="none"/>
              </w:rPr>
              <w:t>人员培训与管理方案</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ascii="宋体" w:hAnsi="宋体" w:cs="宋体"/>
                <w:color w:val="auto"/>
                <w:kern w:val="0"/>
                <w:sz w:val="24"/>
                <w:highlight w:val="none"/>
              </w:rPr>
              <w:t>根据投标人提供的人员培训与管理方案进行评</w:t>
            </w:r>
            <w:r>
              <w:rPr>
                <w:rFonts w:hint="eastAsia" w:ascii="宋体" w:hAnsi="宋体" w:cs="宋体"/>
                <w:color w:val="auto"/>
                <w:kern w:val="0"/>
                <w:sz w:val="24"/>
                <w:highlight w:val="none"/>
              </w:rPr>
              <w:t>审（包含</w:t>
            </w:r>
            <w:r>
              <w:rPr>
                <w:rFonts w:hint="eastAsia" w:ascii="宋体" w:hAnsi="宋体" w:cs="宋体"/>
                <w:color w:val="auto"/>
                <w:kern w:val="0"/>
                <w:sz w:val="24"/>
                <w:highlight w:val="none"/>
                <w:lang w:val="en-US" w:eastAsia="zh-CN"/>
              </w:rPr>
              <w:t>但不限于：</w:t>
            </w:r>
            <w:r>
              <w:rPr>
                <w:rFonts w:hint="eastAsia" w:ascii="宋体" w:hAnsi="宋体" w:cs="宋体"/>
                <w:color w:val="auto"/>
                <w:kern w:val="0"/>
                <w:sz w:val="24"/>
                <w:highlight w:val="none"/>
              </w:rPr>
              <w:t>各岗位人员培训方式及计划、定期技能考核计划、人员行为规范）</w:t>
            </w:r>
            <w:r>
              <w:rPr>
                <w:rFonts w:hint="eastAsia" w:ascii="宋体" w:hAnsi="宋体" w:cs="宋体"/>
                <w:color w:val="auto"/>
                <w:kern w:val="0"/>
                <w:sz w:val="24"/>
                <w:highlight w:val="none"/>
                <w:lang w:val="en-US" w:eastAsia="zh-CN"/>
              </w:rPr>
              <w:t>等</w:t>
            </w:r>
            <w:r>
              <w:rPr>
                <w:rFonts w:ascii="宋体" w:hAnsi="宋体" w:cs="宋体"/>
                <w:color w:val="auto"/>
                <w:kern w:val="0"/>
                <w:sz w:val="24"/>
                <w:highlight w:val="none"/>
              </w:rPr>
              <w:t>：</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宋体" w:hAnsi="宋体" w:eastAsia="宋体" w:cs="宋体"/>
                <w:color w:val="auto"/>
                <w:kern w:val="0"/>
                <w:sz w:val="24"/>
                <w:highlight w:val="none"/>
                <w:lang w:val="en-US" w:eastAsia="zh-CN"/>
              </w:rPr>
            </w:pPr>
            <w:r>
              <w:rPr>
                <w:rFonts w:hint="eastAsia" w:ascii="Arial" w:hAnsi="Arial" w:eastAsia="宋体" w:cs="Arial"/>
                <w:color w:val="auto"/>
                <w:kern w:val="0"/>
                <w:sz w:val="24"/>
                <w:szCs w:val="24"/>
                <w:highlight w:val="none"/>
              </w:rPr>
              <w:t>医疗废弃物管理信息化系统</w:t>
            </w:r>
            <w:r>
              <w:rPr>
                <w:rFonts w:hint="eastAsia" w:ascii="Arial" w:hAnsi="Arial" w:eastAsia="宋体" w:cs="Arial"/>
                <w:color w:val="auto"/>
                <w:kern w:val="0"/>
                <w:sz w:val="24"/>
                <w:szCs w:val="24"/>
                <w:highlight w:val="none"/>
                <w:lang w:val="en-US" w:eastAsia="zh-CN"/>
              </w:rPr>
              <w:t>-1</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ascii="宋体" w:hAnsi="宋体" w:cs="宋体"/>
                <w:color w:val="auto"/>
                <w:kern w:val="0"/>
                <w:sz w:val="24"/>
                <w:highlight w:val="none"/>
              </w:rPr>
              <w:t>根据投标人提供的</w:t>
            </w:r>
            <w:r>
              <w:rPr>
                <w:rFonts w:hint="eastAsia" w:ascii="宋体" w:hAnsi="宋体" w:cs="宋体"/>
                <w:color w:val="auto"/>
                <w:kern w:val="0"/>
                <w:sz w:val="24"/>
                <w:highlight w:val="none"/>
              </w:rPr>
              <w:t>医疗废弃物管理信息化系统</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具备1 项功能得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w:t>
            </w:r>
            <w:r>
              <w:rPr>
                <w:rFonts w:hint="eastAsia" w:ascii="宋体" w:hAnsi="宋体" w:cs="宋体"/>
                <w:color w:val="auto"/>
                <w:kern w:val="0"/>
                <w:sz w:val="24"/>
                <w:highlight w:val="none"/>
                <w:lang w:val="en-US" w:eastAsia="zh-CN"/>
              </w:rPr>
              <w:t>：</w:t>
            </w:r>
            <w:r>
              <w:rPr>
                <w:rFonts w:hint="eastAsia" w:ascii="Arial" w:hAnsi="Arial" w:eastAsia="宋体" w:cs="Arial"/>
                <w:color w:val="auto"/>
                <w:kern w:val="0"/>
                <w:sz w:val="24"/>
                <w:szCs w:val="24"/>
                <w:highlight w:val="none"/>
              </w:rPr>
              <w:t>（</w:t>
            </w:r>
            <w:r>
              <w:rPr>
                <w:rFonts w:ascii="Arial" w:hAnsi="Arial" w:eastAsia="宋体" w:cs="Arial"/>
                <w:color w:val="auto"/>
                <w:kern w:val="0"/>
                <w:sz w:val="24"/>
                <w:szCs w:val="24"/>
                <w:highlight w:val="none"/>
              </w:rPr>
              <w:t>1</w:t>
            </w:r>
            <w:r>
              <w:rPr>
                <w:rFonts w:hint="eastAsia" w:ascii="Arial" w:hAnsi="Arial" w:eastAsia="宋体" w:cs="Arial"/>
                <w:color w:val="auto"/>
                <w:kern w:val="0"/>
                <w:sz w:val="24"/>
                <w:szCs w:val="24"/>
                <w:highlight w:val="none"/>
              </w:rPr>
              <w:t>）按医疗废弃物类型进行称重和打印二维码功能。（</w:t>
            </w:r>
            <w:r>
              <w:rPr>
                <w:rFonts w:ascii="Arial" w:hAnsi="Arial" w:eastAsia="宋体" w:cs="Arial"/>
                <w:color w:val="auto"/>
                <w:kern w:val="0"/>
                <w:sz w:val="24"/>
                <w:szCs w:val="24"/>
                <w:highlight w:val="none"/>
              </w:rPr>
              <w:t>2</w:t>
            </w:r>
            <w:r>
              <w:rPr>
                <w:rFonts w:hint="eastAsia" w:ascii="Arial" w:hAnsi="Arial" w:eastAsia="宋体" w:cs="Arial"/>
                <w:color w:val="auto"/>
                <w:kern w:val="0"/>
                <w:sz w:val="24"/>
                <w:szCs w:val="24"/>
                <w:highlight w:val="none"/>
              </w:rPr>
              <w:t>）可提供多种确认方式，如：扫描医护二维码、护士站终端确认等。（提供相应功能的截图等证明材料）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宋体" w:hAnsi="宋体" w:eastAsia="宋体" w:cs="宋体"/>
                <w:color w:val="auto"/>
                <w:kern w:val="0"/>
                <w:sz w:val="24"/>
                <w:highlight w:val="none"/>
                <w:lang w:val="en-US" w:eastAsia="zh-CN"/>
              </w:rPr>
            </w:pPr>
            <w:r>
              <w:rPr>
                <w:rFonts w:hint="eastAsia" w:ascii="Arial" w:hAnsi="Arial" w:eastAsia="宋体" w:cs="Arial"/>
                <w:color w:val="auto"/>
                <w:kern w:val="0"/>
                <w:sz w:val="24"/>
                <w:szCs w:val="24"/>
                <w:highlight w:val="none"/>
              </w:rPr>
              <w:t>医疗废弃物管理信息化系统</w:t>
            </w:r>
            <w:r>
              <w:rPr>
                <w:rFonts w:hint="eastAsia" w:ascii="Arial" w:hAnsi="Arial" w:eastAsia="宋体" w:cs="Arial"/>
                <w:color w:val="auto"/>
                <w:kern w:val="0"/>
                <w:sz w:val="24"/>
                <w:szCs w:val="24"/>
                <w:highlight w:val="none"/>
                <w:lang w:val="en-US" w:eastAsia="zh-CN"/>
              </w:rPr>
              <w:t>-2</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ascii="宋体" w:hAnsi="宋体" w:cs="宋体"/>
                <w:color w:val="auto"/>
                <w:kern w:val="0"/>
                <w:sz w:val="24"/>
                <w:highlight w:val="none"/>
              </w:rPr>
              <w:t>根据投标人提供的</w:t>
            </w:r>
            <w:r>
              <w:rPr>
                <w:rFonts w:hint="eastAsia" w:ascii="宋体" w:hAnsi="宋体" w:cs="宋体"/>
                <w:color w:val="auto"/>
                <w:kern w:val="0"/>
                <w:sz w:val="24"/>
                <w:highlight w:val="none"/>
              </w:rPr>
              <w:t>医疗废弃物管理信息化系统</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具备1 项功能得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w:t>
            </w:r>
            <w:r>
              <w:rPr>
                <w:rFonts w:hint="eastAsia" w:ascii="宋体" w:hAnsi="宋体" w:cs="宋体"/>
                <w:color w:val="auto"/>
                <w:kern w:val="0"/>
                <w:sz w:val="24"/>
                <w:highlight w:val="none"/>
                <w:lang w:val="en-US" w:eastAsia="zh-CN"/>
              </w:rPr>
              <w:t>：</w:t>
            </w:r>
            <w:r>
              <w:rPr>
                <w:rFonts w:hint="eastAsia" w:ascii="Arial" w:hAnsi="Arial" w:eastAsia="宋体" w:cs="Arial"/>
                <w:color w:val="auto"/>
                <w:kern w:val="0"/>
                <w:sz w:val="24"/>
                <w:szCs w:val="24"/>
                <w:highlight w:val="none"/>
              </w:rPr>
              <w:t>（</w:t>
            </w:r>
            <w:r>
              <w:rPr>
                <w:rFonts w:hint="eastAsia" w:ascii="Arial" w:hAnsi="Arial" w:eastAsia="宋体" w:cs="Arial"/>
                <w:color w:val="auto"/>
                <w:kern w:val="0"/>
                <w:sz w:val="24"/>
                <w:szCs w:val="24"/>
                <w:highlight w:val="none"/>
                <w:lang w:val="en-US" w:eastAsia="zh-CN"/>
              </w:rPr>
              <w:t>1</w:t>
            </w:r>
            <w:r>
              <w:rPr>
                <w:rFonts w:hint="eastAsia" w:ascii="Arial" w:hAnsi="Arial" w:eastAsia="宋体" w:cs="Arial"/>
                <w:color w:val="auto"/>
                <w:kern w:val="0"/>
                <w:sz w:val="24"/>
                <w:szCs w:val="24"/>
                <w:highlight w:val="none"/>
              </w:rPr>
              <w:t>）支持查询医疗废弃物的流向</w:t>
            </w:r>
            <w:r>
              <w:rPr>
                <w:rFonts w:hint="eastAsia" w:ascii="Arial" w:hAnsi="Arial" w:eastAsia="宋体" w:cs="Arial"/>
                <w:color w:val="auto"/>
                <w:kern w:val="0"/>
                <w:sz w:val="24"/>
                <w:szCs w:val="24"/>
                <w:highlight w:val="none"/>
                <w:lang w:eastAsia="zh-CN"/>
              </w:rPr>
              <w:t>，</w:t>
            </w:r>
            <w:r>
              <w:rPr>
                <w:rFonts w:hint="eastAsia" w:ascii="Arial" w:hAnsi="Arial" w:eastAsia="宋体" w:cs="Arial"/>
                <w:color w:val="auto"/>
                <w:kern w:val="0"/>
                <w:sz w:val="24"/>
                <w:szCs w:val="24"/>
                <w:highlight w:val="none"/>
              </w:rPr>
              <w:t>具备医疗废弃物院内入库及出库管理功能。（</w:t>
            </w:r>
            <w:r>
              <w:rPr>
                <w:rFonts w:hint="eastAsia" w:ascii="Arial" w:hAnsi="Arial" w:eastAsia="宋体" w:cs="Arial"/>
                <w:color w:val="auto"/>
                <w:kern w:val="0"/>
                <w:sz w:val="24"/>
                <w:szCs w:val="24"/>
                <w:highlight w:val="none"/>
                <w:lang w:val="en-US" w:eastAsia="zh-CN"/>
              </w:rPr>
              <w:t>2</w:t>
            </w:r>
            <w:r>
              <w:rPr>
                <w:rFonts w:hint="eastAsia" w:ascii="Arial" w:hAnsi="Arial" w:eastAsia="宋体" w:cs="Arial"/>
                <w:color w:val="auto"/>
                <w:kern w:val="0"/>
                <w:sz w:val="24"/>
                <w:szCs w:val="24"/>
                <w:highlight w:val="none"/>
              </w:rPr>
              <w:t>）具备医疗废弃物在院内收运全流程追溯功能。（提供相应功能的截图等证明材料）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投标人拟派驻本项目的</w:t>
            </w:r>
            <w:r>
              <w:rPr>
                <w:rFonts w:ascii="宋体" w:hAnsi="宋体" w:cs="宋体"/>
                <w:color w:val="auto"/>
                <w:kern w:val="0"/>
                <w:sz w:val="24"/>
                <w:highlight w:val="none"/>
              </w:rPr>
              <w:t>项目经理</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投标人拟派项目经理从事过医院项目经理职位且具有3(含)-5（不含）年同类项目管理经验的得1分；从事过医院项目经理职位且具有5(含)-8（不含）年同类项目管理经验的得2分；从事过医院项目经理职位且具有8(含)年及以上同类项目管理经验的得3分。 须</w:t>
            </w:r>
            <w:r>
              <w:rPr>
                <w:rFonts w:hint="eastAsia" w:ascii="宋体" w:hAnsi="宋体" w:cs="宋体"/>
                <w:color w:val="auto"/>
                <w:kern w:val="0"/>
                <w:sz w:val="24"/>
                <w:highlight w:val="none"/>
                <w:lang w:val="en-US" w:eastAsia="zh-CN"/>
              </w:rPr>
              <w:t>同时</w:t>
            </w:r>
            <w:r>
              <w:rPr>
                <w:rFonts w:hint="eastAsia" w:ascii="宋体" w:hAnsi="宋体" w:cs="宋体"/>
                <w:color w:val="auto"/>
                <w:kern w:val="0"/>
                <w:sz w:val="24"/>
                <w:highlight w:val="none"/>
              </w:rPr>
              <w:t>提供以下证明文件：（1）投标需提供对应项目的服务合同复印件，（2）业主出具的相关证明材料(在证明材料中应体现项目经理的姓名及在对应项目中担任项目经理的年限等信息，未予体现或未能予以佐证的不得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（3）投标人拟投入本项目的项目经理取得物业项目经理岗位证书</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（4）项目经理为全日制本科毕业，须提供毕业证书、学位证书复印件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（5）具有由省级及以上医院感染质量控制中心颁发的医院感染管理岗位培训合格证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lang w:val="en-US" w:eastAsia="zh-CN" w:bidi="ar"/>
              </w:rPr>
              <w:t>投标截止时间前六个月（不含投标截止时间的当月）中任一月份投标人为其缴纳的社会保险凭据复印件。</w:t>
            </w:r>
            <w:r>
              <w:rPr>
                <w:rFonts w:hint="eastAsia" w:ascii="宋体" w:hAnsi="宋体" w:cs="宋体"/>
                <w:color w:val="auto"/>
                <w:kern w:val="0"/>
                <w:sz w:val="24"/>
                <w:highlight w:val="none"/>
              </w:rPr>
              <w:t>证明材料不全或不能满足相应条件不得分。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投标人拟派驻本项目的运送主管</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投标人拟派驻本项目的运送主管具有</w:t>
            </w:r>
            <w:r>
              <w:rPr>
                <w:rFonts w:ascii="宋体" w:hAnsi="宋体" w:cs="宋体"/>
                <w:color w:val="auto"/>
                <w:kern w:val="0"/>
                <w:sz w:val="24"/>
                <w:highlight w:val="none"/>
              </w:rPr>
              <w:t>5年</w:t>
            </w:r>
            <w:r>
              <w:rPr>
                <w:rFonts w:hint="eastAsia" w:ascii="宋体" w:hAnsi="宋体" w:cs="宋体"/>
                <w:color w:val="auto"/>
                <w:kern w:val="0"/>
                <w:sz w:val="24"/>
                <w:highlight w:val="none"/>
              </w:rPr>
              <w:t>及以上三级甲等医院同类服务项目运送主管从业经验的</w:t>
            </w:r>
            <w:r>
              <w:rPr>
                <w:rFonts w:ascii="宋体" w:hAnsi="宋体" w:cs="宋体"/>
                <w:color w:val="auto"/>
                <w:kern w:val="0"/>
                <w:sz w:val="24"/>
                <w:highlight w:val="none"/>
              </w:rPr>
              <w:t>得</w:t>
            </w: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分，</w:t>
            </w:r>
            <w:r>
              <w:rPr>
                <w:rFonts w:hint="eastAsia" w:ascii="宋体" w:hAnsi="宋体" w:cs="宋体"/>
                <w:color w:val="auto"/>
                <w:kern w:val="0"/>
                <w:sz w:val="24"/>
                <w:highlight w:val="none"/>
              </w:rPr>
              <w:t>具有</w:t>
            </w:r>
            <w:r>
              <w:rPr>
                <w:rFonts w:ascii="宋体" w:hAnsi="宋体" w:cs="宋体"/>
                <w:color w:val="auto"/>
                <w:kern w:val="0"/>
                <w:sz w:val="24"/>
                <w:highlight w:val="none"/>
              </w:rPr>
              <w:t>3-4年</w:t>
            </w:r>
            <w:r>
              <w:rPr>
                <w:rFonts w:hint="eastAsia" w:ascii="宋体" w:hAnsi="宋体" w:cs="宋体"/>
                <w:color w:val="auto"/>
                <w:kern w:val="0"/>
                <w:sz w:val="24"/>
                <w:highlight w:val="none"/>
              </w:rPr>
              <w:t>三级甲等医院物业服务运送主管从业经验的</w:t>
            </w:r>
            <w:r>
              <w:rPr>
                <w:rFonts w:ascii="宋体" w:hAnsi="宋体" w:cs="宋体"/>
                <w:color w:val="auto"/>
                <w:kern w:val="0"/>
                <w:sz w:val="24"/>
                <w:highlight w:val="none"/>
              </w:rPr>
              <w:t>得</w:t>
            </w: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rPr>
              <w:t>分，</w:t>
            </w:r>
            <w:r>
              <w:rPr>
                <w:rFonts w:hint="eastAsia" w:ascii="宋体" w:hAnsi="宋体" w:cs="宋体"/>
                <w:color w:val="auto"/>
                <w:kern w:val="0"/>
                <w:sz w:val="24"/>
                <w:highlight w:val="none"/>
              </w:rPr>
              <w:t>具有</w:t>
            </w:r>
            <w:r>
              <w:rPr>
                <w:rFonts w:ascii="宋体" w:hAnsi="宋体" w:cs="宋体"/>
                <w:color w:val="auto"/>
                <w:kern w:val="0"/>
                <w:sz w:val="24"/>
                <w:highlight w:val="none"/>
              </w:rPr>
              <w:t>1-2年</w:t>
            </w:r>
            <w:r>
              <w:rPr>
                <w:rFonts w:hint="eastAsia" w:ascii="宋体" w:hAnsi="宋体" w:cs="宋体"/>
                <w:color w:val="auto"/>
                <w:kern w:val="0"/>
                <w:sz w:val="24"/>
                <w:highlight w:val="none"/>
              </w:rPr>
              <w:t>三级甲等医院物业服务运送主管从业经验的</w:t>
            </w:r>
            <w:r>
              <w:rPr>
                <w:rFonts w:ascii="宋体" w:hAnsi="宋体" w:cs="宋体"/>
                <w:color w:val="auto"/>
                <w:kern w:val="0"/>
                <w:sz w:val="24"/>
                <w:highlight w:val="none"/>
              </w:rPr>
              <w:t>得</w:t>
            </w:r>
            <w:r>
              <w:rPr>
                <w:rFonts w:hint="eastAsia" w:ascii="宋体" w:hAnsi="宋体" w:cs="宋体"/>
                <w:color w:val="auto"/>
                <w:kern w:val="0"/>
                <w:sz w:val="24"/>
                <w:highlight w:val="none"/>
                <w:lang w:val="en-US" w:eastAsia="zh-CN"/>
              </w:rPr>
              <w:t>1</w:t>
            </w:r>
            <w:r>
              <w:rPr>
                <w:rFonts w:ascii="宋体" w:hAnsi="宋体" w:cs="宋体"/>
                <w:color w:val="auto"/>
                <w:kern w:val="0"/>
                <w:sz w:val="24"/>
                <w:highlight w:val="none"/>
              </w:rPr>
              <w:t>分。</w:t>
            </w:r>
            <w:r>
              <w:rPr>
                <w:rFonts w:hint="eastAsia" w:ascii="宋体" w:hAnsi="宋体" w:cs="宋体"/>
                <w:color w:val="auto"/>
                <w:kern w:val="0"/>
                <w:sz w:val="24"/>
                <w:highlight w:val="none"/>
              </w:rPr>
              <w:t>注：须同时提供</w:t>
            </w:r>
            <w:r>
              <w:rPr>
                <w:rFonts w:hint="eastAsia" w:cs="Calibri"/>
                <w:color w:val="auto"/>
                <w:kern w:val="0"/>
                <w:sz w:val="24"/>
                <w:highlight w:val="none"/>
                <w:lang w:val="en-US" w:eastAsia="zh-CN"/>
              </w:rPr>
              <w:t>①</w:t>
            </w:r>
            <w:r>
              <w:rPr>
                <w:rFonts w:hint="eastAsia" w:ascii="宋体" w:hAnsi="宋体" w:cs="宋体"/>
                <w:color w:val="auto"/>
                <w:kern w:val="0"/>
                <w:sz w:val="24"/>
                <w:highlight w:val="none"/>
              </w:rPr>
              <w:t>项目合同，</w:t>
            </w:r>
            <w:r>
              <w:rPr>
                <w:rFonts w:hint="eastAsia" w:cs="Calibri"/>
                <w:color w:val="auto"/>
                <w:kern w:val="0"/>
                <w:sz w:val="24"/>
                <w:highlight w:val="none"/>
                <w:lang w:val="en-US" w:eastAsia="zh-CN"/>
              </w:rPr>
              <w:t>②</w:t>
            </w:r>
            <w:r>
              <w:rPr>
                <w:rFonts w:hint="eastAsia" w:ascii="宋体" w:hAnsi="宋体" w:cs="宋体"/>
                <w:color w:val="auto"/>
                <w:kern w:val="0"/>
                <w:sz w:val="24"/>
                <w:highlight w:val="none"/>
              </w:rPr>
              <w:t>医院等级的相关证明材料，</w:t>
            </w:r>
            <w:r>
              <w:rPr>
                <w:rFonts w:hint="eastAsia" w:cs="Calibri"/>
                <w:color w:val="auto"/>
                <w:kern w:val="0"/>
                <w:sz w:val="24"/>
                <w:highlight w:val="none"/>
                <w:lang w:val="en-US" w:eastAsia="zh-CN"/>
              </w:rPr>
              <w:t>③</w:t>
            </w:r>
            <w:r>
              <w:rPr>
                <w:rFonts w:hint="eastAsia" w:ascii="宋体" w:hAnsi="宋体" w:cs="宋体"/>
                <w:color w:val="auto"/>
                <w:kern w:val="0"/>
                <w:sz w:val="24"/>
                <w:highlight w:val="none"/>
              </w:rPr>
              <w:t>医院出具的任职证明（应体现运送主管姓名、任职年限等信息，未体现的不予认定及</w:t>
            </w:r>
            <w:r>
              <w:rPr>
                <w:rFonts w:hint="eastAsia" w:ascii="宋体" w:hAnsi="宋体" w:eastAsia="宋体" w:cs="宋体"/>
                <w:color w:val="auto"/>
                <w:kern w:val="0"/>
                <w:sz w:val="24"/>
                <w:szCs w:val="24"/>
                <w:highlight w:val="none"/>
                <w:lang w:val="en-US" w:eastAsia="zh-CN" w:bidi="ar"/>
              </w:rPr>
              <w:t>投标截止时间前六个月（不含投标截止时间的当月）中任一月份投标人为其缴纳的社会保险凭据复印件</w:t>
            </w:r>
            <w:r>
              <w:rPr>
                <w:rFonts w:hint="eastAsia" w:ascii="宋体" w:hAnsi="宋体" w:cs="宋体"/>
                <w:color w:val="auto"/>
                <w:kern w:val="0"/>
                <w:sz w:val="24"/>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疫情防控</w:t>
            </w:r>
          </w:p>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s="宋体"/>
                <w:color w:val="auto"/>
                <w:kern w:val="0"/>
                <w:sz w:val="24"/>
                <w:highlight w:val="none"/>
              </w:rPr>
              <w:t>管理</w:t>
            </w: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宋体" w:hAnsi="宋体" w:cs="宋体"/>
                <w:color w:val="auto"/>
                <w:kern w:val="0"/>
                <w:sz w:val="24"/>
                <w:highlight w:val="none"/>
              </w:rPr>
            </w:pPr>
            <w:r>
              <w:rPr>
                <w:rFonts w:hint="eastAsia" w:ascii="宋体" w:hAnsi="宋体"/>
                <w:color w:val="auto"/>
                <w:sz w:val="24"/>
                <w:highlight w:val="none"/>
              </w:rPr>
              <w:t>根据投标人提供的针对新冠肺炎疫情等重大传染性疾病所采用的防控工作方案（方案包括</w:t>
            </w:r>
            <w:r>
              <w:rPr>
                <w:rFonts w:hint="eastAsia" w:ascii="宋体" w:hAnsi="宋体"/>
                <w:color w:val="auto"/>
                <w:sz w:val="24"/>
                <w:highlight w:val="none"/>
                <w:lang w:val="en-US" w:eastAsia="zh-CN"/>
              </w:rPr>
              <w:t>但不限于：</w:t>
            </w:r>
            <w:r>
              <w:rPr>
                <w:rFonts w:hint="eastAsia" w:ascii="宋体" w:hAnsi="宋体"/>
                <w:color w:val="auto"/>
                <w:sz w:val="24"/>
                <w:highlight w:val="none"/>
              </w:rPr>
              <w:t>①对在岗人员、新聘人员的排查或健康检测措施②防控物资投入③业务往来人员的防控措施</w:t>
            </w:r>
            <w:r>
              <w:rPr>
                <w:rFonts w:hint="eastAsia" w:ascii="宋体" w:hAnsi="宋体"/>
                <w:color w:val="auto"/>
                <w:sz w:val="24"/>
                <w:highlight w:val="none"/>
                <w:lang w:val="en-US" w:eastAsia="zh-CN"/>
              </w:rPr>
              <w:t>等</w:t>
            </w:r>
            <w:r>
              <w:rPr>
                <w:rFonts w:hint="eastAsia" w:ascii="宋体" w:hAnsi="宋体"/>
                <w:color w:val="auto"/>
                <w:sz w:val="24"/>
                <w:highlight w:val="none"/>
              </w:rPr>
              <w:t>）由评委进行评分：</w:t>
            </w:r>
            <w:r>
              <w:rPr>
                <w:rFonts w:ascii="宋体" w:hAnsi="宋体" w:eastAsia="宋体" w:cs="宋体"/>
                <w:color w:val="auto"/>
                <w:kern w:val="0"/>
                <w:sz w:val="24"/>
                <w:szCs w:val="24"/>
                <w:highlight w:val="none"/>
                <w:lang w:val="en-US" w:eastAsia="zh-CN" w:bidi="ar"/>
              </w:rPr>
              <w:t>以上要点均有涉及且方案详细具体、科学合理、针对性及可操作性强且切合本项目实际情况的得3分，以上要点均有涉及且方案较详细具体、较科学合理、针对性及可操作性较强且较符合本项目实际情况的得2分，以上要点均有涉及但方案内容简单、科学合理性一般、针对性及可操作性一般且基本符合本项目实际情况的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分，未提供或者不满足本项目需求的不得分</w:t>
            </w:r>
            <w:r>
              <w:rPr>
                <w:rFonts w:hint="eastAsia" w:ascii="宋体" w:hAnsi="宋体" w:eastAsia="宋体" w:cs="宋体"/>
                <w:color w:val="auto"/>
                <w:kern w:val="0"/>
                <w:sz w:val="24"/>
                <w:szCs w:val="24"/>
                <w:highlight w:val="none"/>
                <w:lang w:val="en-US" w:eastAsia="zh-CN" w:bidi="ar"/>
              </w:rPr>
              <w:t>。</w:t>
            </w:r>
          </w:p>
        </w:tc>
      </w:tr>
    </w:tbl>
    <w:p>
      <w:pPr>
        <w:pStyle w:val="14"/>
        <w:keepNext w:val="0"/>
        <w:keepLines w:val="0"/>
        <w:widowControl/>
        <w:suppressLineNumbers w:val="0"/>
        <w:spacing w:before="0" w:beforeAutospacing="0" w:after="150" w:afterAutospacing="0"/>
        <w:ind w:left="0" w:right="0" w:firstLine="480"/>
        <w:jc w:val="both"/>
        <w:rPr>
          <w:rFonts w:hint="eastAsia" w:ascii="宋体" w:hAnsi="宋体" w:eastAsia="宋体" w:cs="宋体"/>
          <w:color w:val="auto"/>
          <w:sz w:val="24"/>
          <w:szCs w:val="24"/>
          <w:highlight w:val="none"/>
        </w:rPr>
      </w:pP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③商务项（</w:t>
      </w:r>
      <w:r>
        <w:rPr>
          <w:rFonts w:hint="default" w:ascii="Calibri" w:hAnsi="Calibri" w:eastAsia="宋体" w:cs="Calibri"/>
          <w:color w:val="auto"/>
          <w:sz w:val="24"/>
          <w:szCs w:val="24"/>
          <w:highlight w:val="none"/>
        </w:rPr>
        <w:t>F3</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A3</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分。</w:t>
      </w:r>
    </w:p>
    <w:tbl>
      <w:tblPr>
        <w:tblStyle w:val="15"/>
        <w:tblW w:w="8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1"/>
        <w:gridCol w:w="58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96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color w:val="auto"/>
                <w:highlight w:val="none"/>
              </w:rPr>
            </w:pPr>
            <w:r>
              <w:rPr>
                <w:rFonts w:hint="eastAsia" w:ascii="宋体" w:hAnsi="宋体" w:cs="宋体"/>
                <w:color w:val="auto"/>
                <w:kern w:val="0"/>
                <w:sz w:val="24"/>
                <w:highlight w:val="none"/>
              </w:rPr>
              <w:t>评标项目</w:t>
            </w:r>
          </w:p>
        </w:tc>
        <w:tc>
          <w:tcPr>
            <w:tcW w:w="58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color w:val="auto"/>
                <w:highlight w:val="none"/>
              </w:rPr>
            </w:pPr>
            <w:r>
              <w:rPr>
                <w:rFonts w:hint="eastAsia" w:ascii="宋体" w:hAnsi="宋体" w:cs="宋体"/>
                <w:color w:val="auto"/>
                <w:kern w:val="0"/>
                <w:sz w:val="24"/>
                <w:highlight w:val="none"/>
              </w:rPr>
              <w:t>评标分值</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color w:val="auto"/>
                <w:highlight w:val="none"/>
              </w:rPr>
            </w:pPr>
            <w:r>
              <w:rPr>
                <w:rFonts w:hint="eastAsia" w:ascii="宋体" w:hAnsi="宋体" w:cs="宋体"/>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相关业绩</w:t>
            </w:r>
          </w:p>
        </w:tc>
        <w:tc>
          <w:tcPr>
            <w:tcW w:w="58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3</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根据投标人提供201</w:t>
            </w:r>
            <w:r>
              <w:rPr>
                <w:rFonts w:hint="eastAsia" w:ascii="宋体" w:hAnsi="宋体" w:cs="宋体"/>
                <w:color w:val="auto"/>
                <w:kern w:val="0"/>
                <w:sz w:val="24"/>
                <w:highlight w:val="none"/>
                <w:lang w:val="en-US" w:eastAsia="zh-CN"/>
              </w:rPr>
              <w:t>9</w:t>
            </w:r>
            <w:r>
              <w:rPr>
                <w:rFonts w:ascii="宋体" w:hAnsi="宋体" w:cs="宋体"/>
                <w:color w:val="auto"/>
                <w:kern w:val="0"/>
                <w:sz w:val="24"/>
                <w:highlight w:val="none"/>
              </w:rPr>
              <w:t>年1月1日起至本项目投标截止时间止(日期以</w:t>
            </w:r>
            <w:r>
              <w:rPr>
                <w:rFonts w:hint="eastAsia" w:ascii="宋体" w:hAnsi="宋体" w:cs="宋体"/>
                <w:color w:val="auto"/>
                <w:kern w:val="0"/>
                <w:sz w:val="24"/>
                <w:highlight w:val="none"/>
              </w:rPr>
              <w:t>合同签订时间为准)，投标人已完成或正在履约中的三甲医院同类项目（包含运送）</w:t>
            </w:r>
            <w:r>
              <w:rPr>
                <w:rFonts w:ascii="宋体" w:hAnsi="宋体" w:cs="宋体"/>
                <w:color w:val="auto"/>
                <w:kern w:val="0"/>
                <w:sz w:val="24"/>
                <w:highlight w:val="none"/>
              </w:rPr>
              <w:t>业绩情况由评委进行评分：每提供一份业绩得</w:t>
            </w:r>
            <w:r>
              <w:rPr>
                <w:rFonts w:hint="eastAsia" w:ascii="宋体" w:hAnsi="宋体" w:cs="宋体"/>
                <w:color w:val="auto"/>
                <w:kern w:val="0"/>
                <w:sz w:val="24"/>
                <w:highlight w:val="none"/>
                <w:lang w:val="en-US" w:eastAsia="zh-CN"/>
              </w:rPr>
              <w:t>0.3</w:t>
            </w:r>
            <w:r>
              <w:rPr>
                <w:rFonts w:ascii="宋体" w:hAnsi="宋体" w:cs="宋体"/>
                <w:color w:val="auto"/>
                <w:kern w:val="0"/>
                <w:sz w:val="24"/>
                <w:highlight w:val="none"/>
              </w:rPr>
              <w:t>分，满分3分。投标人应如实</w:t>
            </w:r>
            <w:r>
              <w:rPr>
                <w:rFonts w:hint="eastAsia" w:ascii="宋体" w:hAnsi="宋体" w:cs="宋体"/>
                <w:color w:val="auto"/>
                <w:kern w:val="0"/>
                <w:sz w:val="24"/>
                <w:highlight w:val="none"/>
                <w:lang w:val="en-US" w:eastAsia="zh-CN"/>
              </w:rPr>
              <w:t>同时</w:t>
            </w:r>
            <w:r>
              <w:rPr>
                <w:rFonts w:ascii="宋体" w:hAnsi="宋体" w:cs="宋体"/>
                <w:color w:val="auto"/>
                <w:kern w:val="0"/>
                <w:sz w:val="24"/>
                <w:highlight w:val="none"/>
              </w:rPr>
              <w:t>提供该业绩项目的</w:t>
            </w:r>
            <w:r>
              <w:rPr>
                <w:rFonts w:hint="eastAsia" w:ascii="宋体" w:hAnsi="宋体" w:cs="宋体"/>
                <w:color w:val="auto"/>
                <w:kern w:val="0"/>
                <w:sz w:val="24"/>
                <w:highlight w:val="none"/>
                <w:lang w:val="en-US" w:eastAsia="zh-CN"/>
              </w:rPr>
              <w:t>以下证明材料：</w:t>
            </w:r>
            <w:r>
              <w:rPr>
                <w:rFonts w:hint="eastAsia" w:cs="Calibri"/>
                <w:color w:val="auto"/>
                <w:kern w:val="0"/>
                <w:sz w:val="24"/>
                <w:highlight w:val="none"/>
                <w:lang w:val="en-US" w:eastAsia="zh-CN"/>
              </w:rPr>
              <w:t>①</w:t>
            </w:r>
            <w:r>
              <w:rPr>
                <w:rFonts w:ascii="宋体" w:hAnsi="宋体" w:cs="宋体"/>
                <w:color w:val="auto"/>
                <w:kern w:val="0"/>
                <w:sz w:val="24"/>
                <w:highlight w:val="none"/>
              </w:rPr>
              <w:t>中标公告（提供相关网站中标公告的下载网页并注明网址）</w:t>
            </w:r>
            <w:r>
              <w:rPr>
                <w:rFonts w:hint="eastAsia" w:ascii="宋体" w:hAnsi="宋体" w:cs="宋体"/>
                <w:color w:val="auto"/>
                <w:kern w:val="0"/>
                <w:sz w:val="24"/>
                <w:highlight w:val="none"/>
              </w:rPr>
              <w:t>，</w:t>
            </w:r>
            <w:r>
              <w:rPr>
                <w:rFonts w:hint="eastAsia" w:cs="Calibri"/>
                <w:color w:val="auto"/>
                <w:kern w:val="0"/>
                <w:sz w:val="24"/>
                <w:highlight w:val="none"/>
                <w:lang w:val="en-US" w:eastAsia="zh-CN"/>
              </w:rPr>
              <w:t>②</w:t>
            </w:r>
            <w:r>
              <w:rPr>
                <w:rFonts w:ascii="宋体" w:hAnsi="宋体" w:cs="宋体"/>
                <w:color w:val="auto"/>
                <w:kern w:val="0"/>
                <w:sz w:val="24"/>
                <w:highlight w:val="none"/>
              </w:rPr>
              <w:t>中标通知书复印件</w:t>
            </w:r>
            <w:r>
              <w:rPr>
                <w:rFonts w:hint="eastAsia" w:ascii="宋体" w:hAnsi="宋体" w:cs="宋体"/>
                <w:color w:val="auto"/>
                <w:kern w:val="0"/>
                <w:sz w:val="24"/>
                <w:highlight w:val="none"/>
              </w:rPr>
              <w:t>，</w:t>
            </w:r>
            <w:r>
              <w:rPr>
                <w:rFonts w:hint="eastAsia" w:cs="Calibri"/>
                <w:color w:val="auto"/>
                <w:kern w:val="0"/>
                <w:sz w:val="24"/>
                <w:highlight w:val="none"/>
                <w:lang w:val="en-US" w:eastAsia="zh-CN"/>
              </w:rPr>
              <w:t>③</w:t>
            </w:r>
            <w:r>
              <w:rPr>
                <w:rFonts w:ascii="宋体" w:hAnsi="宋体" w:cs="宋体"/>
                <w:color w:val="auto"/>
                <w:kern w:val="0"/>
                <w:sz w:val="24"/>
                <w:highlight w:val="none"/>
              </w:rPr>
              <w:t>采购合同文本复印件，</w:t>
            </w:r>
            <w:r>
              <w:rPr>
                <w:rFonts w:hint="eastAsia" w:cs="Calibri"/>
                <w:color w:val="auto"/>
                <w:kern w:val="0"/>
                <w:sz w:val="24"/>
                <w:highlight w:val="none"/>
                <w:lang w:val="en-US" w:eastAsia="zh-CN"/>
              </w:rPr>
              <w:t>④</w:t>
            </w:r>
            <w:r>
              <w:rPr>
                <w:rFonts w:ascii="宋体" w:hAnsi="宋体" w:cs="宋体"/>
                <w:color w:val="auto"/>
                <w:kern w:val="0"/>
                <w:sz w:val="24"/>
                <w:highlight w:val="none"/>
              </w:rPr>
              <w:t>以及能够证明该业绩项目已经采购人验收合格的相关证明文件复印件。未提供完整证明文件复印件的不得分；评标过程中如发现填报不实，本项不得分。（满分3分）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服务满意度</w:t>
            </w:r>
          </w:p>
        </w:tc>
        <w:tc>
          <w:tcPr>
            <w:tcW w:w="58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根据投标人提供的201</w:t>
            </w:r>
            <w:r>
              <w:rPr>
                <w:rFonts w:hint="eastAsia" w:ascii="宋体" w:hAnsi="宋体" w:cs="宋体"/>
                <w:color w:val="auto"/>
                <w:kern w:val="0"/>
                <w:sz w:val="24"/>
                <w:highlight w:val="none"/>
                <w:lang w:val="en-US" w:eastAsia="zh-CN"/>
              </w:rPr>
              <w:t>9</w:t>
            </w:r>
            <w:r>
              <w:rPr>
                <w:rFonts w:ascii="宋体" w:hAnsi="宋体" w:cs="宋体"/>
                <w:color w:val="auto"/>
                <w:kern w:val="0"/>
                <w:sz w:val="24"/>
                <w:highlight w:val="none"/>
              </w:rPr>
              <w:t>年1月1日起至本项目投标截止时间止(日期以</w:t>
            </w:r>
            <w:r>
              <w:rPr>
                <w:rFonts w:hint="eastAsia" w:ascii="宋体" w:hAnsi="宋体" w:cs="宋体"/>
                <w:color w:val="auto"/>
                <w:kern w:val="0"/>
                <w:sz w:val="24"/>
                <w:highlight w:val="none"/>
                <w:lang w:val="en-US" w:eastAsia="zh-CN"/>
              </w:rPr>
              <w:t>满意度评价意见表落款时间</w:t>
            </w:r>
            <w:r>
              <w:rPr>
                <w:rFonts w:ascii="宋体" w:hAnsi="宋体" w:cs="宋体"/>
                <w:color w:val="auto"/>
                <w:kern w:val="0"/>
                <w:sz w:val="24"/>
                <w:highlight w:val="none"/>
              </w:rPr>
              <w:t>为准)在国内完成的或正在履行的</w:t>
            </w:r>
            <w:r>
              <w:rPr>
                <w:rFonts w:hint="eastAsia" w:ascii="宋体" w:hAnsi="宋体" w:cs="宋体"/>
                <w:color w:val="auto"/>
                <w:kern w:val="0"/>
                <w:sz w:val="24"/>
                <w:highlight w:val="none"/>
              </w:rPr>
              <w:t>同类项目（包含运送）</w:t>
            </w:r>
            <w:r>
              <w:rPr>
                <w:rFonts w:ascii="宋体" w:hAnsi="宋体" w:cs="宋体"/>
                <w:color w:val="auto"/>
                <w:kern w:val="0"/>
                <w:sz w:val="24"/>
                <w:highlight w:val="none"/>
              </w:rPr>
              <w:t>的业主单位满意证明材料，每提供一份满意的证明材料得</w:t>
            </w:r>
            <w:r>
              <w:rPr>
                <w:rFonts w:hint="eastAsia" w:ascii="宋体" w:hAnsi="宋体" w:cs="宋体"/>
                <w:color w:val="auto"/>
                <w:kern w:val="0"/>
                <w:sz w:val="24"/>
                <w:highlight w:val="none"/>
              </w:rPr>
              <w:t>0.5</w:t>
            </w:r>
            <w:r>
              <w:rPr>
                <w:rFonts w:ascii="宋体" w:hAnsi="宋体" w:cs="宋体"/>
                <w:color w:val="auto"/>
                <w:kern w:val="0"/>
                <w:sz w:val="24"/>
                <w:highlight w:val="none"/>
              </w:rPr>
              <w:t>分，满分3分。（投标人须</w:t>
            </w:r>
            <w:r>
              <w:rPr>
                <w:rFonts w:hint="eastAsia" w:ascii="宋体" w:hAnsi="宋体" w:cs="宋体"/>
                <w:color w:val="auto"/>
                <w:kern w:val="0"/>
                <w:sz w:val="24"/>
                <w:highlight w:val="none"/>
                <w:lang w:val="en-US" w:eastAsia="zh-CN"/>
              </w:rPr>
              <w:t>同时</w:t>
            </w:r>
            <w:r>
              <w:rPr>
                <w:rFonts w:ascii="宋体" w:hAnsi="宋体" w:cs="宋体"/>
                <w:color w:val="auto"/>
                <w:kern w:val="0"/>
                <w:sz w:val="24"/>
                <w:highlight w:val="none"/>
              </w:rPr>
              <w:t>提供</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①</w:t>
            </w:r>
            <w:r>
              <w:rPr>
                <w:rFonts w:ascii="宋体" w:hAnsi="宋体" w:cs="宋体"/>
                <w:color w:val="auto"/>
                <w:kern w:val="0"/>
                <w:sz w:val="24"/>
                <w:highlight w:val="none"/>
              </w:rPr>
              <w:t>业主单位出具的满意度证明材料、</w:t>
            </w:r>
            <w:r>
              <w:rPr>
                <w:rFonts w:hint="eastAsia" w:ascii="宋体" w:hAnsi="宋体" w:cs="宋体"/>
                <w:color w:val="auto"/>
                <w:kern w:val="0"/>
                <w:sz w:val="24"/>
                <w:highlight w:val="none"/>
                <w:lang w:val="en-US" w:eastAsia="zh-CN"/>
              </w:rPr>
              <w:t>②</w:t>
            </w:r>
            <w:r>
              <w:rPr>
                <w:rFonts w:ascii="宋体" w:hAnsi="宋体" w:cs="宋体"/>
                <w:color w:val="auto"/>
                <w:kern w:val="0"/>
                <w:sz w:val="24"/>
                <w:highlight w:val="none"/>
              </w:rPr>
              <w:t>合同复印件、</w:t>
            </w:r>
            <w:r>
              <w:rPr>
                <w:rFonts w:hint="eastAsia" w:ascii="宋体" w:hAnsi="宋体" w:cs="宋体"/>
                <w:color w:val="auto"/>
                <w:kern w:val="0"/>
                <w:sz w:val="24"/>
                <w:highlight w:val="none"/>
                <w:lang w:val="en-US" w:eastAsia="zh-CN"/>
              </w:rPr>
              <w:t>③</w:t>
            </w:r>
            <w:r>
              <w:rPr>
                <w:rFonts w:ascii="宋体" w:hAnsi="宋体" w:cs="宋体"/>
                <w:color w:val="auto"/>
                <w:kern w:val="0"/>
                <w:sz w:val="24"/>
                <w:highlight w:val="none"/>
              </w:rPr>
              <w:t>业主联系人、联系方式，否则不得分。“相关业绩”和“服务满意度”不重复得分（满分3分）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环境管理体系认证</w:t>
            </w:r>
          </w:p>
        </w:tc>
        <w:tc>
          <w:tcPr>
            <w:tcW w:w="58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投标人获得ISO14001环境管理体系认证证书的得1分，</w:t>
            </w:r>
            <w:r>
              <w:rPr>
                <w:rFonts w:hint="eastAsia" w:ascii="宋体" w:hAnsi="宋体" w:cs="宋体"/>
                <w:color w:val="auto"/>
                <w:kern w:val="0"/>
                <w:sz w:val="24"/>
                <w:highlight w:val="none"/>
              </w:rPr>
              <w:t>须提供有效期内的证书复印件加盖公章，否则不得分。</w:t>
            </w:r>
            <w:r>
              <w:rPr>
                <w:rFonts w:ascii="宋体" w:hAnsi="宋体" w:cs="宋体"/>
                <w:color w:val="auto"/>
                <w:kern w:val="0"/>
                <w:sz w:val="24"/>
                <w:highlight w:val="none"/>
              </w:rPr>
              <w:t>（满分1分）</w:t>
            </w:r>
            <w:r>
              <w:rPr>
                <w:rFonts w:hint="eastAsia" w:ascii="宋体" w:hAnsi="宋体" w:cs="宋体"/>
                <w:color w:val="auto"/>
                <w:kern w:val="0"/>
                <w:sz w:val="24"/>
                <w:highlight w:val="none"/>
              </w:rPr>
              <w:t>需提供证书</w:t>
            </w:r>
            <w:r>
              <w:rPr>
                <w:rFonts w:hint="eastAsia" w:ascii="宋体" w:hAnsi="宋体" w:eastAsia="宋体" w:cs="宋体"/>
                <w:color w:val="auto"/>
                <w:kern w:val="0"/>
                <w:sz w:val="24"/>
                <w:szCs w:val="24"/>
                <w:highlight w:val="none"/>
                <w:lang w:val="en-US" w:eastAsia="zh-CN" w:bidi="ar"/>
              </w:rPr>
              <w:t>复印件及</w:t>
            </w:r>
            <w:r>
              <w:rPr>
                <w:rFonts w:hint="eastAsia" w:ascii="宋体" w:hAnsi="宋体" w:cs="宋体"/>
                <w:color w:val="auto"/>
                <w:kern w:val="0"/>
                <w:sz w:val="24"/>
                <w:highlight w:val="none"/>
              </w:rPr>
              <w:t>提供该证书在中国国家认证认可监督管理委员会</w:t>
            </w:r>
            <w:r>
              <w:rPr>
                <w:rFonts w:ascii="宋体" w:hAnsi="宋体" w:cs="宋体"/>
                <w:color w:val="auto"/>
                <w:kern w:val="0"/>
                <w:sz w:val="24"/>
                <w:highlight w:val="none"/>
              </w:rPr>
              <w:t>(http：//www.cnca.go v.cn)或中国合格评定国家认可委员会(https：//www.cnas.or g.cn)</w:t>
            </w:r>
            <w:r>
              <w:rPr>
                <w:rFonts w:hint="eastAsia" w:ascii="宋体" w:hAnsi="宋体" w:cs="宋体"/>
                <w:color w:val="auto"/>
                <w:kern w:val="0"/>
                <w:sz w:val="24"/>
                <w:highlight w:val="none"/>
              </w:rPr>
              <w:t>或</w:t>
            </w:r>
            <w:r>
              <w:rPr>
                <w:rFonts w:ascii="宋体" w:hAnsi="宋体" w:cs="宋体"/>
                <w:color w:val="auto"/>
                <w:kern w:val="0"/>
                <w:sz w:val="24"/>
                <w:highlight w:val="none"/>
              </w:rPr>
              <w:t>全国认证认可信息公共服务平台（http://cx.cnca.cn）网站查询到的网页界面</w:t>
            </w:r>
            <w:r>
              <w:rPr>
                <w:rFonts w:hint="eastAsia" w:ascii="宋体" w:hAnsi="宋体" w:cs="宋体"/>
                <w:color w:val="auto"/>
                <w:kern w:val="0"/>
                <w:sz w:val="24"/>
                <w:highlight w:val="none"/>
              </w:rPr>
              <w:t>截图</w:t>
            </w:r>
            <w:r>
              <w:rPr>
                <w:rFonts w:ascii="宋体" w:hAnsi="宋体" w:cs="宋体"/>
                <w:color w:val="auto"/>
                <w:kern w:val="0"/>
                <w:sz w:val="24"/>
                <w:highlight w:val="none"/>
              </w:rPr>
              <w:t>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质量管理体系认证</w:t>
            </w:r>
          </w:p>
        </w:tc>
        <w:tc>
          <w:tcPr>
            <w:tcW w:w="58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80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投标人获得ISO 9001质量管理体系认证证书的得1分，</w:t>
            </w:r>
            <w:r>
              <w:rPr>
                <w:rFonts w:hint="eastAsia" w:ascii="宋体" w:hAnsi="宋体" w:cs="宋体"/>
                <w:color w:val="auto"/>
                <w:kern w:val="0"/>
                <w:sz w:val="24"/>
                <w:highlight w:val="none"/>
              </w:rPr>
              <w:t>须提供有效期内的证书复印件加盖公章，否则不得分。需提供证书</w:t>
            </w:r>
            <w:r>
              <w:rPr>
                <w:rFonts w:hint="eastAsia" w:ascii="宋体" w:hAnsi="宋体" w:eastAsia="宋体" w:cs="宋体"/>
                <w:color w:val="auto"/>
                <w:kern w:val="0"/>
                <w:sz w:val="24"/>
                <w:szCs w:val="24"/>
                <w:highlight w:val="none"/>
                <w:lang w:val="en-US" w:eastAsia="zh-CN" w:bidi="ar"/>
              </w:rPr>
              <w:t>复印件及</w:t>
            </w:r>
            <w:r>
              <w:rPr>
                <w:rFonts w:hint="eastAsia" w:ascii="宋体" w:hAnsi="宋体" w:cs="宋体"/>
                <w:color w:val="auto"/>
                <w:kern w:val="0"/>
                <w:sz w:val="24"/>
                <w:highlight w:val="none"/>
              </w:rPr>
              <w:t>提供该证书在中国国家认证认可监督管理委员会</w:t>
            </w:r>
            <w:r>
              <w:rPr>
                <w:rFonts w:ascii="宋体" w:hAnsi="宋体" w:cs="宋体"/>
                <w:color w:val="auto"/>
                <w:kern w:val="0"/>
                <w:sz w:val="24"/>
                <w:highlight w:val="none"/>
              </w:rPr>
              <w:t>(http：//www.cnca.go v.cn)或中国合格评定国家认可委员会(https：//www.cnas.or g.cn)</w:t>
            </w:r>
            <w:r>
              <w:rPr>
                <w:rFonts w:hint="eastAsia" w:ascii="宋体" w:hAnsi="宋体" w:cs="宋体"/>
                <w:color w:val="auto"/>
                <w:kern w:val="0"/>
                <w:sz w:val="24"/>
                <w:highlight w:val="none"/>
              </w:rPr>
              <w:t>或</w:t>
            </w:r>
            <w:r>
              <w:rPr>
                <w:rFonts w:ascii="宋体" w:hAnsi="宋体" w:cs="宋体"/>
                <w:color w:val="auto"/>
                <w:kern w:val="0"/>
                <w:sz w:val="24"/>
                <w:highlight w:val="none"/>
              </w:rPr>
              <w:t>全国认证认可信息公共服务平台（http://cx.cnca.cn）网站查询到的网页界面</w:t>
            </w:r>
            <w:r>
              <w:rPr>
                <w:rFonts w:hint="eastAsia" w:ascii="宋体" w:hAnsi="宋体" w:cs="宋体"/>
                <w:color w:val="auto"/>
                <w:kern w:val="0"/>
                <w:sz w:val="24"/>
                <w:highlight w:val="none"/>
              </w:rPr>
              <w:t>截图</w:t>
            </w:r>
            <w:r>
              <w:rPr>
                <w:rFonts w:ascii="宋体" w:hAnsi="宋体" w:cs="宋体"/>
                <w:color w:val="auto"/>
                <w:kern w:val="0"/>
                <w:sz w:val="24"/>
                <w:highlight w:val="none"/>
              </w:rPr>
              <w:t>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职业健康安全管理体系</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投标人获得ISO45001职业健康安全管理体系认证证书的得1分，</w:t>
            </w:r>
            <w:r>
              <w:rPr>
                <w:rFonts w:hint="eastAsia" w:ascii="宋体" w:hAnsi="宋体" w:cs="宋体"/>
                <w:color w:val="auto"/>
                <w:kern w:val="0"/>
                <w:sz w:val="24"/>
                <w:highlight w:val="none"/>
              </w:rPr>
              <w:t>须提供有效期内的证书复印件加盖公章，否则不得分。需提供证书</w:t>
            </w:r>
            <w:r>
              <w:rPr>
                <w:rFonts w:hint="eastAsia" w:ascii="宋体" w:hAnsi="宋体" w:eastAsia="宋体" w:cs="宋体"/>
                <w:color w:val="auto"/>
                <w:kern w:val="0"/>
                <w:sz w:val="24"/>
                <w:szCs w:val="24"/>
                <w:highlight w:val="none"/>
                <w:lang w:val="en-US" w:eastAsia="zh-CN" w:bidi="ar"/>
              </w:rPr>
              <w:t>复印件及</w:t>
            </w:r>
            <w:r>
              <w:rPr>
                <w:rFonts w:hint="eastAsia" w:ascii="宋体" w:hAnsi="宋体" w:cs="宋体"/>
                <w:color w:val="auto"/>
                <w:kern w:val="0"/>
                <w:sz w:val="24"/>
                <w:highlight w:val="none"/>
              </w:rPr>
              <w:t>提供该证书在中国国家认证认可监督管理委员会</w:t>
            </w:r>
            <w:r>
              <w:rPr>
                <w:rFonts w:ascii="宋体" w:hAnsi="宋体" w:cs="宋体"/>
                <w:color w:val="auto"/>
                <w:kern w:val="0"/>
                <w:sz w:val="24"/>
                <w:highlight w:val="none"/>
              </w:rPr>
              <w:t>(http：//www.cnca.go v.cn)或中国合格评定国家认可委员会(https：//www.cnas.or g.cn)</w:t>
            </w:r>
            <w:r>
              <w:rPr>
                <w:rFonts w:hint="eastAsia" w:ascii="宋体" w:hAnsi="宋体" w:cs="宋体"/>
                <w:color w:val="auto"/>
                <w:kern w:val="0"/>
                <w:sz w:val="24"/>
                <w:highlight w:val="none"/>
              </w:rPr>
              <w:t>或</w:t>
            </w:r>
            <w:r>
              <w:rPr>
                <w:rFonts w:ascii="宋体" w:hAnsi="宋体" w:cs="宋体"/>
                <w:color w:val="auto"/>
                <w:kern w:val="0"/>
                <w:sz w:val="24"/>
                <w:highlight w:val="none"/>
              </w:rPr>
              <w:t>全国认证认可信息公共服务平台（http://cx.cnca.cn）网站查询到的网页界面</w:t>
            </w:r>
            <w:r>
              <w:rPr>
                <w:rFonts w:hint="eastAsia" w:ascii="宋体" w:hAnsi="宋体" w:cs="宋体"/>
                <w:color w:val="auto"/>
                <w:kern w:val="0"/>
                <w:sz w:val="24"/>
                <w:highlight w:val="none"/>
              </w:rPr>
              <w:t>截图</w:t>
            </w:r>
            <w:r>
              <w:rPr>
                <w:rFonts w:ascii="宋体" w:hAnsi="宋体" w:cs="宋体"/>
                <w:color w:val="auto"/>
                <w:kern w:val="0"/>
                <w:sz w:val="24"/>
                <w:highlight w:val="none"/>
              </w:rPr>
              <w:t>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信息安全管理体系认证</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1</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ascii="宋体" w:hAnsi="宋体" w:cs="宋体"/>
                <w:color w:val="auto"/>
                <w:kern w:val="0"/>
                <w:sz w:val="24"/>
                <w:highlight w:val="none"/>
              </w:rPr>
              <w:t>投标人获得ISO27001</w:t>
            </w:r>
            <w:r>
              <w:rPr>
                <w:rFonts w:hint="eastAsia" w:ascii="宋体" w:hAnsi="宋体" w:cs="宋体"/>
                <w:color w:val="auto"/>
                <w:kern w:val="0"/>
                <w:sz w:val="24"/>
                <w:highlight w:val="none"/>
              </w:rPr>
              <w:t>信息安全管理体系认证</w:t>
            </w:r>
            <w:r>
              <w:rPr>
                <w:rFonts w:ascii="宋体" w:hAnsi="宋体" w:cs="宋体"/>
                <w:color w:val="auto"/>
                <w:kern w:val="0"/>
                <w:sz w:val="24"/>
                <w:highlight w:val="none"/>
              </w:rPr>
              <w:t>证书的得1分，</w:t>
            </w:r>
            <w:r>
              <w:rPr>
                <w:rFonts w:hint="eastAsia" w:ascii="宋体" w:hAnsi="宋体" w:cs="宋体"/>
                <w:color w:val="auto"/>
                <w:kern w:val="0"/>
                <w:sz w:val="24"/>
                <w:highlight w:val="none"/>
              </w:rPr>
              <w:t>须提供有效期内的证书复印件加盖公章，否则不得分。需提供证书</w:t>
            </w:r>
            <w:r>
              <w:rPr>
                <w:rFonts w:hint="eastAsia" w:ascii="宋体" w:hAnsi="宋体" w:eastAsia="宋体" w:cs="宋体"/>
                <w:color w:val="auto"/>
                <w:kern w:val="0"/>
                <w:sz w:val="24"/>
                <w:szCs w:val="24"/>
                <w:highlight w:val="none"/>
                <w:lang w:val="en-US" w:eastAsia="zh-CN" w:bidi="ar"/>
              </w:rPr>
              <w:t>复印件及</w:t>
            </w:r>
            <w:r>
              <w:rPr>
                <w:rFonts w:hint="eastAsia" w:ascii="宋体" w:hAnsi="宋体" w:cs="宋体"/>
                <w:color w:val="auto"/>
                <w:kern w:val="0"/>
                <w:sz w:val="24"/>
                <w:highlight w:val="none"/>
              </w:rPr>
              <w:t>提供该证书在中国国家认证认可监督管理委员会</w:t>
            </w:r>
            <w:r>
              <w:rPr>
                <w:rFonts w:ascii="宋体" w:hAnsi="宋体" w:cs="宋体"/>
                <w:color w:val="auto"/>
                <w:kern w:val="0"/>
                <w:sz w:val="24"/>
                <w:highlight w:val="none"/>
              </w:rPr>
              <w:t>(http：//www.cnca.go v.cn)或中国合格评定国家认可委员会(https：//www.cnas.or g.cn)</w:t>
            </w:r>
            <w:r>
              <w:rPr>
                <w:rFonts w:hint="eastAsia" w:ascii="宋体" w:hAnsi="宋体" w:cs="宋体"/>
                <w:color w:val="auto"/>
                <w:kern w:val="0"/>
                <w:sz w:val="24"/>
                <w:highlight w:val="none"/>
              </w:rPr>
              <w:t>或</w:t>
            </w:r>
            <w:r>
              <w:rPr>
                <w:rFonts w:ascii="宋体" w:hAnsi="宋体" w:cs="宋体"/>
                <w:color w:val="auto"/>
                <w:kern w:val="0"/>
                <w:sz w:val="24"/>
                <w:highlight w:val="none"/>
              </w:rPr>
              <w:t>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社会责任管理体系认证</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highlight w:val="none"/>
              </w:rPr>
              <w:t>1</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投标人获得</w:t>
            </w:r>
            <w:r>
              <w:rPr>
                <w:rFonts w:hint="eastAsia" w:ascii="宋体" w:hAnsi="宋体" w:eastAsia="宋体" w:cs="宋体"/>
                <w:color w:val="auto"/>
                <w:kern w:val="0"/>
                <w:sz w:val="24"/>
                <w:szCs w:val="24"/>
                <w:highlight w:val="none"/>
                <w:lang w:val="en-US" w:eastAsia="zh-CN" w:bidi="ar"/>
              </w:rPr>
              <w:t>社会责任管理体系认证</w:t>
            </w:r>
            <w:r>
              <w:rPr>
                <w:rFonts w:ascii="宋体" w:hAnsi="宋体" w:eastAsia="宋体" w:cs="宋体"/>
                <w:color w:val="auto"/>
                <w:kern w:val="0"/>
                <w:sz w:val="24"/>
                <w:szCs w:val="24"/>
                <w:highlight w:val="none"/>
                <w:lang w:val="en-US" w:eastAsia="zh-CN" w:bidi="ar"/>
              </w:rPr>
              <w:t>证书的得1分，须提供有效期内的证书复印件加盖公章，否则不得分。 需提供证书</w:t>
            </w:r>
            <w:r>
              <w:rPr>
                <w:rFonts w:hint="eastAsia" w:ascii="宋体" w:hAnsi="宋体" w:eastAsia="宋体" w:cs="宋体"/>
                <w:color w:val="auto"/>
                <w:kern w:val="0"/>
                <w:sz w:val="24"/>
                <w:szCs w:val="24"/>
                <w:highlight w:val="none"/>
                <w:lang w:val="en-US" w:eastAsia="zh-CN" w:bidi="ar"/>
              </w:rPr>
              <w:t>复印件及</w:t>
            </w:r>
            <w:r>
              <w:rPr>
                <w:rFonts w:ascii="宋体" w:hAnsi="宋体" w:eastAsia="宋体" w:cs="宋体"/>
                <w:color w:val="auto"/>
                <w:kern w:val="0"/>
                <w:sz w:val="24"/>
                <w:szCs w:val="24"/>
                <w:highlight w:val="none"/>
                <w:lang w:val="en-US" w:eastAsia="zh-CN" w:bidi="ar"/>
              </w:rPr>
              <w:t>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ascii="宋体" w:hAnsi="宋体" w:cs="宋体"/>
                <w:color w:val="auto"/>
                <w:kern w:val="0"/>
                <w:sz w:val="24"/>
                <w:highlight w:val="none"/>
              </w:rPr>
              <w:t>企业</w:t>
            </w:r>
            <w:r>
              <w:rPr>
                <w:rFonts w:hint="eastAsia" w:ascii="宋体" w:hAnsi="宋体" w:cs="宋体"/>
                <w:color w:val="auto"/>
                <w:kern w:val="0"/>
                <w:sz w:val="24"/>
                <w:highlight w:val="none"/>
                <w:lang w:val="en-US" w:eastAsia="zh-CN"/>
              </w:rPr>
              <w:t>认证</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color w:val="auto"/>
                <w:kern w:val="0"/>
                <w:sz w:val="24"/>
                <w:highlight w:val="none"/>
                <w:lang w:val="en-US" w:eastAsia="zh-CN"/>
              </w:rPr>
            </w:pPr>
            <w:r>
              <w:rPr>
                <w:rFonts w:hint="eastAsia" w:ascii="Arial" w:hAnsi="Arial" w:eastAsia="宋体" w:cs="Arial"/>
                <w:color w:val="auto"/>
                <w:kern w:val="0"/>
                <w:sz w:val="24"/>
                <w:szCs w:val="24"/>
                <w:highlight w:val="none"/>
              </w:rPr>
              <w:t>投标人具有医院消毒清洁养护服务专业资质证书并可以在国家认证认可平台h</w:t>
            </w:r>
            <w:r>
              <w:rPr>
                <w:rFonts w:ascii="Arial" w:hAnsi="Arial" w:eastAsia="宋体" w:cs="Arial"/>
                <w:color w:val="auto"/>
                <w:kern w:val="0"/>
                <w:sz w:val="24"/>
                <w:szCs w:val="24"/>
                <w:highlight w:val="none"/>
              </w:rPr>
              <w:t>ttp://cx.cnca.cn/</w:t>
            </w:r>
            <w:r>
              <w:rPr>
                <w:rFonts w:hint="eastAsia" w:ascii="Arial" w:hAnsi="Arial" w:eastAsia="宋体" w:cs="Arial"/>
                <w:color w:val="auto"/>
                <w:kern w:val="0"/>
                <w:sz w:val="24"/>
                <w:szCs w:val="24"/>
                <w:highlight w:val="none"/>
              </w:rPr>
              <w:t>查询到结果的得</w:t>
            </w:r>
            <w:r>
              <w:rPr>
                <w:rFonts w:hint="eastAsia" w:ascii="Arial" w:hAnsi="Arial" w:eastAsia="宋体" w:cs="Arial"/>
                <w:color w:val="auto"/>
                <w:kern w:val="0"/>
                <w:sz w:val="24"/>
                <w:szCs w:val="24"/>
                <w:highlight w:val="none"/>
                <w:lang w:val="en-US" w:eastAsia="zh-CN"/>
              </w:rPr>
              <w:t>1</w:t>
            </w:r>
            <w:r>
              <w:rPr>
                <w:rFonts w:hint="eastAsia" w:ascii="Arial" w:hAnsi="Arial" w:eastAsia="宋体" w:cs="Arial"/>
                <w:color w:val="auto"/>
                <w:kern w:val="0"/>
                <w:sz w:val="24"/>
                <w:szCs w:val="24"/>
                <w:highlight w:val="none"/>
              </w:rPr>
              <w:t>分</w:t>
            </w:r>
            <w:r>
              <w:rPr>
                <w:rFonts w:hint="eastAsia" w:ascii="Arial" w:hAnsi="Arial" w:eastAsia="宋体" w:cs="Arial"/>
                <w:color w:val="auto"/>
                <w:kern w:val="0"/>
                <w:sz w:val="24"/>
                <w:szCs w:val="24"/>
                <w:highlight w:val="none"/>
                <w:lang w:eastAsia="zh-CN"/>
              </w:rPr>
              <w:t>；</w:t>
            </w:r>
            <w:r>
              <w:rPr>
                <w:rFonts w:hint="eastAsia" w:ascii="Arial" w:hAnsi="Arial" w:eastAsia="宋体" w:cs="Arial"/>
                <w:color w:val="auto"/>
                <w:kern w:val="0"/>
                <w:sz w:val="24"/>
                <w:szCs w:val="24"/>
                <w:highlight w:val="none"/>
                <w:lang w:val="en-US" w:eastAsia="zh-CN"/>
              </w:rPr>
              <w:t>须提供有效的</w:t>
            </w:r>
            <w:r>
              <w:rPr>
                <w:rFonts w:hint="eastAsia" w:ascii="Arial" w:hAnsi="Arial" w:eastAsia="宋体" w:cs="Arial"/>
                <w:color w:val="auto"/>
                <w:kern w:val="0"/>
                <w:sz w:val="24"/>
                <w:szCs w:val="24"/>
                <w:highlight w:val="none"/>
              </w:rPr>
              <w:t>证书</w:t>
            </w:r>
            <w:r>
              <w:rPr>
                <w:rFonts w:hint="eastAsia" w:ascii="Arial" w:hAnsi="Arial" w:eastAsia="宋体" w:cs="Arial"/>
                <w:color w:val="auto"/>
                <w:kern w:val="0"/>
                <w:sz w:val="24"/>
                <w:szCs w:val="24"/>
                <w:highlight w:val="none"/>
                <w:lang w:val="en-US" w:eastAsia="zh-CN"/>
              </w:rPr>
              <w:t>复印件及平台查询结果打印件或截图。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highlight w:val="none"/>
              </w:rPr>
              <w:t>应急响应能力</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highlight w:val="none"/>
              </w:rPr>
              <w:t>1</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highlight w:val="none"/>
              </w:rPr>
              <w:t>为减少采购人的运行风险，根据投标人应急响应能力进行评分：投标人承诺临时调配应急人员在一小时以内（含一小时） 到达现场的得1分；未提供承诺或不满足要求的不得分。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color w:val="auto"/>
                <w:highlight w:val="none"/>
              </w:rPr>
            </w:pPr>
            <w:r>
              <w:rPr>
                <w:rFonts w:hint="eastAsia" w:ascii="宋体" w:hAnsi="宋体" w:cs="宋体"/>
                <w:color w:val="auto"/>
                <w:kern w:val="0"/>
                <w:sz w:val="24"/>
                <w:highlight w:val="none"/>
              </w:rPr>
              <w:t>疫情防控管理</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投标人具有疫情防控服务管理系统并取得《计算机软件著作权登记证书》的得1分，需提供著作权登记证复印件，未提供的不得分。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color w:val="auto"/>
                <w:highlight w:val="none"/>
              </w:rPr>
            </w:pPr>
          </w:p>
          <w:p>
            <w:pPr>
              <w:pStyle w:val="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color w:val="auto"/>
                <w:highlight w:val="none"/>
              </w:rPr>
            </w:pPr>
            <w:r>
              <w:rPr>
                <w:rFonts w:hint="eastAsia"/>
                <w:b w:val="0"/>
                <w:bCs w:val="0"/>
                <w:color w:val="auto"/>
                <w:highlight w:val="none"/>
              </w:rPr>
              <w:t>紧急救护能力</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投标人拟派驻本项目的120跟车人员应为投标人自有员工，且具备由红十字会颁发的救护员证书，每提供一份的得</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分，满分3分；需提供相关人员证书</w:t>
            </w:r>
            <w:r>
              <w:rPr>
                <w:rFonts w:hint="eastAsia" w:ascii="宋体" w:hAnsi="宋体" w:cs="宋体"/>
                <w:color w:val="auto"/>
                <w:kern w:val="0"/>
                <w:sz w:val="24"/>
                <w:highlight w:val="none"/>
                <w:lang w:val="en-US" w:eastAsia="zh-CN"/>
              </w:rPr>
              <w:t>复印件及</w:t>
            </w:r>
            <w:r>
              <w:rPr>
                <w:rFonts w:hint="eastAsia" w:ascii="宋体" w:hAnsi="宋体" w:eastAsia="宋体" w:cs="宋体"/>
                <w:color w:val="auto"/>
                <w:kern w:val="0"/>
                <w:sz w:val="24"/>
                <w:szCs w:val="24"/>
                <w:highlight w:val="none"/>
                <w:lang w:val="en-US" w:eastAsia="zh-CN" w:bidi="ar"/>
              </w:rPr>
              <w:t>投标截止时间前六个月（不含投标截止时间的当月）中任一月份投标人为其缴纳的社会保险凭据复印件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sz w:val="24"/>
                <w:highlight w:val="none"/>
              </w:rPr>
            </w:pPr>
            <w:r>
              <w:rPr>
                <w:rFonts w:hint="eastAsia" w:ascii="宋体" w:hAnsi="宋体" w:cs="宋体"/>
                <w:color w:val="auto"/>
                <w:kern w:val="0"/>
                <w:sz w:val="24"/>
                <w:highlight w:val="none"/>
              </w:rPr>
              <w:t>抗风险能力</w:t>
            </w:r>
          </w:p>
        </w:tc>
        <w:tc>
          <w:tcPr>
            <w:tcW w:w="58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sz w:val="24"/>
                <w:highlight w:val="none"/>
              </w:rPr>
            </w:pPr>
            <w:r>
              <w:rPr>
                <w:rFonts w:hint="eastAsia" w:ascii="宋体" w:hAnsi="宋体" w:cs="宋体"/>
                <w:color w:val="auto"/>
                <w:kern w:val="0"/>
                <w:sz w:val="24"/>
                <w:highlight w:val="none"/>
              </w:rPr>
              <w:t>3</w:t>
            </w:r>
          </w:p>
        </w:tc>
        <w:tc>
          <w:tcPr>
            <w:tcW w:w="68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cs="宋体"/>
                <w:color w:val="auto"/>
                <w:sz w:val="24"/>
                <w:highlight w:val="none"/>
              </w:rPr>
            </w:pPr>
            <w:r>
              <w:rPr>
                <w:rFonts w:hint="eastAsia" w:ascii="宋体" w:hAnsi="宋体" w:cs="宋体"/>
                <w:color w:val="auto"/>
                <w:kern w:val="0"/>
                <w:sz w:val="24"/>
                <w:highlight w:val="none"/>
              </w:rPr>
              <w:t>为减少采购人的运行公众责任风险：投标人有购买商业综合责任险（且年度投保一般累计赔偿限额不低于人民币 3000 万元 ），投保一般累计赔偿限额不低于人民币3000万元的得3分，1500万元—3000万元的得2分，500万元—1500万元的得1分，少于500万元不得分。提供商业综合责任保险证明材料</w:t>
            </w:r>
            <w:r>
              <w:rPr>
                <w:rFonts w:hint="eastAsia" w:ascii="宋体" w:hAnsi="宋体" w:cs="宋体"/>
                <w:color w:val="auto"/>
                <w:kern w:val="0"/>
                <w:sz w:val="24"/>
                <w:highlight w:val="none"/>
                <w:lang w:val="en-US" w:eastAsia="zh-CN"/>
              </w:rPr>
              <w:t>复印件</w:t>
            </w:r>
            <w:r>
              <w:rPr>
                <w:rFonts w:hint="eastAsia" w:ascii="宋体" w:hAnsi="宋体" w:cs="宋体"/>
                <w:color w:val="auto"/>
                <w:kern w:val="0"/>
                <w:sz w:val="24"/>
                <w:highlight w:val="none"/>
              </w:rPr>
              <w:t>。</w:t>
            </w:r>
          </w:p>
        </w:tc>
      </w:tr>
    </w:tbl>
    <w:p>
      <w:pPr>
        <w:pStyle w:val="14"/>
        <w:keepNext w:val="0"/>
        <w:keepLines w:val="0"/>
        <w:widowControl/>
        <w:suppressLineNumbers w:val="0"/>
        <w:spacing w:before="0" w:beforeAutospacing="0" w:after="150" w:afterAutospacing="0"/>
        <w:ind w:left="0" w:right="0" w:firstLine="480"/>
        <w:jc w:val="both"/>
        <w:rPr>
          <w:rFonts w:hint="eastAsia" w:ascii="宋体" w:hAnsi="宋体" w:eastAsia="宋体" w:cs="宋体"/>
          <w:color w:val="auto"/>
          <w:sz w:val="24"/>
          <w:szCs w:val="24"/>
          <w:highlight w:val="none"/>
        </w:rPr>
      </w:pP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④加分项（</w:t>
      </w:r>
      <w:r>
        <w:rPr>
          <w:rFonts w:hint="default" w:ascii="Calibri" w:hAnsi="Calibri" w:eastAsia="宋体" w:cs="Calibri"/>
          <w:color w:val="auto"/>
          <w:sz w:val="24"/>
          <w:szCs w:val="24"/>
          <w:highlight w:val="none"/>
        </w:rPr>
        <w:t>F4</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A4</w:t>
      </w:r>
      <w:r>
        <w:rPr>
          <w:rFonts w:hint="eastAsia" w:ascii="宋体" w:hAnsi="宋体" w:eastAsia="宋体" w:cs="宋体"/>
          <w:color w:val="auto"/>
          <w:sz w:val="24"/>
          <w:szCs w:val="24"/>
          <w:highlight w:val="none"/>
        </w:rPr>
        <w:t>）</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a.优先类节能产品、环境标志产品：</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a1若同一采购包内节能、环境标志产品报价总金额低于该采购包报价总金额</w:t>
      </w:r>
      <w:r>
        <w:rPr>
          <w:rFonts w:hint="default" w:ascii="Calibri" w:hAnsi="Calibri" w:eastAsia="宋体" w:cs="Calibri"/>
          <w:color w:val="auto"/>
          <w:sz w:val="24"/>
          <w:szCs w:val="24"/>
          <w:highlight w:val="none"/>
        </w:rPr>
        <w:t>20%</w:t>
      </w:r>
      <w:r>
        <w:rPr>
          <w:rFonts w:hint="eastAsia" w:ascii="宋体" w:hAnsi="宋体" w:eastAsia="宋体" w:cs="宋体"/>
          <w:color w:val="auto"/>
          <w:sz w:val="24"/>
          <w:szCs w:val="24"/>
          <w:highlight w:val="none"/>
        </w:rPr>
        <w:t>（含</w:t>
      </w:r>
      <w:r>
        <w:rPr>
          <w:rFonts w:hint="default" w:ascii="Calibri" w:hAnsi="Calibri" w:eastAsia="宋体" w:cs="Calibri"/>
          <w:color w:val="auto"/>
          <w:sz w:val="24"/>
          <w:szCs w:val="24"/>
          <w:highlight w:val="none"/>
        </w:rPr>
        <w:t>20%</w:t>
      </w:r>
      <w:r>
        <w:rPr>
          <w:rFonts w:hint="eastAsia" w:ascii="宋体" w:hAnsi="宋体" w:eastAsia="宋体" w:cs="宋体"/>
          <w:color w:val="auto"/>
          <w:sz w:val="24"/>
          <w:szCs w:val="24"/>
          <w:highlight w:val="none"/>
        </w:rPr>
        <w:t>）以下，将分别给予节能、环境标志产品价格项（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，按照满分计）和技术项（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，按照满分计）</w:t>
      </w:r>
      <w:r>
        <w:rPr>
          <w:rFonts w:hint="default" w:ascii="Calibri" w:hAnsi="Calibri" w:eastAsia="宋体" w:cs="Calibri"/>
          <w:color w:val="auto"/>
          <w:sz w:val="24"/>
          <w:szCs w:val="24"/>
          <w:highlight w:val="none"/>
        </w:rPr>
        <w:t>4%</w:t>
      </w:r>
      <w:r>
        <w:rPr>
          <w:rFonts w:hint="eastAsia" w:ascii="宋体" w:hAnsi="宋体" w:eastAsia="宋体" w:cs="宋体"/>
          <w:color w:val="auto"/>
          <w:sz w:val="24"/>
          <w:szCs w:val="24"/>
          <w:highlight w:val="none"/>
        </w:rPr>
        <w:t>的加分；若同一采购包内节能、环境标志产品报价总金额占该采购包报价总金额</w:t>
      </w:r>
      <w:r>
        <w:rPr>
          <w:rFonts w:hint="default" w:ascii="Calibri" w:hAnsi="Calibri" w:eastAsia="宋体" w:cs="Calibri"/>
          <w:color w:val="auto"/>
          <w:sz w:val="24"/>
          <w:szCs w:val="24"/>
          <w:highlight w:val="none"/>
        </w:rPr>
        <w:t>20%-50%</w:t>
      </w:r>
      <w:r>
        <w:rPr>
          <w:rFonts w:hint="eastAsia" w:ascii="宋体" w:hAnsi="宋体" w:eastAsia="宋体" w:cs="宋体"/>
          <w:color w:val="auto"/>
          <w:sz w:val="24"/>
          <w:szCs w:val="24"/>
          <w:highlight w:val="none"/>
        </w:rPr>
        <w:t>（含</w:t>
      </w:r>
      <w:r>
        <w:rPr>
          <w:rFonts w:hint="default" w:ascii="Calibri" w:hAnsi="Calibri" w:eastAsia="宋体" w:cs="Calibri"/>
          <w:color w:val="auto"/>
          <w:sz w:val="24"/>
          <w:szCs w:val="24"/>
          <w:highlight w:val="none"/>
        </w:rPr>
        <w:t>50%</w:t>
      </w:r>
      <w:r>
        <w:rPr>
          <w:rFonts w:hint="eastAsia" w:ascii="宋体" w:hAnsi="宋体" w:eastAsia="宋体" w:cs="宋体"/>
          <w:color w:val="auto"/>
          <w:sz w:val="24"/>
          <w:szCs w:val="24"/>
          <w:highlight w:val="none"/>
        </w:rPr>
        <w:t>），将分别给予节能、环境标志产品价格项（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，按照满分计）和技术项（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，按照满分计）</w:t>
      </w:r>
      <w:r>
        <w:rPr>
          <w:rFonts w:hint="default" w:ascii="Calibri" w:hAnsi="Calibri" w:eastAsia="宋体" w:cs="Calibri"/>
          <w:color w:val="auto"/>
          <w:sz w:val="24"/>
          <w:szCs w:val="24"/>
          <w:highlight w:val="none"/>
        </w:rPr>
        <w:t>6%</w:t>
      </w:r>
      <w:r>
        <w:rPr>
          <w:rFonts w:hint="eastAsia" w:ascii="宋体" w:hAnsi="宋体" w:eastAsia="宋体" w:cs="宋体"/>
          <w:color w:val="auto"/>
          <w:sz w:val="24"/>
          <w:szCs w:val="24"/>
          <w:highlight w:val="none"/>
        </w:rPr>
        <w:t>的加分；若同一采购包内节能、环境标志产品报价总金额占该采购包报价总金额</w:t>
      </w:r>
      <w:r>
        <w:rPr>
          <w:rFonts w:hint="default" w:ascii="Calibri" w:hAnsi="Calibri" w:eastAsia="宋体" w:cs="Calibri"/>
          <w:color w:val="auto"/>
          <w:sz w:val="24"/>
          <w:szCs w:val="24"/>
          <w:highlight w:val="none"/>
        </w:rPr>
        <w:t>50%</w:t>
      </w:r>
      <w:r>
        <w:rPr>
          <w:rFonts w:hint="eastAsia" w:ascii="宋体" w:hAnsi="宋体" w:eastAsia="宋体" w:cs="宋体"/>
          <w:color w:val="auto"/>
          <w:sz w:val="24"/>
          <w:szCs w:val="24"/>
          <w:highlight w:val="none"/>
        </w:rPr>
        <w:t>以上的，将分别给予节能、环境标志产品价格项（</w:t>
      </w:r>
      <w:r>
        <w:rPr>
          <w:rFonts w:hint="default" w:ascii="Calibri" w:hAnsi="Calibri" w:eastAsia="宋体" w:cs="Calibri"/>
          <w:color w:val="auto"/>
          <w:sz w:val="24"/>
          <w:szCs w:val="24"/>
          <w:highlight w:val="none"/>
        </w:rPr>
        <w:t>F1</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A1</w:t>
      </w:r>
      <w:r>
        <w:rPr>
          <w:rFonts w:hint="eastAsia" w:ascii="宋体" w:hAnsi="宋体" w:eastAsia="宋体" w:cs="宋体"/>
          <w:color w:val="auto"/>
          <w:sz w:val="24"/>
          <w:szCs w:val="24"/>
          <w:highlight w:val="none"/>
        </w:rPr>
        <w:t>，按照满分计）和技术项（</w:t>
      </w:r>
      <w:r>
        <w:rPr>
          <w:rFonts w:hint="default" w:ascii="Calibri" w:hAnsi="Calibri" w:eastAsia="宋体" w:cs="Calibri"/>
          <w:color w:val="auto"/>
          <w:sz w:val="24"/>
          <w:szCs w:val="24"/>
          <w:highlight w:val="none"/>
        </w:rPr>
        <w:t>F2</w:t>
      </w:r>
      <w:r>
        <w:rPr>
          <w:rFonts w:hint="eastAsia" w:ascii="宋体" w:hAnsi="宋体" w:eastAsia="宋体" w:cs="宋体"/>
          <w:color w:val="auto"/>
          <w:sz w:val="24"/>
          <w:szCs w:val="24"/>
          <w:highlight w:val="none"/>
        </w:rPr>
        <w:t>×</w:t>
      </w:r>
      <w:r>
        <w:rPr>
          <w:rFonts w:hint="default" w:ascii="Calibri" w:hAnsi="Calibri" w:eastAsia="宋体" w:cs="Calibri"/>
          <w:color w:val="auto"/>
          <w:sz w:val="24"/>
          <w:szCs w:val="24"/>
          <w:highlight w:val="none"/>
        </w:rPr>
        <w:t>A2</w:t>
      </w:r>
      <w:r>
        <w:rPr>
          <w:rFonts w:hint="eastAsia" w:ascii="宋体" w:hAnsi="宋体" w:eastAsia="宋体" w:cs="宋体"/>
          <w:color w:val="auto"/>
          <w:sz w:val="24"/>
          <w:szCs w:val="24"/>
          <w:highlight w:val="none"/>
        </w:rPr>
        <w:t>，按照满分计）</w:t>
      </w:r>
      <w:r>
        <w:rPr>
          <w:rFonts w:hint="default" w:ascii="Calibri" w:hAnsi="Calibri" w:eastAsia="宋体" w:cs="Calibri"/>
          <w:color w:val="auto"/>
          <w:sz w:val="24"/>
          <w:szCs w:val="24"/>
          <w:highlight w:val="none"/>
        </w:rPr>
        <w:t>8%</w:t>
      </w:r>
      <w:r>
        <w:rPr>
          <w:rFonts w:hint="eastAsia" w:ascii="宋体" w:hAnsi="宋体" w:eastAsia="宋体" w:cs="宋体"/>
          <w:color w:val="auto"/>
          <w:sz w:val="24"/>
          <w:szCs w:val="24"/>
          <w:highlight w:val="none"/>
        </w:rPr>
        <w:t>的加分。</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a2若节能、环境标志产品仅是构成投标产品的部件、组件或零件，则该投标产品不享受鼓励优惠政策。同一品目中各认证证书不重复计算加分。强制类节能产品不享受加分。</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color w:val="auto"/>
          <w:highlight w:val="none"/>
        </w:rPr>
        <w:br w:type="textWrapping"/>
      </w:r>
      <w:r>
        <w:rPr>
          <w:rStyle w:val="17"/>
          <w:b/>
          <w:bCs/>
          <w:color w:val="auto"/>
          <w:sz w:val="24"/>
          <w:szCs w:val="24"/>
          <w:highlight w:val="none"/>
        </w:rPr>
        <w:t>         无</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（4）中标候选人排列规则顺序如下：</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a.按照评标总得分（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）由高到低顺序排列。</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b.评标总得分（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）相同的，按照评标价（即价格扣除后的投标报价）由低到高顺序排列。</w:t>
      </w:r>
    </w:p>
    <w:p>
      <w:pPr>
        <w:pStyle w:val="14"/>
        <w:keepNext w:val="0"/>
        <w:keepLines w:val="0"/>
        <w:widowControl/>
        <w:suppressLineNumbers w:val="0"/>
        <w:spacing w:before="0" w:beforeAutospacing="0" w:after="150" w:afterAutospacing="0"/>
        <w:ind w:left="0" w:right="0" w:firstLine="480"/>
        <w:jc w:val="both"/>
        <w:rPr>
          <w:color w:val="auto"/>
          <w:highlight w:val="none"/>
        </w:rPr>
      </w:pPr>
      <w:r>
        <w:rPr>
          <w:rFonts w:hint="eastAsia" w:ascii="宋体" w:hAnsi="宋体" w:eastAsia="宋体" w:cs="宋体"/>
          <w:color w:val="auto"/>
          <w:sz w:val="24"/>
          <w:szCs w:val="24"/>
          <w:highlight w:val="none"/>
        </w:rPr>
        <w:t>c.评标总得分（</w:t>
      </w:r>
      <w:r>
        <w:rPr>
          <w:rFonts w:hint="default" w:ascii="Calibri" w:hAnsi="Calibri" w:eastAsia="宋体" w:cs="Calibri"/>
          <w:color w:val="auto"/>
          <w:sz w:val="24"/>
          <w:szCs w:val="24"/>
          <w:highlight w:val="none"/>
        </w:rPr>
        <w:t>FA</w:t>
      </w:r>
      <w:r>
        <w:rPr>
          <w:rFonts w:hint="eastAsia" w:ascii="宋体" w:hAnsi="宋体" w:eastAsia="宋体" w:cs="宋体"/>
          <w:color w:val="auto"/>
          <w:sz w:val="24"/>
          <w:szCs w:val="24"/>
          <w:highlight w:val="none"/>
        </w:rPr>
        <w:t>）且评标价（即价格扣除后的投标报价）相同的并列。</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8、其他规定</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8.1评标应全程保密且不得透露给任一投标人或与评标工作无关的人员。</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8.2评标将进行全程实时录音录像，录音录像资料随采购文件一并存档。</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8.3若投标人有任何试图干扰具体评标事务，影响评标委员会独立履行职责的行为，其投标无效且不予退还投标保证金。情节严重的，由财政部门列入不良行为记录。</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8.4其他：</w:t>
      </w:r>
      <w:r>
        <w:rPr>
          <w:color w:val="auto"/>
          <w:spacing w:val="0"/>
          <w:sz w:val="24"/>
          <w:szCs w:val="24"/>
          <w:highlight w:val="none"/>
        </w:rPr>
        <w:t>无。</w:t>
      </w:r>
    </w:p>
    <w:p>
      <w:pPr>
        <w:pStyle w:val="14"/>
        <w:keepNext w:val="0"/>
        <w:keepLines w:val="0"/>
        <w:widowControl/>
        <w:suppressLineNumbers w:val="0"/>
        <w:spacing w:before="75" w:beforeAutospacing="0" w:after="75" w:afterAutospacing="0"/>
        <w:ind w:left="0" w:right="0" w:firstLine="0"/>
        <w:jc w:val="center"/>
      </w:pPr>
      <w:r>
        <w:rPr>
          <w:spacing w:val="0"/>
          <w:sz w:val="24"/>
          <w:szCs w:val="24"/>
        </w:rPr>
        <w:t> </w:t>
      </w:r>
    </w:p>
    <w:p>
      <w:pPr>
        <w:pStyle w:val="1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rPr>
          <w:rStyle w:val="17"/>
          <w:rFonts w:hint="eastAsia" w:ascii="宋体" w:hAnsi="宋体" w:eastAsia="宋体" w:cs="宋体"/>
          <w:b/>
          <w:bCs/>
          <w:spacing w:val="0"/>
          <w:sz w:val="31"/>
          <w:szCs w:val="31"/>
        </w:rPr>
      </w:pPr>
      <w:r>
        <w:rPr>
          <w:rStyle w:val="17"/>
          <w:rFonts w:hint="eastAsia" w:ascii="宋体" w:hAnsi="宋体" w:eastAsia="宋体" w:cs="宋体"/>
          <w:b/>
          <w:bCs/>
          <w:spacing w:val="0"/>
          <w:sz w:val="31"/>
          <w:szCs w:val="31"/>
        </w:rPr>
        <w:br w:type="page"/>
      </w:r>
    </w:p>
    <w:p>
      <w:pPr>
        <w:pStyle w:val="3"/>
        <w:bidi w:val="0"/>
        <w:jc w:val="center"/>
      </w:pPr>
      <w:bookmarkStart w:id="4" w:name="_Toc29769"/>
      <w:r>
        <w:rPr>
          <w:rFonts w:hint="eastAsia"/>
        </w:rPr>
        <w:t>第五章</w:t>
      </w:r>
      <w:r>
        <w:t>   </w:t>
      </w:r>
      <w:r>
        <w:rPr>
          <w:rFonts w:hint="eastAsia"/>
        </w:rPr>
        <w:t>招标内容及要求</w:t>
      </w:r>
      <w:bookmarkEnd w:id="4"/>
    </w:p>
    <w:p>
      <w:pPr>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pacing w:val="0"/>
          <w:sz w:val="24"/>
          <w:szCs w:val="24"/>
          <w:highlight w:val="none"/>
        </w:rPr>
      </w:pPr>
      <w:r>
        <w:rPr>
          <w:color w:val="auto"/>
          <w:spacing w:val="0"/>
          <w:sz w:val="24"/>
          <w:szCs w:val="24"/>
          <w:highlight w:val="none"/>
        </w:rPr>
        <w:t>一、项目概况（采购标的）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hint="eastAsia" w:asciiTheme="minorEastAsia" w:hAnsiTheme="minorEastAsia" w:eastAsiaTheme="minorEastAsia" w:cstheme="minorEastAsia"/>
          <w:color w:val="auto"/>
          <w:sz w:val="24"/>
          <w:highlight w:val="none"/>
        </w:rPr>
        <w:t xml:space="preserve">福建医科大学附属第一医院是福建省目前规模最大的集医疗、教学、科研于一体的专业技术人才高度密集的大型综合性三级甲等医院之一。医院创建于1937年，1993年被国家卫生部、世界卫生组织授予“爱婴医院”，1995年被国家卫生部评为福建省首批“三级甲等医院”，2001年成为福建医科大学第一临床医学院。医院本部坐落在福州市中心乌山风景区南麓，总建筑面积约15万平方米，2021年医院门急诊量206万人次、出院病人数近11万人次、手术量12万多台（其中住院手术量9万多台，门诊手术量近3万台）。现有职工总数4400多人，其中，高级职称人员 700多人，医师中博硕士占比超过80%。医院拥有一批优秀人才，现有国家万人计划百千万工程领军人才1人，国家自然科学基金杰出青年1人，国家自然科学基金优秀青年1人，享受国务院政府特殊津贴专家34名，国家卫健委（卫生部）有突出贡献中青年专家4人。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采购包1：</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医院的保洁是医院感染控制的重要组成部分，涉及医院内外环境卫生，细节多、要求高、专业性强，对于保洁人员的素质有较高要求。通过后勤社会化管理，规范医院保洁工作，保障医疗服务需求，提升保洁服务品质，提高满意度。</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医院倾力打造“花园式”医院，对绿植养护要求高。综合维修涉及陪伴床维修、窗帘隔帘维修等，事关病人及家属就医体验，要求响应速度快，维修能力强，维修效果好！</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采购包2：</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医院的运送是医疗工作的重要组成部分，要求响应速度快，服务要求高，专业性强，对于运送人员的素质有较高的要求。通过后勤社会化管理，规范医院运送工作，提升运送效率，</w:t>
      </w:r>
      <w:r>
        <w:rPr>
          <w:rFonts w:hint="eastAsia" w:asciiTheme="minorEastAsia" w:hAnsiTheme="minorEastAsia" w:eastAsiaTheme="minorEastAsia" w:cstheme="minorEastAsia"/>
          <w:color w:val="auto"/>
          <w:kern w:val="2"/>
          <w:sz w:val="24"/>
          <w:szCs w:val="24"/>
          <w:highlight w:val="none"/>
          <w:lang w:val="en-US" w:eastAsia="zh-CN"/>
        </w:rPr>
        <w:t>保障医疗服务需求，</w:t>
      </w:r>
      <w:r>
        <w:rPr>
          <w:rFonts w:hint="eastAsia" w:asciiTheme="minorEastAsia" w:hAnsiTheme="minorEastAsia" w:eastAsiaTheme="minorEastAsia" w:cstheme="minorEastAsia"/>
          <w:color w:val="auto"/>
          <w:kern w:val="2"/>
          <w:sz w:val="24"/>
          <w:szCs w:val="24"/>
          <w:highlight w:val="none"/>
          <w:lang w:eastAsia="zh-CN"/>
        </w:rPr>
        <w:t>提高满意度。</w:t>
      </w:r>
    </w:p>
    <w:p>
      <w:pPr>
        <w:pStyle w:val="14"/>
        <w:keepNext w:val="0"/>
        <w:keepLines w:val="0"/>
        <w:widowControl/>
        <w:suppressLineNumbers w:val="0"/>
        <w:spacing w:before="75" w:beforeAutospacing="0" w:after="75" w:afterAutospacing="0"/>
        <w:ind w:left="0" w:right="0" w:firstLine="0"/>
        <w:jc w:val="both"/>
        <w:rPr>
          <w:rFonts w:hint="eastAsia" w:eastAsia="宋体"/>
          <w:color w:val="auto"/>
          <w:highlight w:val="none"/>
          <w:lang w:val="en-US" w:eastAsia="zh-CN"/>
        </w:rPr>
      </w:pP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二、技术和服务要求</w:t>
      </w:r>
      <w:r>
        <w:rPr>
          <w:rStyle w:val="17"/>
          <w:rFonts w:hint="eastAsia" w:ascii="宋体" w:hAnsi="宋体" w:eastAsia="宋体" w:cs="宋体"/>
          <w:b/>
          <w:bCs/>
          <w:color w:val="auto"/>
          <w:spacing w:val="0"/>
          <w:sz w:val="24"/>
          <w:szCs w:val="24"/>
          <w:highlight w:val="none"/>
        </w:rPr>
        <w:t>（以“★”标示的内容为不允许负偏离的实质性要求）</w:t>
      </w:r>
    </w:p>
    <w:p>
      <w:pPr>
        <w:pStyle w:val="14"/>
        <w:keepNext w:val="0"/>
        <w:keepLines w:val="0"/>
        <w:pageBreakBefore w:val="0"/>
        <w:widowControl/>
        <w:suppressLineNumbers w:val="0"/>
        <w:kinsoku/>
        <w:wordWrap/>
        <w:overflowPunct/>
        <w:topLinePunct w:val="0"/>
        <w:bidi w:val="0"/>
        <w:adjustRightInd/>
        <w:spacing w:before="0" w:beforeAutospacing="0" w:after="0" w:afterAutospacing="0" w:line="400" w:lineRule="exact"/>
        <w:ind w:left="0" w:right="0" w:firstLine="0"/>
        <w:jc w:val="both"/>
        <w:rPr>
          <w:rFonts w:hint="eastAsia" w:asciiTheme="minorEastAsia" w:hAnsiTheme="minorEastAsia" w:eastAsiaTheme="minorEastAsia" w:cstheme="minorEastAsia"/>
          <w:b/>
          <w:bCs w:val="0"/>
          <w:color w:val="auto"/>
          <w:spacing w:val="0"/>
          <w:sz w:val="24"/>
          <w:szCs w:val="24"/>
          <w:highlight w:val="none"/>
          <w:lang w:val="en-US" w:eastAsia="zh-CN"/>
        </w:rPr>
      </w:pPr>
      <w:r>
        <w:rPr>
          <w:rFonts w:hint="eastAsia" w:asciiTheme="minorEastAsia" w:hAnsiTheme="minorEastAsia" w:eastAsiaTheme="minorEastAsia" w:cstheme="minorEastAsia"/>
          <w:b/>
          <w:bCs w:val="0"/>
          <w:color w:val="auto"/>
          <w:spacing w:val="0"/>
          <w:sz w:val="24"/>
          <w:szCs w:val="24"/>
          <w:highlight w:val="none"/>
          <w:lang w:val="en-US" w:eastAsia="zh-CN"/>
        </w:rPr>
        <w:t>采购包1：茶亭院区后勤保障保洁服务</w:t>
      </w:r>
    </w:p>
    <w:p>
      <w:pPr>
        <w:pStyle w:val="14"/>
        <w:keepNext w:val="0"/>
        <w:keepLines w:val="0"/>
        <w:pageBreakBefore w:val="0"/>
        <w:widowControl/>
        <w:suppressLineNumbers w:val="0"/>
        <w:kinsoku/>
        <w:wordWrap/>
        <w:overflowPunct/>
        <w:topLinePunct w:val="0"/>
        <w:bidi w:val="0"/>
        <w:adjustRightInd/>
        <w:spacing w:before="0" w:beforeAutospacing="0" w:after="0" w:afterAutospacing="0" w:line="400" w:lineRule="exact"/>
        <w:ind w:left="0" w:right="0" w:firstLine="0"/>
        <w:jc w:val="both"/>
        <w:rPr>
          <w:rFonts w:hint="default" w:asciiTheme="minorEastAsia" w:hAnsiTheme="minorEastAsia" w:eastAsiaTheme="minorEastAsia" w:cstheme="minorEastAsia"/>
          <w:b/>
          <w:bCs w:val="0"/>
          <w:color w:val="auto"/>
          <w:spacing w:val="0"/>
          <w:sz w:val="24"/>
          <w:szCs w:val="24"/>
          <w:highlight w:val="none"/>
          <w:lang w:val="en-US" w:eastAsia="zh-CN"/>
        </w:rPr>
      </w:pPr>
      <w:r>
        <w:rPr>
          <w:rFonts w:hint="eastAsia" w:asciiTheme="minorEastAsia" w:hAnsiTheme="minorEastAsia" w:cstheme="minorEastAsia"/>
          <w:b/>
          <w:bCs w:val="0"/>
          <w:color w:val="auto"/>
          <w:spacing w:val="0"/>
          <w:sz w:val="24"/>
          <w:szCs w:val="24"/>
          <w:highlight w:val="none"/>
          <w:lang w:val="en-US" w:eastAsia="zh-CN"/>
        </w:rPr>
        <w:t>采购包1的以下要求均为带★号条款必须满足，若未响应或者负偏离任意一项则投标无效。</w:t>
      </w:r>
      <w:bookmarkStart w:id="8" w:name="_GoBack"/>
      <w:bookmarkEnd w:id="8"/>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）服务区域</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茶亭院区：门诊楼、外科楼、内科前楼、内科后楼、设备楼、综合楼、高压氧、制剂室等</w:t>
      </w:r>
      <w:r>
        <w:rPr>
          <w:rFonts w:hint="eastAsia" w:asciiTheme="minorEastAsia" w:hAnsiTheme="minorEastAsia" w:eastAsiaTheme="minorEastAsia" w:cstheme="minorEastAsia"/>
          <w:color w:val="auto"/>
          <w:sz w:val="24"/>
          <w:szCs w:val="24"/>
          <w:highlight w:val="none"/>
          <w:lang w:val="en-US" w:eastAsia="zh-CN"/>
        </w:rPr>
        <w:t>院区内</w:t>
      </w:r>
      <w:r>
        <w:rPr>
          <w:rFonts w:hint="eastAsia" w:asciiTheme="minorEastAsia" w:hAnsiTheme="minorEastAsia" w:eastAsiaTheme="minorEastAsia" w:cstheme="minorEastAsia"/>
          <w:color w:val="auto"/>
          <w:sz w:val="24"/>
          <w:szCs w:val="24"/>
          <w:highlight w:val="none"/>
          <w:lang w:eastAsia="zh-CN"/>
        </w:rPr>
        <w:t>所有楼宇及公共区域。</w:t>
      </w:r>
    </w:p>
    <w:tbl>
      <w:tblPr>
        <w:tblStyle w:val="15"/>
        <w:tblW w:w="74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6"/>
        <w:gridCol w:w="1116"/>
        <w:gridCol w:w="4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门诊楼</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药库（西药库、中药库）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停车场坡道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门诊大厅、急诊大厅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门诊、急诊收费处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医院服务中心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急诊医学中心</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（含门诊、抢救室、CT室、值班室等）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门诊西药房、中药房</w:t>
            </w:r>
            <w:r>
              <w:rPr>
                <w:rFonts w:hint="eastAsia" w:asciiTheme="minorEastAsia" w:hAnsiTheme="minorEastAsia" w:eastAsiaTheme="minorEastAsia" w:cstheme="minorEastAsia"/>
                <w:color w:val="auto"/>
                <w:kern w:val="0"/>
                <w:sz w:val="24"/>
                <w:szCs w:val="24"/>
                <w:highlight w:val="none"/>
                <w:lang w:eastAsia="zh-CN" w:bidi="ar"/>
              </w:rPr>
              <w:t>、急诊药房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　</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急诊医学中心观察室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急诊EICU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急诊注射室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急诊输液厅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门诊护士值班室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呼吸内科门诊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肾内科门诊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消化内科门诊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血液科门诊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心血管内科门诊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麻醉科门诊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心脏外科门诊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超声影像科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strike w:val="0"/>
                <w:dstrike w:val="0"/>
                <w:color w:val="auto"/>
                <w:kern w:val="0"/>
                <w:sz w:val="24"/>
                <w:szCs w:val="24"/>
                <w:highlight w:val="none"/>
                <w:u w:val="none"/>
                <w:lang w:val="en-US" w:eastAsia="zh-CN" w:bidi="ar"/>
              </w:rPr>
              <w:t>检验科男科实验室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美容室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整形激光室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整形外科门诊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中医门诊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心理门诊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消化内科门诊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感染性疾病科门诊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针炙科门诊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呼吸与危重症医学科门诊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胸外科门诊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核医学科门诊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肝胆胰外科门诊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肾内科门诊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肝内科门诊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结直肠外科</w:t>
            </w:r>
            <w:r>
              <w:rPr>
                <w:rFonts w:hint="eastAsia" w:asciiTheme="minorEastAsia" w:hAnsiTheme="minorEastAsia" w:eastAsiaTheme="minorEastAsia" w:cstheme="minorEastAsia"/>
                <w:color w:val="auto"/>
                <w:kern w:val="0"/>
                <w:sz w:val="24"/>
                <w:szCs w:val="24"/>
                <w:highlight w:val="none"/>
                <w:lang w:eastAsia="zh-CN" w:bidi="ar"/>
              </w:rPr>
              <w:t>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戒烟门诊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甲状腺乳腺外科门诊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创伤中心门诊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介入科门诊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胃肠外科门诊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肺功能室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口腔内科门诊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口腔X光室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耳鼻咽喉科门诊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测听室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喉镜室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变态（过敏）反应中心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睡眠监测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眼科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trike w:val="0"/>
                <w:dstrike w:val="0"/>
                <w:color w:val="auto"/>
                <w:kern w:val="0"/>
                <w:sz w:val="24"/>
                <w:szCs w:val="24"/>
                <w:highlight w:val="none"/>
                <w:u w:val="none"/>
                <w:lang w:val="en-US" w:eastAsia="zh-CN" w:bidi="ar"/>
              </w:rPr>
              <w:t>眼科电生理室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代谢病管理中心（MMC）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骨科门诊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肿瘤内科门诊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全科医学科门诊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全飞秒激光手术室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内分泌科门诊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血液科、风湿免疫科门诊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全科医学科门诊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临床营养科门诊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血管外科门诊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尿流动力学检查室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康复科门诊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体外震波治疗室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男科门诊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碎石机室（体外震波治疗室）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换药室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儿科门诊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小儿外科门诊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胸外科门诊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心脏外科门诊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泌尿外科门诊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母婴室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MDT（</w:t>
            </w:r>
            <w:r>
              <w:rPr>
                <w:rFonts w:hint="eastAsia" w:asciiTheme="minorEastAsia" w:hAnsiTheme="minorEastAsia" w:eastAsiaTheme="minorEastAsia" w:cstheme="minorEastAsia"/>
                <w:i w:val="0"/>
                <w:iCs w:val="0"/>
                <w:strike w:val="0"/>
                <w:color w:val="auto"/>
                <w:kern w:val="0"/>
                <w:sz w:val="24"/>
                <w:szCs w:val="24"/>
                <w:highlight w:val="none"/>
                <w:u w:val="none"/>
                <w:lang w:val="en-US" w:eastAsia="zh-CN" w:bidi="ar"/>
              </w:rPr>
              <w:t>多学科联合门）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生殖医学中心门诊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皮肤科门诊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老干部保健门诊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老专家门诊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医院感染管理及疾病预防控制处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神经内科门诊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神经外科门诊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疼痛门诊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脑电图室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动态脑电图室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肌电图室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特需门诊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经颅超声多普勒室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干部门诊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胃肠功能检测室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支气管镜室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慢病管理中心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医药伦理委员会办公室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后勤管理处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审计处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纪律检查委员会综合室</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监督室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基建处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国 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离退休工作处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发展和改革处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保卫与安全生产监督管理处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干部保健处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医保办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党委组织部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党办、院办、法务部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行风建设与信访办公室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财务处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运营绩效管理部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人力资源处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党委宣传部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药物临床试验机构办公室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院士工作站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科研处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外科楼</w:t>
            </w:r>
          </w:p>
        </w:tc>
        <w:tc>
          <w:tcPr>
            <w:tcW w:w="108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病案室（档案室）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水电班组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strike w:val="0"/>
                <w:dstrike w:val="0"/>
                <w:color w:val="auto"/>
                <w:kern w:val="0"/>
                <w:sz w:val="24"/>
                <w:szCs w:val="24"/>
                <w:highlight w:val="none"/>
                <w:u w:val="none"/>
                <w:lang w:val="en-US" w:eastAsia="zh-CN" w:bidi="ar"/>
              </w:rPr>
              <w:t>地下停车场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医院服务中心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住院收费处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介入科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病区检验科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25区急诊医学中心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22区重症医学科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23区神经外科ICU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手术护理中心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手术护理中心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21区妇产科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20区妇产科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19区小儿外科、整形外科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18区血管外科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17区胃肠外科（一）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16区胃肠外科（二）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15区肝胆胰外科一区、疝外科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13区甲状腺乳腺外科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12区口腔颌面外科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11区胸外科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10区骨科（创伤骨科、足踝外科）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9区骨科（脊柱外科）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8区骨科（骨肿瘤、关节、运动医学科）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7区耳鼻咽喉科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6区神经外科（一）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5区神经外科（二）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61区结直肠外科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1期临床/3区干部病房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停机坪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内科前楼（东）</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影像科（含登记室、CT室、MRI室等）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骨密度检测室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影像科办公室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药学部办公室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临床药师办公室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静配中心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56区心内科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52区肝病中心肝内科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49区儿科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46区血液科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42区消化内科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39区肿瘤内科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36区神经内科</w:t>
            </w:r>
            <w:r>
              <w:rPr>
                <w:rFonts w:hint="eastAsia" w:asciiTheme="minorEastAsia" w:hAnsiTheme="minorEastAsia" w:eastAsiaTheme="minorEastAsia" w:cstheme="minorEastAsia"/>
                <w:i w:val="0"/>
                <w:iCs w:val="0"/>
                <w:strike w:val="0"/>
                <w:dstrike w:val="0"/>
                <w:color w:val="auto"/>
                <w:kern w:val="0"/>
                <w:sz w:val="24"/>
                <w:szCs w:val="24"/>
                <w:highlight w:val="none"/>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31区眼科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31区眼科手术室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28区呼吸与危重症医学科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13F连廊</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14F屋面</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信息中心（办公室、机房）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内科前楼（西）</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57区核素治疗病区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超声影像科预约登记处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中心药房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56区心内科、CCU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53区肝病中心肝内科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50区新生儿科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血液净化中心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47区内分泌科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43区风湿免疫、呼吸与危重症、高血压科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40区中医科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37区神经内科（一）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60区神经内科ICU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31区眼科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29区第二重症医学科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内科后楼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病理科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55区肝胆胰外科、疝外科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51区肾内科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48区泌尿外科（一）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45区泌尿外科（二）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58区放疗科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38区神经内科（三）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35区全科医学科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32区康复科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30区心脏外科、介入科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中心实验室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超声影像科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放疗门诊、检查室、办公室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医大C楼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健康管理中心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健康管理中心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VIP健康管理中心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lang w:eastAsia="zh-CN"/>
              </w:rPr>
            </w:pPr>
            <w:r>
              <w:rPr>
                <w:rFonts w:hint="eastAsia" w:asciiTheme="minorEastAsia" w:hAnsiTheme="minorEastAsia" w:eastAsiaTheme="minorEastAsia" w:cstheme="minorEastAsia"/>
                <w:i w:val="0"/>
                <w:iCs w:val="0"/>
                <w:color w:val="auto"/>
                <w:sz w:val="24"/>
                <w:szCs w:val="24"/>
                <w:highlight w:val="none"/>
                <w:u w:val="none"/>
                <w:lang w:eastAsia="zh-CN"/>
              </w:rPr>
              <w:t>其他</w:t>
            </w:r>
          </w:p>
        </w:tc>
        <w:tc>
          <w:tcPr>
            <w:tcW w:w="108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w:t>
            </w: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总值班室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高压氧楼</w:t>
            </w:r>
            <w:r>
              <w:rPr>
                <w:rFonts w:hint="eastAsia" w:asciiTheme="minorEastAsia" w:hAnsiTheme="minorEastAsia" w:eastAsiaTheme="minorEastAsia" w:cstheme="minorEastAsia"/>
                <w:i w:val="0"/>
                <w:iCs w:val="0"/>
                <w:strike w:val="0"/>
                <w:dstrike w:val="0"/>
                <w:color w:val="auto"/>
                <w:kern w:val="0"/>
                <w:sz w:val="24"/>
                <w:szCs w:val="24"/>
                <w:highlight w:val="none"/>
                <w:u w:val="none"/>
                <w:lang w:val="en-US" w:eastAsia="zh-CN" w:bidi="ar"/>
              </w:rPr>
              <w:t>（含制剂室、神经病学研究所、腹部外科研究所等）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A楼（含肠道门诊、发热门诊、感染性疾病科）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B楼（含核酸检测实验室、病理科实验室、择日住院服务中心等）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设备管理楼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中心供氧站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神经外科研究所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综合楼(3-7楼，含病案室等）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车载CT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第一、第二、员工核酸采样点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院史馆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盐水仓库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5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108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学院办/规培生基地</w:t>
            </w:r>
          </w:p>
        </w:tc>
      </w:tr>
    </w:tbl>
    <w:p>
      <w:pPr>
        <w:pStyle w:val="14"/>
        <w:keepNext w:val="0"/>
        <w:keepLines w:val="0"/>
        <w:pageBreakBefore w:val="0"/>
        <w:widowControl/>
        <w:suppressLineNumbers w:val="0"/>
        <w:kinsoku/>
        <w:wordWrap/>
        <w:overflowPunct/>
        <w:topLinePunct w:val="0"/>
        <w:bidi w:val="0"/>
        <w:adjustRightInd/>
        <w:spacing w:before="0" w:beforeAutospacing="0" w:after="0" w:afterAutospacing="0" w:line="400" w:lineRule="exact"/>
        <w:ind w:left="0" w:right="0" w:firstLine="0"/>
        <w:jc w:val="both"/>
        <w:rPr>
          <w:rFonts w:hint="eastAsia" w:asciiTheme="minorEastAsia" w:hAnsiTheme="minorEastAsia" w:eastAsiaTheme="minorEastAsia" w:cstheme="minorEastAsia"/>
          <w:color w:val="auto"/>
          <w:spacing w:val="0"/>
          <w:sz w:val="24"/>
          <w:szCs w:val="24"/>
          <w:highlight w:val="none"/>
        </w:rPr>
      </w:pPr>
    </w:p>
    <w:p>
      <w:pPr>
        <w:keepNext w:val="0"/>
        <w:keepLines w:val="0"/>
        <w:pageBreakBefore w:val="0"/>
        <w:widowControl/>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二</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服务内容与频次要求（包含但不限于以下）</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2.1、</w:t>
      </w:r>
      <w:r>
        <w:rPr>
          <w:rFonts w:hint="eastAsia" w:asciiTheme="minorEastAsia" w:hAnsiTheme="minorEastAsia" w:eastAsiaTheme="minorEastAsia" w:cstheme="minorEastAsia"/>
          <w:b/>
          <w:bCs/>
          <w:color w:val="auto"/>
          <w:sz w:val="24"/>
          <w:szCs w:val="24"/>
          <w:highlight w:val="none"/>
          <w:lang w:val="en-US" w:eastAsia="zh-CN"/>
        </w:rPr>
        <w:t>总体内容</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val="0"/>
          <w:color w:val="auto"/>
          <w:sz w:val="24"/>
          <w:szCs w:val="24"/>
          <w:highlight w:val="none"/>
          <w:lang w:val="en-US" w:eastAsia="zh-CN"/>
        </w:rPr>
        <w:t>1、</w:t>
      </w:r>
      <w:r>
        <w:rPr>
          <w:rFonts w:hint="eastAsia" w:asciiTheme="minorEastAsia" w:hAnsiTheme="minorEastAsia" w:eastAsiaTheme="minorEastAsia" w:cstheme="minorEastAsia"/>
          <w:bCs w:val="0"/>
          <w:color w:val="auto"/>
          <w:sz w:val="24"/>
          <w:szCs w:val="24"/>
          <w:highlight w:val="none"/>
        </w:rPr>
        <w:t>负责服务范围内全部楼宇室内环境及物体表面清洁消毒工作</w:t>
      </w:r>
      <w:r>
        <w:rPr>
          <w:rFonts w:hint="eastAsia" w:asciiTheme="minorEastAsia" w:hAnsiTheme="minorEastAsia" w:eastAsiaTheme="minorEastAsia" w:cstheme="minorEastAsia"/>
          <w:color w:val="auto"/>
          <w:sz w:val="24"/>
          <w:szCs w:val="24"/>
          <w:highlight w:val="none"/>
        </w:rPr>
        <w:t>（包括天花</w:t>
      </w:r>
      <w:r>
        <w:rPr>
          <w:rFonts w:hint="eastAsia" w:asciiTheme="minorEastAsia" w:hAnsiTheme="minorEastAsia" w:eastAsiaTheme="minorEastAsia" w:cstheme="minorEastAsia"/>
          <w:color w:val="auto"/>
          <w:sz w:val="24"/>
          <w:szCs w:val="24"/>
          <w:highlight w:val="none"/>
          <w:lang w:val="en-US" w:eastAsia="zh-CN"/>
        </w:rPr>
        <w:t>板</w:t>
      </w:r>
      <w:r>
        <w:rPr>
          <w:rFonts w:hint="eastAsia" w:asciiTheme="minorEastAsia" w:hAnsiTheme="minorEastAsia" w:eastAsiaTheme="minorEastAsia" w:cstheme="minorEastAsia"/>
          <w:color w:val="auto"/>
          <w:sz w:val="24"/>
          <w:szCs w:val="24"/>
          <w:highlight w:val="none"/>
        </w:rPr>
        <w:t>、内墙、玻璃、灯具、通风口、地面、室内家具、楼梯、走廊、通道、窗户、门、桌、椅、床、柜、宣传栏、洗手间、电梯间、公共通道</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val="0"/>
          <w:color w:val="auto"/>
          <w:sz w:val="24"/>
          <w:szCs w:val="24"/>
          <w:highlight w:val="none"/>
        </w:rPr>
        <w:t>，室外道路清扫及标示牌</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垃圾处理站</w:t>
      </w:r>
      <w:r>
        <w:rPr>
          <w:rFonts w:hint="eastAsia" w:asciiTheme="minorEastAsia" w:hAnsiTheme="minorEastAsia" w:eastAsiaTheme="minorEastAsia" w:cstheme="minorEastAsia"/>
          <w:color w:val="auto"/>
          <w:sz w:val="24"/>
          <w:szCs w:val="24"/>
          <w:highlight w:val="none"/>
          <w:lang w:eastAsia="zh-CN"/>
        </w:rPr>
        <w:t>、雨遮、屋檐、</w:t>
      </w:r>
      <w:r>
        <w:rPr>
          <w:rFonts w:hint="eastAsia" w:asciiTheme="minorEastAsia" w:hAnsiTheme="minorEastAsia" w:eastAsiaTheme="minorEastAsia" w:cstheme="minorEastAsia"/>
          <w:color w:val="auto"/>
          <w:sz w:val="24"/>
          <w:szCs w:val="24"/>
          <w:highlight w:val="none"/>
        </w:rPr>
        <w:t>顶棚、顶</w:t>
      </w:r>
      <w:r>
        <w:rPr>
          <w:rFonts w:hint="eastAsia" w:asciiTheme="minorEastAsia" w:hAnsiTheme="minorEastAsia" w:eastAsiaTheme="minorEastAsia" w:cstheme="minorEastAsia"/>
          <w:color w:val="auto"/>
          <w:sz w:val="24"/>
          <w:szCs w:val="24"/>
          <w:highlight w:val="none"/>
          <w:lang w:eastAsia="zh-CN"/>
        </w:rPr>
        <w:t>楼</w:t>
      </w:r>
      <w:r>
        <w:rPr>
          <w:rFonts w:hint="eastAsia" w:asciiTheme="minorEastAsia" w:hAnsiTheme="minorEastAsia" w:eastAsiaTheme="minorEastAsia" w:cstheme="minorEastAsia"/>
          <w:color w:val="auto"/>
          <w:sz w:val="24"/>
          <w:szCs w:val="24"/>
          <w:highlight w:val="none"/>
        </w:rPr>
        <w:t>平台的保洁工作，</w:t>
      </w:r>
      <w:r>
        <w:rPr>
          <w:rFonts w:hint="eastAsia" w:asciiTheme="minorEastAsia" w:hAnsiTheme="minorEastAsia" w:eastAsiaTheme="minorEastAsia" w:cstheme="minorEastAsia"/>
          <w:color w:val="auto"/>
          <w:sz w:val="24"/>
          <w:szCs w:val="24"/>
          <w:highlight w:val="none"/>
          <w:lang w:val="en-US" w:eastAsia="zh-CN"/>
        </w:rPr>
        <w:t>各楼宇1楼</w:t>
      </w:r>
      <w:r>
        <w:rPr>
          <w:rFonts w:hint="eastAsia" w:asciiTheme="minorEastAsia" w:hAnsiTheme="minorEastAsia" w:eastAsiaTheme="minorEastAsia" w:cstheme="minorEastAsia"/>
          <w:color w:val="auto"/>
          <w:sz w:val="24"/>
          <w:szCs w:val="24"/>
          <w:highlight w:val="none"/>
        </w:rPr>
        <w:t>的外墙清洗</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采用标准的“工作程序”对病房、医护办公室等区域每天进行一个立体保洁（包括室内的家具、电器、地面、洗手间、窗户、门、桌、椅、床、柜、</w:t>
      </w:r>
      <w:r>
        <w:rPr>
          <w:rFonts w:hint="eastAsia" w:asciiTheme="minorEastAsia" w:hAnsiTheme="minorEastAsia" w:eastAsiaTheme="minorEastAsia" w:cstheme="minorEastAsia"/>
          <w:color w:val="auto"/>
          <w:sz w:val="24"/>
          <w:szCs w:val="24"/>
          <w:highlight w:val="none"/>
          <w:lang w:eastAsia="zh-CN"/>
        </w:rPr>
        <w:t>吸痰管</w:t>
      </w:r>
      <w:r>
        <w:rPr>
          <w:rFonts w:hint="eastAsia" w:asciiTheme="minorEastAsia" w:hAnsiTheme="minorEastAsia" w:eastAsiaTheme="minorEastAsia" w:cstheme="minorEastAsia"/>
          <w:color w:val="auto"/>
          <w:sz w:val="24"/>
          <w:szCs w:val="24"/>
          <w:highlight w:val="none"/>
        </w:rPr>
        <w:t>、电话等）；擦拭消毒运送车辆，擦拭消毒各仪器及治疗车，定期擦拭病历车、病历夹。</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对电梯间、公共通道、楼梯、扶梯和外围等每日保洁、定时巡视；</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对天花</w:t>
      </w:r>
      <w:r>
        <w:rPr>
          <w:rFonts w:hint="eastAsia" w:asciiTheme="minorEastAsia" w:hAnsiTheme="minorEastAsia" w:eastAsiaTheme="minorEastAsia" w:cstheme="minorEastAsia"/>
          <w:color w:val="auto"/>
          <w:sz w:val="24"/>
          <w:szCs w:val="24"/>
          <w:highlight w:val="none"/>
          <w:lang w:val="en-US" w:eastAsia="zh-CN"/>
        </w:rPr>
        <w:t>板</w:t>
      </w:r>
      <w:r>
        <w:rPr>
          <w:rFonts w:hint="eastAsia" w:asciiTheme="minorEastAsia" w:hAnsiTheme="minorEastAsia" w:eastAsiaTheme="minorEastAsia" w:cstheme="minorEastAsia"/>
          <w:color w:val="auto"/>
          <w:sz w:val="24"/>
          <w:szCs w:val="24"/>
          <w:highlight w:val="none"/>
        </w:rPr>
        <w:t>、墙面、风口、顶灯、顶房平台、宣传栏、车棚、地下层等制订详尽的计划进行保养和维护</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及时收集区域内</w:t>
      </w:r>
      <w:r>
        <w:rPr>
          <w:rFonts w:hint="eastAsia" w:asciiTheme="minorEastAsia" w:hAnsiTheme="minorEastAsia" w:eastAsiaTheme="minorEastAsia" w:cstheme="minorEastAsia"/>
          <w:color w:val="auto"/>
          <w:sz w:val="24"/>
          <w:szCs w:val="24"/>
          <w:highlight w:val="none"/>
          <w:lang w:eastAsia="zh-CN"/>
        </w:rPr>
        <w:t>各类</w:t>
      </w:r>
      <w:r>
        <w:rPr>
          <w:rFonts w:hint="eastAsia" w:asciiTheme="minorEastAsia" w:hAnsiTheme="minorEastAsia" w:eastAsiaTheme="minorEastAsia" w:cstheme="minorEastAsia"/>
          <w:color w:val="auto"/>
          <w:sz w:val="24"/>
          <w:szCs w:val="24"/>
          <w:highlight w:val="none"/>
        </w:rPr>
        <w:t>垃圾，并按市政要求进行垃圾分类，</w:t>
      </w:r>
      <w:r>
        <w:rPr>
          <w:rFonts w:hint="eastAsia" w:asciiTheme="minorEastAsia" w:hAnsiTheme="minorEastAsia" w:eastAsiaTheme="minorEastAsia" w:cstheme="minorEastAsia"/>
          <w:color w:val="auto"/>
          <w:sz w:val="24"/>
          <w:szCs w:val="24"/>
          <w:highlight w:val="none"/>
          <w:lang w:eastAsia="zh-CN"/>
        </w:rPr>
        <w:t>符合</w:t>
      </w:r>
      <w:r>
        <w:rPr>
          <w:rFonts w:hint="eastAsia" w:asciiTheme="minorEastAsia" w:hAnsiTheme="minorEastAsia" w:eastAsiaTheme="minorEastAsia" w:cstheme="minorEastAsia"/>
          <w:color w:val="auto"/>
          <w:sz w:val="24"/>
          <w:szCs w:val="24"/>
          <w:highlight w:val="none"/>
        </w:rPr>
        <w:t>《福州市生活垃圾分类管理办法》等相关要求。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6、</w:t>
      </w:r>
      <w:r>
        <w:rPr>
          <w:rFonts w:hint="eastAsia" w:asciiTheme="minorEastAsia" w:hAnsiTheme="minorEastAsia" w:eastAsiaTheme="minorEastAsia" w:cstheme="minorEastAsia"/>
          <w:bCs w:val="0"/>
          <w:color w:val="auto"/>
          <w:sz w:val="24"/>
          <w:szCs w:val="24"/>
          <w:highlight w:val="none"/>
        </w:rPr>
        <w:t>负责服务范围内各种材质地面清洁养护，包括PVC地面清洗、抛光、打蜡，石材地面清洗、翻新、结晶养护，电梯地面及地面标识的打蜡、保养等。</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对不同的地面和使用情况采用不同的维保方法和频率进行维护保养；</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室内地砖、大理石的养护：每天进行刷洗一次；</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公共区域地砖、大理石的养护：每周进行刷洗一次；</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建筑物内的通道每天进行刷洗一次；</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室内PVC地面的养护：必须使用防滑无味蜡保养PVC地面，每半月进行抛光一次；每季度进行刷洗补蜡一次（根据现场的保养情况）；每年进行全</w:t>
      </w:r>
      <w:r>
        <w:rPr>
          <w:rFonts w:hint="eastAsia" w:asciiTheme="minorEastAsia" w:hAnsiTheme="minorEastAsia" w:eastAsiaTheme="minorEastAsia" w:cstheme="minorEastAsia"/>
          <w:strike w:val="0"/>
          <w:dstrike w:val="0"/>
          <w:color w:val="auto"/>
          <w:sz w:val="24"/>
          <w:szCs w:val="24"/>
          <w:highlight w:val="none"/>
        </w:rPr>
        <w:t>起</w:t>
      </w:r>
      <w:r>
        <w:rPr>
          <w:rFonts w:hint="eastAsia" w:asciiTheme="minorEastAsia" w:hAnsiTheme="minorEastAsia" w:eastAsiaTheme="minorEastAsia" w:cstheme="minorEastAsia"/>
          <w:color w:val="auto"/>
          <w:sz w:val="24"/>
          <w:szCs w:val="24"/>
          <w:highlight w:val="none"/>
        </w:rPr>
        <w:t>打蜡一次。</w:t>
      </w:r>
    </w:p>
    <w:p>
      <w:pPr>
        <w:keepNext w:val="0"/>
        <w:keepLines w:val="0"/>
        <w:pageBreakBefore w:val="0"/>
        <w:widowControl/>
        <w:suppressLineNumbers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公共区域的PVC地面的养护：必须使用防滑无味蜡保养PVC地面，每周进行抛光一次；每月进行刷洗补蜡一次（根据现场的保养情况）；每年进行全</w:t>
      </w:r>
      <w:r>
        <w:rPr>
          <w:rFonts w:hint="eastAsia" w:asciiTheme="minorEastAsia" w:hAnsiTheme="minorEastAsia" w:eastAsiaTheme="minorEastAsia" w:cstheme="minorEastAsia"/>
          <w:strike w:val="0"/>
          <w:dstrike w:val="0"/>
          <w:color w:val="auto"/>
          <w:sz w:val="24"/>
          <w:szCs w:val="24"/>
          <w:highlight w:val="none"/>
        </w:rPr>
        <w:t>起</w:t>
      </w:r>
      <w:r>
        <w:rPr>
          <w:rFonts w:hint="eastAsia" w:asciiTheme="minorEastAsia" w:hAnsiTheme="minorEastAsia" w:eastAsiaTheme="minorEastAsia" w:cstheme="minorEastAsia"/>
          <w:color w:val="auto"/>
          <w:sz w:val="24"/>
          <w:szCs w:val="24"/>
          <w:highlight w:val="none"/>
        </w:rPr>
        <w:t>打蜡一次。</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因病房内病人多等原因，无法按时刷洗补蜡，与科室负责人协商确定时间养护。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bCs w:val="0"/>
          <w:color w:val="auto"/>
          <w:sz w:val="24"/>
          <w:szCs w:val="24"/>
          <w:highlight w:val="none"/>
        </w:rPr>
        <w:t>服务范围内</w:t>
      </w:r>
      <w:r>
        <w:rPr>
          <w:rFonts w:hint="eastAsia" w:asciiTheme="minorEastAsia" w:hAnsiTheme="minorEastAsia" w:eastAsiaTheme="minorEastAsia" w:cstheme="minorEastAsia"/>
          <w:color w:val="auto"/>
          <w:sz w:val="24"/>
          <w:szCs w:val="24"/>
          <w:highlight w:val="none"/>
        </w:rPr>
        <w:t>公区候诊椅、电梯、自助设备设施等表面的清洁与消毒（包括但不限于：共享售卖机、</w:t>
      </w:r>
      <w:r>
        <w:rPr>
          <w:rFonts w:hint="eastAsia" w:asciiTheme="minorEastAsia" w:hAnsiTheme="minorEastAsia" w:eastAsiaTheme="minorEastAsia" w:cstheme="minorEastAsia"/>
          <w:color w:val="auto"/>
          <w:sz w:val="24"/>
          <w:szCs w:val="24"/>
          <w:highlight w:val="none"/>
          <w:lang w:eastAsia="zh-CN"/>
        </w:rPr>
        <w:t>自助服务机</w:t>
      </w:r>
      <w:r>
        <w:rPr>
          <w:rFonts w:hint="eastAsia" w:asciiTheme="minorEastAsia" w:hAnsiTheme="minorEastAsia" w:eastAsiaTheme="minorEastAsia" w:cstheme="minorEastAsia"/>
          <w:color w:val="auto"/>
          <w:sz w:val="24"/>
          <w:szCs w:val="24"/>
          <w:highlight w:val="none"/>
        </w:rPr>
        <w:t>、手机充电桩等）。消毒应满足医院院感管理要求。</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bCs w:val="0"/>
          <w:color w:val="auto"/>
          <w:sz w:val="24"/>
          <w:szCs w:val="24"/>
          <w:highlight w:val="none"/>
        </w:rPr>
        <w:t>服务范围</w:t>
      </w:r>
      <w:r>
        <w:rPr>
          <w:rFonts w:hint="eastAsia" w:asciiTheme="minorEastAsia" w:hAnsiTheme="minorEastAsia" w:eastAsiaTheme="minorEastAsia" w:cstheme="minorEastAsia"/>
          <w:color w:val="auto"/>
          <w:sz w:val="24"/>
          <w:szCs w:val="24"/>
          <w:highlight w:val="none"/>
        </w:rPr>
        <w:t>内所有</w:t>
      </w:r>
      <w:r>
        <w:rPr>
          <w:rFonts w:hint="eastAsia" w:asciiTheme="minorEastAsia" w:hAnsiTheme="minorEastAsia" w:eastAsiaTheme="minorEastAsia" w:cstheme="minorEastAsia"/>
          <w:color w:val="auto"/>
          <w:sz w:val="24"/>
          <w:szCs w:val="24"/>
          <w:highlight w:val="none"/>
          <w:lang w:eastAsia="zh-CN"/>
        </w:rPr>
        <w:t>雨遮</w:t>
      </w:r>
      <w:r>
        <w:rPr>
          <w:rFonts w:hint="eastAsia" w:asciiTheme="minorEastAsia" w:hAnsiTheme="minorEastAsia" w:eastAsiaTheme="minorEastAsia" w:cstheme="minorEastAsia"/>
          <w:color w:val="auto"/>
          <w:sz w:val="24"/>
          <w:szCs w:val="24"/>
          <w:highlight w:val="none"/>
        </w:rPr>
        <w:t>、玻璃</w:t>
      </w:r>
      <w:r>
        <w:rPr>
          <w:rFonts w:hint="eastAsia" w:asciiTheme="minorEastAsia" w:hAnsiTheme="minorEastAsia" w:eastAsiaTheme="minorEastAsia" w:cstheme="minorEastAsia"/>
          <w:color w:val="auto"/>
          <w:sz w:val="24"/>
          <w:szCs w:val="24"/>
          <w:highlight w:val="none"/>
          <w:lang w:eastAsia="zh-CN"/>
        </w:rPr>
        <w:t>雨棚</w:t>
      </w:r>
      <w:r>
        <w:rPr>
          <w:rFonts w:hint="eastAsia" w:asciiTheme="minorEastAsia" w:hAnsiTheme="minorEastAsia" w:eastAsiaTheme="minorEastAsia" w:cstheme="minorEastAsia"/>
          <w:color w:val="auto"/>
          <w:sz w:val="24"/>
          <w:szCs w:val="24"/>
          <w:highlight w:val="none"/>
        </w:rPr>
        <w:t>、院内外围路灯进行定期清洁，必要时，可使用升降机，确保使用安全</w:t>
      </w:r>
      <w:r>
        <w:rPr>
          <w:rFonts w:hint="eastAsia" w:asciiTheme="minorEastAsia" w:hAnsiTheme="minorEastAsia" w:eastAsiaTheme="minorEastAsia" w:cstheme="minorEastAsia"/>
          <w:bCs w:val="0"/>
          <w:color w:val="auto"/>
          <w:sz w:val="24"/>
          <w:szCs w:val="24"/>
          <w:highlight w:val="none"/>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窗帘和</w:t>
      </w:r>
      <w:r>
        <w:rPr>
          <w:rFonts w:hint="eastAsia" w:asciiTheme="minorEastAsia" w:hAnsiTheme="minorEastAsia" w:eastAsiaTheme="minorEastAsia" w:cstheme="minorEastAsia"/>
          <w:color w:val="auto"/>
          <w:sz w:val="24"/>
          <w:szCs w:val="24"/>
          <w:highlight w:val="none"/>
          <w:lang w:eastAsia="zh-CN"/>
        </w:rPr>
        <w:t>隔</w:t>
      </w:r>
      <w:r>
        <w:rPr>
          <w:rFonts w:hint="eastAsia" w:asciiTheme="minorEastAsia" w:hAnsiTheme="minorEastAsia" w:eastAsiaTheme="minorEastAsia" w:cstheme="minorEastAsia"/>
          <w:color w:val="auto"/>
          <w:sz w:val="24"/>
          <w:szCs w:val="24"/>
          <w:highlight w:val="none"/>
        </w:rPr>
        <w:t>帘清洗前的拆、清洗后的装。</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负责病区暖水瓶清洁，每天至少为在院患者打开水两次，患者离院后负责暖水瓶及瓶塞的终末处理。</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在换季期间按科室的需要，做好床上用品的处理，如拆换、晾晒、整理、归库等工作。</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1</w:t>
      </w:r>
      <w:r>
        <w:rPr>
          <w:rFonts w:hint="eastAsia" w:asciiTheme="minorEastAsia" w:hAnsiTheme="minorEastAsia" w:eastAsiaTheme="minorEastAsia" w:cstheme="minorEastAsia"/>
          <w:bCs w:val="0"/>
          <w:color w:val="auto"/>
          <w:sz w:val="24"/>
          <w:szCs w:val="24"/>
          <w:highlight w:val="none"/>
          <w:lang w:val="en-US" w:eastAsia="zh-CN"/>
        </w:rPr>
        <w:t>3</w:t>
      </w:r>
      <w:r>
        <w:rPr>
          <w:rFonts w:hint="eastAsia" w:asciiTheme="minorEastAsia" w:hAnsiTheme="minorEastAsia" w:eastAsiaTheme="minorEastAsia" w:cstheme="minorEastAsia"/>
          <w:bCs w:val="0"/>
          <w:color w:val="auto"/>
          <w:sz w:val="24"/>
          <w:szCs w:val="24"/>
          <w:highlight w:val="none"/>
        </w:rPr>
        <w:t>、卫生保洁服务中各类设备、</w:t>
      </w:r>
      <w:r>
        <w:rPr>
          <w:rFonts w:hint="eastAsia" w:asciiTheme="minorEastAsia" w:hAnsiTheme="minorEastAsia" w:eastAsiaTheme="minorEastAsia" w:cstheme="minorEastAsia"/>
          <w:bCs w:val="0"/>
          <w:color w:val="auto"/>
          <w:sz w:val="24"/>
          <w:szCs w:val="24"/>
          <w:highlight w:val="none"/>
          <w:lang w:eastAsia="zh-CN"/>
        </w:rPr>
        <w:t>清洁耗材、</w:t>
      </w:r>
      <w:r>
        <w:rPr>
          <w:rFonts w:hint="eastAsia" w:asciiTheme="minorEastAsia" w:hAnsiTheme="minorEastAsia" w:eastAsiaTheme="minorEastAsia" w:cstheme="minorEastAsia"/>
          <w:bCs w:val="0"/>
          <w:color w:val="auto"/>
          <w:sz w:val="24"/>
          <w:szCs w:val="24"/>
          <w:highlight w:val="none"/>
        </w:rPr>
        <w:t>消耗品等由</w:t>
      </w:r>
      <w:r>
        <w:rPr>
          <w:rFonts w:hint="eastAsia" w:asciiTheme="minorEastAsia" w:hAnsiTheme="minorEastAsia" w:eastAsiaTheme="minorEastAsia" w:cstheme="minorEastAsia"/>
          <w:bCs w:val="0"/>
          <w:color w:val="auto"/>
          <w:sz w:val="24"/>
          <w:szCs w:val="24"/>
          <w:highlight w:val="none"/>
          <w:lang w:eastAsia="zh-CN"/>
        </w:rPr>
        <w:t>中标人</w:t>
      </w:r>
      <w:r>
        <w:rPr>
          <w:rFonts w:hint="eastAsia" w:asciiTheme="minorEastAsia" w:hAnsiTheme="minorEastAsia" w:eastAsiaTheme="minorEastAsia" w:cstheme="minorEastAsia"/>
          <w:bCs w:val="0"/>
          <w:color w:val="auto"/>
          <w:sz w:val="24"/>
          <w:szCs w:val="24"/>
          <w:highlight w:val="none"/>
        </w:rPr>
        <w:t>提供，不另行计算费用。</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、负责协助处理</w:t>
      </w:r>
      <w:r>
        <w:rPr>
          <w:rFonts w:hint="eastAsia" w:asciiTheme="minorEastAsia" w:hAnsiTheme="minorEastAsia" w:eastAsiaTheme="minorEastAsia" w:cstheme="minorEastAsia"/>
          <w:bCs w:val="0"/>
          <w:color w:val="auto"/>
          <w:sz w:val="24"/>
          <w:szCs w:val="24"/>
          <w:highlight w:val="none"/>
        </w:rPr>
        <w:t>服务范围</w:t>
      </w:r>
      <w:r>
        <w:rPr>
          <w:rFonts w:hint="eastAsia" w:asciiTheme="minorEastAsia" w:hAnsiTheme="minorEastAsia" w:eastAsiaTheme="minorEastAsia" w:cstheme="minorEastAsia"/>
          <w:color w:val="auto"/>
          <w:sz w:val="24"/>
          <w:szCs w:val="24"/>
          <w:highlight w:val="none"/>
        </w:rPr>
        <w:t>内的应急突发事件处理及重大活动的保障。</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bCs w:val="0"/>
          <w:color w:val="auto"/>
          <w:sz w:val="24"/>
          <w:szCs w:val="24"/>
          <w:highlight w:val="none"/>
        </w:rPr>
        <w:t>服务范围内</w:t>
      </w:r>
      <w:r>
        <w:rPr>
          <w:rFonts w:hint="eastAsia" w:asciiTheme="minorEastAsia" w:hAnsiTheme="minorEastAsia" w:eastAsiaTheme="minorEastAsia" w:cstheme="minorEastAsia"/>
          <w:color w:val="auto"/>
          <w:sz w:val="24"/>
          <w:szCs w:val="24"/>
          <w:highlight w:val="none"/>
        </w:rPr>
        <w:t>水、电、空调节能管理，工作中注重节约用水、节约用电、随手关窗等。</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、协助</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开展后勤信息化建设，配合使用信息化软件，从而更好的提升服务质量。</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协助</w:t>
      </w:r>
      <w:r>
        <w:rPr>
          <w:rFonts w:hint="eastAsia" w:asciiTheme="minorEastAsia" w:hAnsiTheme="minorEastAsia" w:eastAsiaTheme="minorEastAsia" w:cstheme="minorEastAsia"/>
          <w:bCs w:val="0"/>
          <w:color w:val="auto"/>
          <w:sz w:val="24"/>
          <w:szCs w:val="24"/>
          <w:highlight w:val="none"/>
        </w:rPr>
        <w:t>服务范围</w:t>
      </w:r>
      <w:r>
        <w:rPr>
          <w:rFonts w:hint="eastAsia" w:asciiTheme="minorEastAsia" w:hAnsiTheme="minorEastAsia" w:eastAsiaTheme="minorEastAsia" w:cstheme="minorEastAsia"/>
          <w:color w:val="auto"/>
          <w:sz w:val="24"/>
          <w:szCs w:val="24"/>
          <w:highlight w:val="none"/>
        </w:rPr>
        <w:t>内控烟宣传工作。</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bCs w:val="0"/>
          <w:color w:val="auto"/>
          <w:sz w:val="24"/>
          <w:szCs w:val="24"/>
          <w:highlight w:val="none"/>
        </w:rPr>
        <w:t>服务范围</w:t>
      </w:r>
      <w:r>
        <w:rPr>
          <w:rFonts w:hint="eastAsia" w:asciiTheme="minorEastAsia" w:hAnsiTheme="minorEastAsia" w:eastAsiaTheme="minorEastAsia" w:cstheme="minorEastAsia"/>
          <w:color w:val="auto"/>
          <w:sz w:val="24"/>
          <w:szCs w:val="24"/>
          <w:highlight w:val="none"/>
        </w:rPr>
        <w:t>内特殊天气情况下的安全保障工作，及时清理院内地面水渍、路面积水、</w:t>
      </w:r>
      <w:r>
        <w:rPr>
          <w:rFonts w:hint="eastAsia" w:asciiTheme="minorEastAsia" w:hAnsiTheme="minorEastAsia" w:eastAsiaTheme="minorEastAsia" w:cstheme="minorEastAsia"/>
          <w:color w:val="auto"/>
          <w:sz w:val="24"/>
          <w:szCs w:val="24"/>
          <w:highlight w:val="none"/>
          <w:lang w:eastAsia="zh-CN"/>
        </w:rPr>
        <w:t>树枝、树叶</w:t>
      </w:r>
      <w:r>
        <w:rPr>
          <w:rFonts w:hint="eastAsia" w:asciiTheme="minorEastAsia" w:hAnsiTheme="minorEastAsia" w:eastAsiaTheme="minorEastAsia" w:cstheme="minorEastAsia"/>
          <w:color w:val="auto"/>
          <w:sz w:val="24"/>
          <w:szCs w:val="24"/>
          <w:highlight w:val="none"/>
        </w:rPr>
        <w:t>等工作。同时需要做好地面防滑措施和地面湿滑的提示工作。</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、按照医院要求，严格落实疫情防控各项工作。</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20、负责煎药室辅助服务，领取代煎中药到煎药室，下送煎好的中药。</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21、定期对院内</w:t>
      </w:r>
      <w:r>
        <w:rPr>
          <w:rFonts w:hint="eastAsia" w:asciiTheme="minorEastAsia" w:hAnsiTheme="minorEastAsia" w:eastAsiaTheme="minorEastAsia" w:cstheme="minorEastAsia"/>
          <w:color w:val="auto"/>
          <w:sz w:val="24"/>
          <w:szCs w:val="24"/>
          <w:highlight w:val="none"/>
        </w:rPr>
        <w:t>重点工程机房进行计划性</w:t>
      </w:r>
      <w:r>
        <w:rPr>
          <w:rFonts w:hint="eastAsia" w:asciiTheme="minorEastAsia" w:hAnsiTheme="minorEastAsia" w:eastAsiaTheme="minorEastAsia" w:cstheme="minorEastAsia"/>
          <w:color w:val="auto"/>
          <w:sz w:val="24"/>
          <w:szCs w:val="24"/>
          <w:highlight w:val="none"/>
          <w:lang w:eastAsia="zh-CN"/>
        </w:rPr>
        <w:t>保洁</w:t>
      </w:r>
      <w:r>
        <w:rPr>
          <w:rFonts w:hint="eastAsia" w:asciiTheme="minorEastAsia" w:hAnsiTheme="minorEastAsia" w:eastAsiaTheme="minorEastAsia" w:cstheme="minorEastAsia"/>
          <w:color w:val="auto"/>
          <w:sz w:val="24"/>
          <w:szCs w:val="24"/>
          <w:highlight w:val="none"/>
          <w:lang w:val="en-US" w:eastAsia="zh-CN"/>
        </w:rPr>
        <w:t>（包含但不限于：中央空调机房、气体汇流排机房、液氧站、水泵房、各病区配电间等）。</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22、</w:t>
      </w:r>
      <w:r>
        <w:rPr>
          <w:rFonts w:hint="eastAsia" w:asciiTheme="minorEastAsia" w:hAnsiTheme="minorEastAsia" w:eastAsiaTheme="minorEastAsia" w:cstheme="minorEastAsia"/>
          <w:b w:val="0"/>
          <w:color w:val="auto"/>
          <w:sz w:val="24"/>
          <w:szCs w:val="24"/>
          <w:highlight w:val="none"/>
        </w:rPr>
        <w:t>综合维修</w:t>
      </w:r>
    </w:p>
    <w:p>
      <w:pPr>
        <w:pStyle w:val="6"/>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负责院内五金、陪伴床等维修工作。</w:t>
      </w:r>
    </w:p>
    <w:p>
      <w:pPr>
        <w:spacing w:line="400" w:lineRule="exact"/>
        <w:ind w:firstLine="480" w:firstLineChars="20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highlight w:val="none"/>
          <w:lang w:val="en-US" w:eastAsia="zh-CN"/>
        </w:rPr>
        <w:t>2</w:t>
      </w:r>
      <w:r>
        <w:rPr>
          <w:rFonts w:hint="eastAsia" w:ascii="宋体" w:hAnsi="宋体" w:cs="宋体"/>
          <w:b w:val="0"/>
          <w:color w:val="auto"/>
          <w:sz w:val="24"/>
          <w:highlight w:val="none"/>
          <w:lang w:val="en-US" w:eastAsia="zh-CN"/>
        </w:rPr>
        <w:t>3</w:t>
      </w:r>
      <w:r>
        <w:rPr>
          <w:rFonts w:hint="eastAsia" w:ascii="宋体" w:hAnsi="宋体" w:eastAsia="宋体" w:cs="宋体"/>
          <w:b w:val="0"/>
          <w:color w:val="auto"/>
          <w:sz w:val="24"/>
          <w:highlight w:val="none"/>
          <w:lang w:val="en-US" w:eastAsia="zh-CN"/>
        </w:rPr>
        <w:t>、烧开水岗位工作</w:t>
      </w:r>
    </w:p>
    <w:p>
      <w:pPr>
        <w:spacing w:line="400" w:lineRule="exact"/>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（1）负责设备日常维护，熟悉开水机组、热水机组使用流程；</w:t>
      </w:r>
    </w:p>
    <w:p>
      <w:pPr>
        <w:spacing w:line="400" w:lineRule="exact"/>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（2）负责对设备、设施进行安全检查，机组注水时需确认水位线是否注满或溢出，机组烧开水时需确认开水烧开；</w:t>
      </w:r>
    </w:p>
    <w:p>
      <w:pPr>
        <w:spacing w:line="400" w:lineRule="exact"/>
        <w:ind w:firstLine="480" w:firstLineChars="200"/>
        <w:jc w:val="both"/>
        <w:rPr>
          <w:rFonts w:hint="eastAsia" w:ascii="宋体" w:hAnsi="宋体" w:eastAsia="宋体" w:cs="宋体"/>
          <w:color w:val="auto"/>
          <w:spacing w:val="0"/>
          <w:sz w:val="24"/>
          <w:szCs w:val="24"/>
          <w:highlight w:val="none"/>
          <w:shd w:val="clear" w:color="auto" w:fill="auto"/>
        </w:rPr>
      </w:pPr>
      <w:r>
        <w:rPr>
          <w:rFonts w:hint="eastAsia" w:ascii="宋体" w:hAnsi="宋体" w:eastAsia="宋体" w:cs="宋体"/>
          <w:color w:val="auto"/>
          <w:sz w:val="24"/>
          <w:highlight w:val="none"/>
          <w:lang w:val="en-US" w:eastAsia="zh-CN"/>
        </w:rPr>
        <w:t>（3）进行简单维修的日常工作（如4分管阀门</w:t>
      </w:r>
      <w:r>
        <w:rPr>
          <w:rFonts w:hint="eastAsia" w:ascii="宋体" w:hAnsi="宋体" w:cs="宋体"/>
          <w:color w:val="auto"/>
          <w:sz w:val="24"/>
          <w:highlight w:val="none"/>
          <w:lang w:val="en-US" w:eastAsia="zh-CN"/>
        </w:rPr>
        <w:t>更</w:t>
      </w:r>
      <w:r>
        <w:rPr>
          <w:rFonts w:hint="eastAsia" w:ascii="宋体" w:hAnsi="宋体" w:eastAsia="宋体" w:cs="宋体"/>
          <w:color w:val="auto"/>
          <w:sz w:val="24"/>
          <w:highlight w:val="none"/>
          <w:lang w:val="en-US" w:eastAsia="zh-CN"/>
        </w:rPr>
        <w:t>换，橡皮漏水更换）。</w:t>
      </w:r>
    </w:p>
    <w:p>
      <w:pPr>
        <w:spacing w:line="400" w:lineRule="exact"/>
        <w:ind w:firstLine="480" w:firstLineChars="200"/>
        <w:jc w:val="both"/>
        <w:rPr>
          <w:rFonts w:hint="eastAsia" w:ascii="宋体" w:hAnsi="宋体" w:eastAsia="宋体" w:cs="宋体"/>
          <w:color w:val="auto"/>
          <w:spacing w:val="0"/>
          <w:sz w:val="24"/>
          <w:szCs w:val="24"/>
          <w:highlight w:val="none"/>
          <w:shd w:val="clear" w:color="auto" w:fill="auto"/>
          <w:lang w:val="en-US" w:eastAsia="zh-CN"/>
        </w:rPr>
      </w:pPr>
      <w:r>
        <w:rPr>
          <w:rFonts w:hint="eastAsia" w:ascii="宋体" w:hAnsi="宋体" w:eastAsia="宋体" w:cs="宋体"/>
          <w:color w:val="auto"/>
          <w:spacing w:val="0"/>
          <w:sz w:val="24"/>
          <w:szCs w:val="24"/>
          <w:highlight w:val="none"/>
          <w:shd w:val="clear" w:color="auto" w:fill="auto"/>
          <w:lang w:val="en-US" w:eastAsia="zh-CN"/>
        </w:rPr>
        <w:t>2</w:t>
      </w:r>
      <w:r>
        <w:rPr>
          <w:rFonts w:hint="eastAsia" w:ascii="宋体" w:hAnsi="宋体" w:cs="宋体"/>
          <w:color w:val="auto"/>
          <w:spacing w:val="0"/>
          <w:sz w:val="24"/>
          <w:szCs w:val="24"/>
          <w:highlight w:val="none"/>
          <w:shd w:val="clear" w:color="auto" w:fill="auto"/>
          <w:lang w:val="en-US" w:eastAsia="zh-CN"/>
        </w:rPr>
        <w:t>4</w:t>
      </w:r>
      <w:r>
        <w:rPr>
          <w:rFonts w:hint="eastAsia" w:ascii="宋体" w:hAnsi="宋体" w:eastAsia="宋体" w:cs="宋体"/>
          <w:color w:val="auto"/>
          <w:spacing w:val="0"/>
          <w:sz w:val="24"/>
          <w:szCs w:val="24"/>
          <w:highlight w:val="none"/>
          <w:shd w:val="clear" w:color="auto" w:fill="auto"/>
          <w:lang w:val="en-US" w:eastAsia="zh-CN"/>
        </w:rPr>
        <w:t>、绿化养护</w:t>
      </w:r>
    </w:p>
    <w:p>
      <w:pPr>
        <w:spacing w:line="400" w:lineRule="exact"/>
        <w:ind w:firstLine="480" w:firstLineChars="200"/>
        <w:jc w:val="both"/>
        <w:rPr>
          <w:rFonts w:hint="eastAsia" w:ascii="宋体" w:hAnsi="宋体" w:eastAsia="宋体" w:cs="宋体"/>
          <w:color w:val="auto"/>
          <w:spacing w:val="0"/>
          <w:sz w:val="24"/>
          <w:szCs w:val="24"/>
          <w:highlight w:val="none"/>
          <w:shd w:val="clear" w:color="auto" w:fill="auto"/>
        </w:rPr>
      </w:pPr>
      <w:r>
        <w:rPr>
          <w:rFonts w:hint="eastAsia" w:ascii="宋体" w:hAnsi="宋体" w:eastAsia="宋体" w:cs="宋体"/>
          <w:color w:val="auto"/>
          <w:spacing w:val="0"/>
          <w:sz w:val="24"/>
          <w:szCs w:val="24"/>
          <w:highlight w:val="none"/>
          <w:shd w:val="clear" w:color="auto" w:fill="auto"/>
        </w:rPr>
        <w:t>对</w:t>
      </w:r>
      <w:r>
        <w:rPr>
          <w:rFonts w:hint="eastAsia" w:ascii="宋体" w:hAnsi="宋体" w:eastAsia="宋体" w:cs="宋体"/>
          <w:color w:val="auto"/>
          <w:spacing w:val="0"/>
          <w:sz w:val="24"/>
          <w:szCs w:val="24"/>
          <w:highlight w:val="none"/>
          <w:shd w:val="clear" w:color="auto" w:fill="auto"/>
          <w:lang w:eastAsia="zh-CN"/>
        </w:rPr>
        <w:t>院区内所有的</w:t>
      </w:r>
      <w:r>
        <w:rPr>
          <w:rFonts w:hint="eastAsia" w:ascii="宋体" w:hAnsi="宋体" w:eastAsia="宋体" w:cs="宋体"/>
          <w:color w:val="auto"/>
          <w:spacing w:val="0"/>
          <w:sz w:val="24"/>
          <w:szCs w:val="24"/>
          <w:highlight w:val="none"/>
          <w:shd w:val="clear" w:color="auto" w:fill="auto"/>
        </w:rPr>
        <w:t>公共区域</w:t>
      </w:r>
      <w:r>
        <w:rPr>
          <w:rFonts w:hint="eastAsia" w:ascii="宋体" w:hAnsi="宋体" w:eastAsia="宋体" w:cs="宋体"/>
          <w:color w:val="auto"/>
          <w:spacing w:val="0"/>
          <w:sz w:val="24"/>
          <w:szCs w:val="24"/>
          <w:highlight w:val="none"/>
          <w:shd w:val="clear" w:color="auto" w:fill="auto"/>
          <w:lang w:eastAsia="zh-CN"/>
        </w:rPr>
        <w:t>（含楼宇内花圃，如外科楼每层小花园）</w:t>
      </w:r>
      <w:r>
        <w:rPr>
          <w:rFonts w:hint="eastAsia" w:ascii="宋体" w:hAnsi="宋体" w:eastAsia="宋体" w:cs="宋体"/>
          <w:color w:val="auto"/>
          <w:spacing w:val="0"/>
          <w:sz w:val="24"/>
          <w:szCs w:val="24"/>
          <w:highlight w:val="none"/>
          <w:shd w:val="clear" w:color="auto" w:fill="auto"/>
        </w:rPr>
        <w:t>的绿化进行养护，工作内容包含：绿化修剪、浇水、排水、施肥管理、杂草清除、病虫害防治、树木养护、环境卫生，</w:t>
      </w:r>
      <w:r>
        <w:rPr>
          <w:rFonts w:hint="eastAsia" w:ascii="宋体" w:hAnsi="宋体" w:eastAsia="宋体" w:cs="宋体"/>
          <w:color w:val="auto"/>
          <w:spacing w:val="0"/>
          <w:sz w:val="24"/>
          <w:szCs w:val="24"/>
          <w:highlight w:val="none"/>
          <w:shd w:val="clear" w:color="auto" w:fill="auto"/>
          <w:lang w:eastAsia="zh-CN"/>
        </w:rPr>
        <w:t>及</w:t>
      </w:r>
      <w:r>
        <w:rPr>
          <w:rFonts w:hint="eastAsia" w:ascii="宋体" w:hAnsi="宋体" w:eastAsia="宋体" w:cs="宋体"/>
          <w:color w:val="auto"/>
          <w:spacing w:val="0"/>
          <w:sz w:val="24"/>
          <w:szCs w:val="24"/>
          <w:highlight w:val="none"/>
          <w:shd w:val="clear" w:color="auto" w:fill="auto"/>
        </w:rPr>
        <w:t>抗旱，抗涝，季节性突击，大型活动等</w:t>
      </w:r>
      <w:r>
        <w:rPr>
          <w:rFonts w:hint="eastAsia" w:ascii="宋体" w:hAnsi="宋体" w:eastAsia="宋体" w:cs="宋体"/>
          <w:color w:val="auto"/>
          <w:spacing w:val="0"/>
          <w:sz w:val="24"/>
          <w:szCs w:val="24"/>
          <w:highlight w:val="none"/>
          <w:shd w:val="clear" w:color="auto" w:fill="auto"/>
          <w:lang w:eastAsia="zh-CN"/>
        </w:rPr>
        <w:t>应急情况</w:t>
      </w:r>
      <w:r>
        <w:rPr>
          <w:rFonts w:hint="eastAsia" w:ascii="宋体" w:hAnsi="宋体" w:eastAsia="宋体" w:cs="宋体"/>
          <w:color w:val="auto"/>
          <w:spacing w:val="0"/>
          <w:sz w:val="24"/>
          <w:szCs w:val="24"/>
          <w:highlight w:val="none"/>
          <w:shd w:val="clear" w:color="auto" w:fill="auto"/>
        </w:rPr>
        <w:t>。</w:t>
      </w:r>
    </w:p>
    <w:p>
      <w:pPr>
        <w:spacing w:line="400" w:lineRule="exact"/>
        <w:ind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lang w:val="en-US" w:eastAsia="zh-CN"/>
        </w:rPr>
        <w:t>四害消杀</w:t>
      </w:r>
    </w:p>
    <w:p>
      <w:pPr>
        <w:spacing w:line="400" w:lineRule="exact"/>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负责院区范围内所有楼宇（含新增楼宇）及公共区域的虫害防控工作，包括蚊、鼠、蟑螂、苍蝇、白蚁、蚂蚁等其他害虫的消杀及控制。</w:t>
      </w:r>
    </w:p>
    <w:p>
      <w:pPr>
        <w:pStyle w:val="2"/>
        <w:numPr>
          <w:ilvl w:val="0"/>
          <w:numId w:val="0"/>
        </w:numPr>
        <w:spacing w:line="400" w:lineRule="exact"/>
        <w:ind w:firstLine="480" w:firstLineChars="200"/>
        <w:jc w:val="both"/>
        <w:rPr>
          <w:rFonts w:hint="eastAsia" w:asciiTheme="minorEastAsia" w:hAnsiTheme="minorEastAsia" w:eastAsiaTheme="minorEastAsia" w:cstheme="minorEastAsia"/>
          <w:b w:val="0"/>
          <w:color w:val="auto"/>
          <w:sz w:val="24"/>
          <w:szCs w:val="24"/>
          <w:highlight w:val="none"/>
          <w:lang w:val="en-US" w:eastAsia="zh-CN"/>
        </w:rPr>
      </w:pPr>
      <w:r>
        <w:rPr>
          <w:rFonts w:hint="eastAsia"/>
          <w:color w:val="auto"/>
          <w:highlight w:val="none"/>
          <w:lang w:val="en-US" w:eastAsia="zh-CN"/>
        </w:rPr>
        <w:t>26、定期清洗应急</w:t>
      </w:r>
      <w:r>
        <w:rPr>
          <w:rFonts w:hint="eastAsia" w:eastAsia="宋体" w:cs="宋体"/>
          <w:color w:val="auto"/>
          <w:highlight w:val="none"/>
          <w:lang w:val="en-US" w:eastAsia="zh-CN"/>
        </w:rPr>
        <w:t>演练</w:t>
      </w:r>
      <w:r>
        <w:rPr>
          <w:rFonts w:hint="eastAsia" w:ascii="Calibri" w:hAnsi="Calibri" w:eastAsia="宋体" w:cs="宋体"/>
          <w:color w:val="auto"/>
          <w:sz w:val="24"/>
          <w:szCs w:val="24"/>
          <w:highlight w:val="none"/>
        </w:rPr>
        <w:t>物资</w:t>
      </w:r>
      <w:r>
        <w:rPr>
          <w:rFonts w:hint="eastAsia" w:eastAsia="宋体" w:cs="宋体"/>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lang w:val="en-US" w:eastAsia="zh-CN"/>
        </w:rPr>
        <w:t>频次要求</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1、门诊及公共区域</w:t>
      </w:r>
    </w:p>
    <w:tbl>
      <w:tblPr>
        <w:tblStyle w:val="15"/>
        <w:tblW w:w="8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718"/>
        <w:gridCol w:w="4712"/>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区域</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工作内容</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门诊及公共区域</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收集区域内垃圾、进行垃圾分类、更换垃圾袋、擦洗垃圾桶</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电梯保洁消毒</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区域内洗手池、水池、水龙头、饮水机清洗、擦拭</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卫生间（含镜子、水龙头、脸盆、台面、马桶、地面）、开水间冲洗、擦拭、消毒</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区域内把手、栏杆、花瓶、花盆、开关盒、接线盒、各类低处标牌、垃圾桶擦拭</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消防栓、消防器擦拭</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玻璃擦拭</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非医疗不锈钢物体表面闪钢保养</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高处标牌、宣传栏、壁挂物擦拭</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地砖、大理石刷洗，PVC抛光、喷磨</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高处（含天花板、高处墙面、梁等）、雨棚等除尘、除杂物</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灯具、音响等高处设备擦洗</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PVC刷洗补蜡</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PVC全起打蜡（根据现场情况）</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PVC抛光、喷磨（使用无毒无味的液体进行）</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各楼顶层</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各地下室、职工停车场</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院落、道路、前中庭、绿化带</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巡视保洁、拆窗帘、挂窗帘</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室外公共区域（清扫也要避免扬尘）</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收集区域内垃圾、</w:t>
            </w:r>
            <w:r>
              <w:rPr>
                <w:rStyle w:val="19"/>
                <w:rFonts w:hint="eastAsia" w:asciiTheme="minorEastAsia" w:hAnsiTheme="minorEastAsia" w:eastAsiaTheme="minorEastAsia" w:cstheme="minorEastAsia"/>
                <w:color w:val="auto"/>
                <w:sz w:val="24"/>
                <w:szCs w:val="24"/>
                <w:highlight w:val="none"/>
                <w:lang w:val="en-US" w:eastAsia="zh-CN" w:bidi="ar"/>
              </w:rPr>
              <w:t>进行垃圾分类、</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更换垃圾袋</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区域内垃圾桶内部刷洗</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明沟彻底清理，如有堵塞情况，及时上报</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路灯除尘</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各出入口地面清扫、收集垃圾、水力冲洗</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循环清扫，每周冲洗1次以上(有泥土时及时冲刷)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广场及道路清扫、收集垃圾、水力冲洗</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循环清扫，每周冲洗1次以上(有泥土时及时冲刷)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外墙及外露管道（二米以下）除尘，无积灰、污渍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每日清抹1次以上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屋顶及周边清扫、收集垃圾、刷洗、清洁堵塞物</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每日清扫，下雨天气、台风季节重点清扫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公共座椅保洁</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玻璃清洁</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室外绿地清扫，无垃圾、无杂物</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每天清洁1次以上，随时清扫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eastAsia="zh-CN"/>
              </w:rPr>
            </w:pPr>
            <w:r>
              <w:rPr>
                <w:rFonts w:hint="eastAsia" w:asciiTheme="minorEastAsia" w:hAnsiTheme="minorEastAsia" w:eastAsiaTheme="minorEastAsia" w:cstheme="minorEastAsia"/>
                <w:i w:val="0"/>
                <w:iCs w:val="0"/>
                <w:color w:val="auto"/>
                <w:sz w:val="24"/>
                <w:szCs w:val="24"/>
                <w:highlight w:val="none"/>
                <w:u w:val="none"/>
                <w:lang w:eastAsia="zh-CN"/>
              </w:rPr>
              <w:t>巡视</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bl>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2、住院病区</w:t>
      </w:r>
    </w:p>
    <w:tbl>
      <w:tblPr>
        <w:tblStyle w:val="15"/>
        <w:tblW w:w="8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6"/>
        <w:gridCol w:w="5584"/>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工作内容</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收集区域内垃圾、进行垃圾分类、更换垃圾袋、清洗垃圾桶、倾倒吸痰瓶</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电梯保洁消毒</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区域内地面湿拖（进行地面消毒、清洁）</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区域内家具（桌椅、橱柜等）、办公用品（含病历牌）、台面擦拭</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区域内电脑、电话、治疗车下层、病历架、床单位等物体表面的清洗或擦拭</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区域内洗手池、水池、水龙头、饮水机、皂盒清洗、擦拭</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卫生间（含镜子、水龙头、脸盆、台面、毛巾架、马桶、沐浴器、地面）、开水间冲洗、擦拭、消毒</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区域内窗台、阳台、把手、栏杆、花瓶、花盆、开关盒、接线盒、各类低处标牌、垃圾桶擦拭</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按院感要求进行床单位终末消毒（含床头柜）</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晒棉絮</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消防栓、消防器擦拭</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门、门框、窗框、玻璃(低处)</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低处墙面静电除尘、落地瓷砖、踢脚板、地角、低处管道擦拭</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非医疗不锈钢物体表面闪钢保养</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高处标牌、宣传栏、壁挂物擦拭</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高处(含天花板、高处墙面、梁、窗帘架等)除尘</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灯具、音响、烟感、监视器、通风口、排气扇、风扇、空调等高处设备擦洗</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PVC抛光、喷磨（使用无毒无味的液体进行）</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PVC刷洗补蜡（使用无毒无味的液体进行）</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PVC全起打蜡（使用无毒无味的液体进行）</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每半年1次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巡视保洁、小手巾清洗、拆窗帘、挂窗帘</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5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负责病区暖水瓶清洁，每天至少为在院患者打开水两次，患者离院后负责暖水瓶及瓶塞的终末处理。</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患者有需求时</w:t>
            </w:r>
          </w:p>
        </w:tc>
      </w:tr>
    </w:tbl>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3、手术室</w:t>
      </w:r>
    </w:p>
    <w:tbl>
      <w:tblPr>
        <w:tblStyle w:val="15"/>
        <w:tblW w:w="8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5585"/>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工作内容</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窗框、玻璃、高处标牌、壁挂物擦拭</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非医疗不锈钢物体表面闪钢保养</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高处（含天花板、高处墙面、梁、窗帘及架等）除尘</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灯具、音响、烟感、监视器、通风口、排气扇、风扇、空调等高处设备擦洗</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5</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PVC刷洗补蜡（使用无毒无味的液体进行）</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PVC全起打蜡（使用无毒无味的液体进行）</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每半年1次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拆挂窗帘</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每半年1次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空气消毒机和空调过滤网拆装清洗</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每周1次</w:t>
            </w:r>
          </w:p>
        </w:tc>
      </w:tr>
    </w:tbl>
    <w:p>
      <w:pPr>
        <w:pStyle w:val="6"/>
        <w:keepNext w:val="0"/>
        <w:keepLines w:val="0"/>
        <w:pageBreakBefore w:val="0"/>
        <w:numPr>
          <w:ilvl w:val="0"/>
          <w:numId w:val="0"/>
        </w:numPr>
        <w:kinsoku/>
        <w:wordWrap/>
        <w:overflowPunct/>
        <w:topLinePunct w:val="0"/>
        <w:bidi w:val="0"/>
        <w:adjustRightInd/>
        <w:spacing w:line="400" w:lineRule="exact"/>
        <w:ind w:firstLine="0"/>
        <w:jc w:val="both"/>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4、ICU</w:t>
      </w:r>
    </w:p>
    <w:tbl>
      <w:tblPr>
        <w:tblStyle w:val="15"/>
        <w:tblW w:w="83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765"/>
        <w:gridCol w:w="471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区域</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工作内容</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ICU</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收集区域内垃圾、进行垃圾分类、更换垃圾袋、清洗垃圾桶、倾倒吸痰瓶</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空调回风口清理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区域内地面湿拖（进行地面消毒、清洁）</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区域内家具（桌椅、橱柜等）、办公用品、储药框、储药篮、台面擦拭、吊塔及上面物品，呼吸机支架</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区域内电脑、电话、治疗车</w:t>
            </w:r>
            <w:r>
              <w:rPr>
                <w:rFonts w:hint="eastAsia" w:asciiTheme="minorEastAsia" w:hAnsiTheme="minorEastAsia" w:eastAsiaTheme="minorEastAsia" w:cstheme="minorEastAsia"/>
                <w:i w:val="0"/>
                <w:iCs w:val="0"/>
                <w:strike/>
                <w:color w:val="auto"/>
                <w:kern w:val="0"/>
                <w:sz w:val="24"/>
                <w:szCs w:val="24"/>
                <w:highlight w:val="none"/>
                <w:u w:val="none"/>
                <w:lang w:val="en-US" w:eastAsia="zh-CN" w:bidi="ar"/>
              </w:rPr>
              <w:t>下层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、轮椅、平车、查房车、病历架、床单位等物体表面的清洗或擦拭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区域内洗手池、水池、水龙头、皂盒、隔拦处清洗、擦拭（纤支镜清洗台面）</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卫生间（含镜子、水龙头、脸盆、台面、毛巾架、马桶、沐浴器、地面）冲洗、擦拭、消毒</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每日2-3次，按需随时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区域内窗台、阳台、把手、栏杆、花瓶、花盆、开关盒、接线盒、各类低处标牌、垃圾桶擦拭、清洗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拖鞋、防滑地垫、脚垫清洗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病人出院终末消毒（使用床边消毒机消毒床单元、负压吸引器等清洁、消毒）</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消防栓、消防器擦拭、冰箱内部、空气净化机、空调表面擦拭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门、门框、窗框、玻璃(低处)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低处墙面静电除尘、落地瓷砖、踢脚板、地角、低处管道擦拭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非医疗不锈钢物体表面闪钢保养</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高处标牌、宣传栏、壁挂物擦拭、空调送风口及过滤网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每周1次，按需随时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高处（含天花板、高处墙面、梁、窗帘及架等）除尘</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灯具、音响、烟感、监视器、排气扇、风扇、高处设备擦洗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PVC刷洗补蜡（使用无毒无味的液体进行）</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PVC全起打蜡（使用无毒无味的液体进行）</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每半年1次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楼道、楼梯等公共区域巡视保洁、消毒小手巾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布类整理、更换，病人床单位消毒、终末消毒</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垃圾房卫生、处置室卫生、布类间卫生，病人通道环境、物品整理。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每日1-2次</w:t>
            </w:r>
          </w:p>
        </w:tc>
      </w:tr>
    </w:tbl>
    <w:p>
      <w:pPr>
        <w:pStyle w:val="6"/>
        <w:keepNext w:val="0"/>
        <w:keepLines w:val="0"/>
        <w:pageBreakBefore w:val="0"/>
        <w:numPr>
          <w:ilvl w:val="0"/>
          <w:numId w:val="0"/>
        </w:numPr>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5、会议室</w:t>
      </w:r>
    </w:p>
    <w:tbl>
      <w:tblPr>
        <w:tblStyle w:val="15"/>
        <w:tblW w:w="83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765"/>
        <w:gridCol w:w="469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区域</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工作内容</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会议室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收集区域内垃圾、进行垃圾分类、更换垃圾袋</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区域内地面湿拖（进行地面清洁）</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开会前、开会后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区域内家具（桌椅、橱柜等）、台面擦拭</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区域内电脑、电话、仪器、低处电器表面清洗或擦拭</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开会前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区域内洗手池、水池、水龙头、皂盒清洗、擦拭</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卫生间（含镜子、水龙头、脸盆、台面、毛巾架、马桶、沐浴器、地面）、开水间冲洗、擦拭、消毒</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会前会后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区域内窗台、花瓶、花盆、开关盒、接线盒、各类低处标牌、垃圾桶擦拭</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会前会后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饮水机、冰箱外表面清洁</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每天1次以上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门、门框、窗框、玻璃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每天1次以上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低处墙面除尘、落地瓷砖、踢脚板、地角、低处管道擦拭</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非医疗不锈钢物体表面闪钢保养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高处标牌、壁挂物擦拭</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高处除尘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灯具、音响、烟感、通风口、排气扇、风扇、空调等高处设备擦洗</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每月1次以上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地面机洗、打蜡、晶面处理或保养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每季1次以上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地毯吸尘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会前会后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消毒柜表面清洁、陶瓷杯清洗、消毒</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开会前、开会后</w:t>
            </w:r>
          </w:p>
        </w:tc>
      </w:tr>
    </w:tbl>
    <w:p>
      <w:pPr>
        <w:pStyle w:val="6"/>
        <w:keepNext w:val="0"/>
        <w:keepLines w:val="0"/>
        <w:pageBreakBefore w:val="0"/>
        <w:numPr>
          <w:ilvl w:val="0"/>
          <w:numId w:val="0"/>
        </w:numPr>
        <w:kinsoku/>
        <w:wordWrap/>
        <w:overflowPunct/>
        <w:topLinePunct w:val="0"/>
        <w:bidi w:val="0"/>
        <w:adjustRightInd/>
        <w:spacing w:line="400" w:lineRule="exact"/>
        <w:jc w:val="both"/>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6、机房</w:t>
      </w:r>
    </w:p>
    <w:tbl>
      <w:tblPr>
        <w:tblStyle w:val="15"/>
        <w:tblW w:w="4862" w:type="pct"/>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5"/>
        <w:gridCol w:w="1223"/>
        <w:gridCol w:w="3293"/>
        <w:gridCol w:w="1058"/>
        <w:gridCol w:w="765"/>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功能</w:t>
            </w: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位置</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面积（㎡）</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保洁频次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设备机房</w:t>
            </w: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外科楼6层设备层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一月</w:t>
            </w:r>
            <w:r>
              <w:rPr>
                <w:rFonts w:hint="eastAsia" w:asciiTheme="minorEastAsia" w:hAnsiTheme="minorEastAsia" w:eastAsiaTheme="minorEastAsia" w:cstheme="minorEastAsia"/>
                <w:i w:val="0"/>
                <w:iCs w:val="0"/>
                <w:strike w:val="0"/>
                <w:color w:val="auto"/>
                <w:kern w:val="0"/>
                <w:sz w:val="24"/>
                <w:szCs w:val="24"/>
                <w:highlight w:val="none"/>
                <w:u w:val="none"/>
                <w:lang w:val="en-US"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外科楼负2层中央空调机房</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水泵房</w:t>
            </w: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门诊楼负1层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外科楼负1层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外科楼负2层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内科后楼负1层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内科后楼负1层旧配电房</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内科楼设备处负1层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7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配电间</w:t>
            </w: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门诊负1层～12层（每层两个配电间）</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7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半年</w:t>
            </w:r>
            <w:r>
              <w:rPr>
                <w:rFonts w:hint="eastAsia" w:asciiTheme="minorEastAsia" w:hAnsiTheme="minorEastAsia" w:eastAsiaTheme="minorEastAsia" w:cstheme="minorEastAsia"/>
                <w:i w:val="0"/>
                <w:iCs w:val="0"/>
                <w:strike w:val="0"/>
                <w:color w:val="auto"/>
                <w:kern w:val="0"/>
                <w:sz w:val="24"/>
                <w:szCs w:val="24"/>
                <w:highlight w:val="none"/>
                <w:u w:val="none"/>
                <w:lang w:val="en-US"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外科楼1～27层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内科前楼1～12层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内科后楼负1～14层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内科后楼15层热水机组配套</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c>
          <w:tcPr>
            <w:tcW w:w="19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高压氧楼1～5层</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7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i w:val="0"/>
                <w:iCs w:val="0"/>
                <w:color w:val="auto"/>
                <w:sz w:val="24"/>
                <w:szCs w:val="24"/>
                <w:highlight w:val="none"/>
                <w:u w:val="none"/>
              </w:rPr>
            </w:pPr>
          </w:p>
        </w:tc>
      </w:tr>
    </w:tbl>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7、四害消杀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灭蚊要求：院区常年室内、室外每周1-2次，高发季节及重点区域每周不</w:t>
      </w:r>
      <w:r>
        <w:rPr>
          <w:rFonts w:hint="eastAsia" w:asciiTheme="minorEastAsia" w:hAnsiTheme="minorEastAsia" w:eastAsiaTheme="minorEastAsia" w:cstheme="minorEastAsia"/>
          <w:color w:val="auto"/>
          <w:sz w:val="24"/>
          <w:szCs w:val="24"/>
          <w:highlight w:val="none"/>
          <w:lang w:eastAsia="zh-CN"/>
        </w:rPr>
        <w:t>少</w:t>
      </w:r>
      <w:r>
        <w:rPr>
          <w:rFonts w:hint="eastAsia" w:asciiTheme="minorEastAsia" w:hAnsiTheme="minorEastAsia" w:eastAsiaTheme="minorEastAsia" w:cstheme="minorEastAsia"/>
          <w:color w:val="auto"/>
          <w:sz w:val="24"/>
          <w:szCs w:val="24"/>
          <w:highlight w:val="none"/>
        </w:rPr>
        <w:t>于2次。对特殊区域需按要求采用物理方法灭蚊。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（2）灭蟑要求：室内（特别是病房床头柜、储物柜等）每月不少于1次，高发季节及重点区域每周不</w:t>
      </w:r>
      <w:r>
        <w:rPr>
          <w:rFonts w:hint="eastAsia" w:asciiTheme="minorEastAsia" w:hAnsiTheme="minorEastAsia" w:eastAsiaTheme="minorEastAsia" w:cstheme="minorEastAsia"/>
          <w:color w:val="auto"/>
          <w:sz w:val="24"/>
          <w:szCs w:val="24"/>
          <w:highlight w:val="none"/>
          <w:lang w:eastAsia="zh-CN"/>
        </w:rPr>
        <w:t>少</w:t>
      </w:r>
      <w:r>
        <w:rPr>
          <w:rFonts w:hint="eastAsia" w:asciiTheme="minorEastAsia" w:hAnsiTheme="minorEastAsia" w:eastAsiaTheme="minorEastAsia" w:cstheme="minorEastAsia"/>
          <w:color w:val="auto"/>
          <w:sz w:val="24"/>
          <w:szCs w:val="24"/>
          <w:highlight w:val="none"/>
        </w:rPr>
        <w:t>于2次。室外每2个月不少于1次，全院区下水道采用药物烟熏消杀，每季度不少于1次。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（3）灭鼠要求：采用物理和化学方法，分日常和重点区域。每月不少于1次的全面灭杀。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（4）灭蝇要求：对院区内垃圾场、垃圾桶、配餐室、食堂、卫生间每月不少于2次。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（5）灭蚁要求：对全院建筑物每月检查1次并记录，发现白蚁及时采取措施予以灭杀。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（6）发现其它害虫按需予以消杀。</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三</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服务</w:t>
      </w:r>
      <w:r>
        <w:rPr>
          <w:rFonts w:hint="eastAsia" w:asciiTheme="minorEastAsia" w:hAnsiTheme="minorEastAsia" w:eastAsiaTheme="minorEastAsia" w:cstheme="minorEastAsia"/>
          <w:b/>
          <w:bCs/>
          <w:color w:val="auto"/>
          <w:sz w:val="24"/>
          <w:szCs w:val="24"/>
          <w:highlight w:val="none"/>
          <w:lang w:eastAsia="zh-CN"/>
        </w:rPr>
        <w:t>标准及</w:t>
      </w:r>
      <w:r>
        <w:rPr>
          <w:rFonts w:hint="eastAsia" w:asciiTheme="minorEastAsia" w:hAnsiTheme="minorEastAsia" w:eastAsiaTheme="minorEastAsia" w:cstheme="minorEastAsia"/>
          <w:b/>
          <w:bCs/>
          <w:color w:val="auto"/>
          <w:sz w:val="24"/>
          <w:szCs w:val="24"/>
          <w:highlight w:val="none"/>
        </w:rPr>
        <w:t>要求</w:t>
      </w:r>
    </w:p>
    <w:p>
      <w:pPr>
        <w:keepNext w:val="0"/>
        <w:keepLines w:val="0"/>
        <w:pageBreakBefore w:val="0"/>
        <w:kinsoku/>
        <w:wordWrap/>
        <w:overflowPunct/>
        <w:topLinePunct w:val="0"/>
        <w:bidi w:val="0"/>
        <w:adjustRightInd/>
        <w:snapToGrid w:val="0"/>
        <w:spacing w:line="400" w:lineRule="exact"/>
        <w:ind w:firstLine="482"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cstheme="minorEastAsia"/>
          <w:b/>
          <w:bCs/>
          <w:color w:val="auto"/>
          <w:sz w:val="24"/>
          <w:szCs w:val="24"/>
          <w:highlight w:val="none"/>
          <w:lang w:val="en-US" w:eastAsia="zh-CN"/>
        </w:rPr>
        <w:t>3.1、</w:t>
      </w:r>
      <w:r>
        <w:rPr>
          <w:rFonts w:hint="eastAsia" w:asciiTheme="minorEastAsia" w:hAnsiTheme="minorEastAsia" w:eastAsiaTheme="minorEastAsia" w:cstheme="minorEastAsia"/>
          <w:b/>
          <w:bCs/>
          <w:color w:val="auto"/>
          <w:sz w:val="24"/>
          <w:szCs w:val="24"/>
          <w:highlight w:val="none"/>
        </w:rPr>
        <w:t xml:space="preserve">卫生保洁标准    </w:t>
      </w:r>
      <w:r>
        <w:rPr>
          <w:rFonts w:hint="eastAsia" w:asciiTheme="minorEastAsia" w:hAnsiTheme="minorEastAsia" w:eastAsiaTheme="minorEastAsia" w:cstheme="minorEastAsia"/>
          <w:b w:val="0"/>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1、楼内大厅、走廊保洁标准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地面：表面洁净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无尘土、污迹、烟头、纸屑、油渍及垃圾</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墙面，踢脚线：无尘土、污迹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照明灯具：无尘土</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各房间门，通道门：无尘土、污迹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不锈钢面：</w:t>
      </w:r>
      <w:r>
        <w:rPr>
          <w:rFonts w:hint="eastAsia" w:asciiTheme="minorEastAsia" w:hAnsiTheme="minorEastAsia" w:eastAsiaTheme="minorEastAsia" w:cstheme="minorEastAsia"/>
          <w:color w:val="auto"/>
          <w:sz w:val="24"/>
          <w:szCs w:val="24"/>
          <w:highlight w:val="none"/>
          <w:lang w:val="en-US" w:eastAsia="zh-CN"/>
        </w:rPr>
        <w:t>无</w:t>
      </w:r>
      <w:r>
        <w:rPr>
          <w:rFonts w:hint="eastAsia" w:asciiTheme="minorEastAsia" w:hAnsiTheme="minorEastAsia" w:eastAsiaTheme="minorEastAsia" w:cstheme="minorEastAsia"/>
          <w:color w:val="auto"/>
          <w:sz w:val="24"/>
          <w:szCs w:val="24"/>
          <w:highlight w:val="none"/>
        </w:rPr>
        <w:t>污点、污渍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装饰物：盆、座、框表</w:t>
      </w:r>
      <w:r>
        <w:rPr>
          <w:rFonts w:hint="eastAsia" w:asciiTheme="minorEastAsia" w:hAnsiTheme="minorEastAsia" w:eastAsiaTheme="minorEastAsia" w:cstheme="minorEastAsia"/>
          <w:color w:val="auto"/>
          <w:sz w:val="24"/>
          <w:szCs w:val="24"/>
          <w:highlight w:val="none"/>
          <w:lang w:val="en-US" w:eastAsia="zh-CN"/>
        </w:rPr>
        <w:t>面</w:t>
      </w:r>
      <w:r>
        <w:rPr>
          <w:rFonts w:hint="eastAsia" w:asciiTheme="minorEastAsia" w:hAnsiTheme="minorEastAsia" w:eastAsiaTheme="minorEastAsia" w:cstheme="minorEastAsia"/>
          <w:color w:val="auto"/>
          <w:sz w:val="24"/>
          <w:szCs w:val="24"/>
          <w:highlight w:val="none"/>
        </w:rPr>
        <w:t>洁净无尘土，墙饰物等表面无尘土</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垃圾桶：桶内垃圾不超过容积的2/3，内外表面洁净</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tabs>
          <w:tab w:val="center" w:pos="4153"/>
        </w:tabs>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候诊椅、护士站：摆放整齐，表面洁净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无尘土、污迹、烟头、纸屑、油渍及垃圾</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tabs>
          <w:tab w:val="center" w:pos="4153"/>
        </w:tabs>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院内自助</w:t>
      </w:r>
      <w:r>
        <w:rPr>
          <w:rFonts w:hint="eastAsia" w:asciiTheme="minorEastAsia" w:hAnsiTheme="minorEastAsia" w:eastAsiaTheme="minorEastAsia" w:cstheme="minorEastAsia"/>
          <w:color w:val="auto"/>
          <w:sz w:val="24"/>
          <w:szCs w:val="24"/>
          <w:highlight w:val="none"/>
          <w:lang w:eastAsia="zh-CN"/>
        </w:rPr>
        <w:t>服务机</w:t>
      </w:r>
      <w:r>
        <w:rPr>
          <w:rFonts w:hint="eastAsia" w:asciiTheme="minorEastAsia" w:hAnsiTheme="minorEastAsia" w:eastAsiaTheme="minorEastAsia" w:cstheme="minorEastAsia"/>
          <w:color w:val="auto"/>
          <w:sz w:val="24"/>
          <w:szCs w:val="24"/>
          <w:highlight w:val="none"/>
        </w:rPr>
        <w:t>、ATM机等辅助就诊设施及便民服务设施：无尘土、污迹、油渍及垃圾</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宣传栏、门、玻璃窗内外沽净，无乱贴画、广告，无乱堆放杂物，无乱挂衣物。</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各层电梯厅及电梯轿箱的墙面光亮、清洁无尘、无水迹。各层面电梯内外按键清洁无污。</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12</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公共区域消火栓：定期清洁</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无尘土、污迹</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2、公共区域及病房卫生间保洁标准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卫生间：无异味、蚊蝇</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地面：无尘土、碎纸、垃圾、烟头、积水、尿迹、污迹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墙面，踢脚线：无尘土、污迹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天花板：无蜘蛛网、积灰</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洗手池：池壁无污垢、痰迹及头发等不洁物</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水龙头：无印迹、尘土、污物</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洗手池台面：无水迹、尘土、污渍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镜面：无水点、水迹、尘土、污迹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小便器：无尿碱、水锈、印迹（黄渍）、污渍、喷水嘴洁净流畅。</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大便器：内外洁净、无大便痕迹、污垢黄迹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手纸架：无印迹、污渍、光亮洁净</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纸篓：垃圾袋按标准套放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污物量不超过桶体２／３，内外表面洁净</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13</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顶板：无尘土、污迹</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14</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隔板：无尘土、污迹、手印、笔迹、小广告</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15</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门板，把手：无尘土、污迹、手印、笔迹</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沐浴房帘布、玻璃门、防滑垫干净，无污迹。</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毛巾架光亮无水迹。</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地漏无异味，地砖擦拭干净，无烟灰及毛发留下。</w:t>
      </w:r>
    </w:p>
    <w:p>
      <w:pPr>
        <w:keepNext w:val="0"/>
        <w:keepLines w:val="0"/>
        <w:pageBreakBefore w:val="0"/>
        <w:kinsoku/>
        <w:wordWrap/>
        <w:overflowPunct/>
        <w:topLinePunct w:val="0"/>
        <w:autoSpaceDE w:val="0"/>
        <w:autoSpaceDN w:val="0"/>
        <w:bidi w:val="0"/>
        <w:adjustRightInd/>
        <w:snapToGrid w:val="0"/>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19</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皂液盒：无水迹、尘土、污物，按时清洗消毒</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20</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烘手器：无水迹、尘土、污渍</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21</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通风口定期保洁、无灰尘</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22</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洗手液、滤洁、卫生纸及时补充，定期更换喷香罐</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23</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保洁工具干净、摆放整齐，用完归位</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24</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设施损坏及时登记、报修</w:t>
      </w:r>
      <w:r>
        <w:rPr>
          <w:rFonts w:hint="eastAsia" w:asciiTheme="minorEastAsia" w:hAnsiTheme="minorEastAsia" w:eastAsiaTheme="minorEastAsia" w:cstheme="minorEastAsia"/>
          <w:color w:val="auto"/>
          <w:kern w:val="2"/>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公共卫生间保持清洁、无异味、无污垢</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）门诊、</w:t>
      </w:r>
      <w:r>
        <w:rPr>
          <w:rFonts w:hint="eastAsia" w:asciiTheme="minorEastAsia" w:hAnsiTheme="minorEastAsia" w:eastAsiaTheme="minorEastAsia" w:cstheme="minorEastAsia"/>
          <w:color w:val="auto"/>
          <w:sz w:val="24"/>
          <w:szCs w:val="24"/>
          <w:highlight w:val="none"/>
        </w:rPr>
        <w:t>急诊大厅、输液观察室</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应有</w:t>
      </w:r>
      <w:r>
        <w:rPr>
          <w:rFonts w:hint="eastAsia" w:asciiTheme="minorEastAsia" w:hAnsiTheme="minorEastAsia" w:eastAsiaTheme="minorEastAsia" w:cstheme="minorEastAsia"/>
          <w:color w:val="auto"/>
          <w:kern w:val="2"/>
          <w:sz w:val="24"/>
          <w:szCs w:val="24"/>
          <w:highlight w:val="none"/>
        </w:rPr>
        <w:t>专人进行值守，保持清洁无异味。</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3、步行梯保洁标准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地面：无尘土、痰迹、碎纸、烟头及垃圾杂物</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墙面，踢脚线：无污迹、小广告</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消防设备：表面无尘土、整洁</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楼梯，电梯间，窗框，坡道：地面无尘土、烟头、痰迹、垃圾及杂物，扶手和窗框无尘土、污渍、小广告</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病区</w:t>
      </w:r>
      <w:r>
        <w:rPr>
          <w:rFonts w:hint="eastAsia" w:asciiTheme="minorEastAsia" w:hAnsiTheme="minorEastAsia" w:eastAsiaTheme="minorEastAsia" w:cstheme="minorEastAsia"/>
          <w:b/>
          <w:bCs/>
          <w:color w:val="auto"/>
          <w:sz w:val="24"/>
          <w:szCs w:val="24"/>
          <w:highlight w:val="none"/>
        </w:rPr>
        <w:t>保洁标准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地面：洁净、光亮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无尘土、烟头、痰迹、碎纸、烟头及垃圾杂物</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墙面，踢脚线：无尘土、污迹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窗户：明亮、无积灰</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天花板：无蜘蛛网、积灰</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病床，床头柜，床架：无尘土、积灰、污渍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壁柜</w:t>
      </w:r>
      <w:r>
        <w:rPr>
          <w:rFonts w:hint="eastAsia" w:asciiTheme="minorEastAsia" w:hAnsiTheme="minorEastAsia" w:eastAsiaTheme="minorEastAsia" w:cstheme="minorEastAsia"/>
          <w:color w:val="auto"/>
          <w:sz w:val="24"/>
          <w:szCs w:val="24"/>
          <w:highlight w:val="none"/>
          <w:lang w:eastAsia="zh-CN"/>
        </w:rPr>
        <w:t>、抽屉</w:t>
      </w:r>
      <w:r>
        <w:rPr>
          <w:rFonts w:hint="eastAsia" w:asciiTheme="minorEastAsia" w:hAnsiTheme="minorEastAsia" w:eastAsiaTheme="minorEastAsia" w:cstheme="minorEastAsia"/>
          <w:color w:val="auto"/>
          <w:sz w:val="24"/>
          <w:szCs w:val="24"/>
          <w:highlight w:val="none"/>
        </w:rPr>
        <w:t>：无积灰、污渍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抽屉内外干净无污迹。</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灯具：无厚积尘土</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电视机表面无积灰。</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玻璃窗清洁光亮、窗台、窗轨清洁无尘。</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出院病人床单位终末消毒必须在病人出院后30分钟内完成，并不得私自处理病人遗留的物品</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及时清理杂物和垃圾，待处理的杂物及垃圾堆放不得超过30分钟。</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5、生活区、浴室、示教室及行政办公区（含护士站）</w:t>
      </w:r>
      <w:r>
        <w:rPr>
          <w:rFonts w:hint="eastAsia" w:asciiTheme="minorEastAsia" w:hAnsiTheme="minorEastAsia" w:eastAsiaTheme="minorEastAsia" w:cstheme="minorEastAsia"/>
          <w:b/>
          <w:bCs/>
          <w:color w:val="auto"/>
          <w:sz w:val="24"/>
          <w:szCs w:val="24"/>
          <w:highlight w:val="none"/>
          <w:lang w:eastAsia="zh-CN"/>
        </w:rPr>
        <w:t>、开水间、污物间</w:t>
      </w:r>
      <w:r>
        <w:rPr>
          <w:rFonts w:hint="eastAsia" w:asciiTheme="minorEastAsia" w:hAnsiTheme="minorEastAsia" w:eastAsiaTheme="minorEastAsia" w:cstheme="minorEastAsia"/>
          <w:b/>
          <w:bCs/>
          <w:color w:val="auto"/>
          <w:sz w:val="24"/>
          <w:szCs w:val="24"/>
          <w:highlight w:val="none"/>
        </w:rPr>
        <w:t>保洁标准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桌椅面、窗台：无尘土、污渍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地面、地毯：无污迹、异味、碎屑、渣土，云石地面清抹干净</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墙面、踢脚线：无污渍、锈斑、积土</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画框等饰物（手可触及）：无尘土、污渍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洗手池、水龙头：无污迹、水印、锈斑</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垃圾桶、碎纸机：量不超过桶体</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，并保持桶体表面洁净</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示教室保持整洁干净，随时可用。</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开水间、污洗间干净、无积水。</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污物间：</w:t>
      </w:r>
      <w:r>
        <w:rPr>
          <w:rFonts w:hint="eastAsia" w:asciiTheme="minorEastAsia" w:hAnsiTheme="minorEastAsia" w:eastAsiaTheme="minorEastAsia" w:cstheme="minorEastAsia"/>
          <w:color w:val="auto"/>
          <w:sz w:val="24"/>
          <w:szCs w:val="24"/>
          <w:highlight w:val="none"/>
          <w:lang w:eastAsia="zh-CN"/>
        </w:rPr>
        <w:t>垃圾箱</w:t>
      </w:r>
      <w:r>
        <w:rPr>
          <w:rFonts w:hint="eastAsia" w:asciiTheme="minorEastAsia" w:hAnsiTheme="minorEastAsia" w:eastAsiaTheme="minorEastAsia" w:cstheme="minorEastAsia"/>
          <w:color w:val="auto"/>
          <w:sz w:val="24"/>
          <w:szCs w:val="24"/>
          <w:highlight w:val="none"/>
        </w:rPr>
        <w:t>内外保持清洁，及时处理，无散乱垃圾，无积水，无异昧。室内物品摆放整洁，保洁用具分类洗消、规范悬挂晾晒、有序放置。</w:t>
      </w:r>
      <w:r>
        <w:rPr>
          <w:rFonts w:hint="eastAsia" w:asciiTheme="minorEastAsia" w:hAnsiTheme="minorEastAsia" w:eastAsiaTheme="minorEastAsia" w:cstheme="minorEastAsia"/>
          <w:b w:val="0"/>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6、ICU保洁标准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地面、墙面：光亮、无污渍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（2）门把手、桌面、窗台、治疗袋（消毒擦拭）、墙体附属物：清洁、无污渍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（3）电话机、洗手池：清洁、无污渍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（4）垃圾桶（清理、换污物袋）：无堆积、无遗漏</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（5）地面消毒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台面、墙面：符合消毒隔离要求清洁</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（6）辅助间（擦拭消毒）:符合消毒隔离要求清洁</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（7）更衣室、洗澡间、办公区（擦拭消毒）:符合消毒隔离要求清洁</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7、玻璃清洁标准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对医院内所有房间、公共区域内侧玻璃进行清洁，无尘土、无水印、无污迹。</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对医院内所有房间、公共区域外侧玻璃（只限于一层）进行清洁，无尘土、无水印、无污迹。</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对辖区内所有</w:t>
      </w:r>
      <w:r>
        <w:rPr>
          <w:rFonts w:hint="eastAsia" w:asciiTheme="minorEastAsia" w:hAnsiTheme="minorEastAsia" w:eastAsiaTheme="minorEastAsia" w:cstheme="minorEastAsia"/>
          <w:color w:val="auto"/>
          <w:sz w:val="24"/>
          <w:szCs w:val="24"/>
          <w:highlight w:val="none"/>
          <w:lang w:eastAsia="zh-CN"/>
        </w:rPr>
        <w:t>雨棚</w:t>
      </w:r>
      <w:r>
        <w:rPr>
          <w:rFonts w:hint="eastAsia" w:asciiTheme="minorEastAsia" w:hAnsiTheme="minorEastAsia" w:eastAsiaTheme="minorEastAsia" w:cstheme="minorEastAsia"/>
          <w:color w:val="auto"/>
          <w:sz w:val="24"/>
          <w:szCs w:val="24"/>
          <w:highlight w:val="none"/>
        </w:rPr>
        <w:t>、玻璃</w:t>
      </w:r>
      <w:r>
        <w:rPr>
          <w:rFonts w:hint="eastAsia" w:asciiTheme="minorEastAsia" w:hAnsiTheme="minorEastAsia" w:eastAsiaTheme="minorEastAsia" w:cstheme="minorEastAsia"/>
          <w:color w:val="auto"/>
          <w:sz w:val="24"/>
          <w:szCs w:val="24"/>
          <w:highlight w:val="none"/>
          <w:lang w:eastAsia="zh-CN"/>
        </w:rPr>
        <w:t>顶棚</w:t>
      </w:r>
      <w:r>
        <w:rPr>
          <w:rFonts w:hint="eastAsia" w:asciiTheme="minorEastAsia" w:hAnsiTheme="minorEastAsia" w:eastAsiaTheme="minorEastAsia" w:cstheme="minorEastAsia"/>
          <w:color w:val="auto"/>
          <w:sz w:val="24"/>
          <w:szCs w:val="24"/>
          <w:highlight w:val="none"/>
        </w:rPr>
        <w:t>表面进行清洁，无尘土、无水印、无污迹。</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8、庭院内外环境卫生标准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院内及门前三包地段无纸屑、塑料袋、小广告、烟头、痰迹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院内及门前三包地段雨天及时清扫疏通，无积水，主要交通要道要有防滑措施。</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院内垃圾桶每日擦拭保持桶体表面洁净无污垢、痰渍，垃圾每日清理</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次，量不超过桶体2/3，桶内垃圾袋及时更换。</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院内地面雨篦子每日清理，不发生封堵、阻塞现象。</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院内绿地花园内无烟头、垃圾</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院内楼顶、露台面洁净，无烟头、垃圾。</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本院职工</w:t>
      </w:r>
      <w:r>
        <w:rPr>
          <w:rFonts w:hint="eastAsia" w:asciiTheme="minorEastAsia" w:hAnsiTheme="minorEastAsia" w:eastAsiaTheme="minorEastAsia" w:cstheme="minorEastAsia"/>
          <w:b/>
          <w:bCs/>
          <w:color w:val="auto"/>
          <w:sz w:val="24"/>
          <w:szCs w:val="24"/>
          <w:highlight w:val="none"/>
        </w:rPr>
        <w:t>车库环境卫生要求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车库内无纸屑、塑料袋、小广告、烟头、痰迹</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车库内雨天及时清扫疏通，无积水，主要交通要道要有防滑措施。</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车库排水沟每周清理，不发生封堵、阻塞现象。</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车库地面每周刷洗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次，保证地面指示标识清晰。</w:t>
      </w:r>
    </w:p>
    <w:p>
      <w:pPr>
        <w:keepNext w:val="0"/>
        <w:keepLines w:val="0"/>
        <w:pageBreakBefore w:val="0"/>
        <w:kinsoku/>
        <w:wordWrap/>
        <w:overflowPunct/>
        <w:topLinePunct w:val="0"/>
        <w:autoSpaceDE/>
        <w:autoSpaceDN/>
        <w:bidi w:val="0"/>
        <w:adjustRightInd/>
        <w:snapToGri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b/>
          <w:bCs/>
          <w:color w:val="auto"/>
          <w:sz w:val="24"/>
          <w:szCs w:val="24"/>
          <w:highlight w:val="none"/>
        </w:rPr>
        <w:t>、专项工作要求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专项清洁保洁工作：负责各楼层PVC地面清洁，石材日常清洗、高空管道及天花板、</w:t>
      </w:r>
      <w:r>
        <w:rPr>
          <w:rFonts w:hint="eastAsia" w:asciiTheme="minorEastAsia" w:hAnsiTheme="minorEastAsia" w:eastAsiaTheme="minorEastAsia" w:cstheme="minorEastAsia"/>
          <w:color w:val="auto"/>
          <w:sz w:val="24"/>
          <w:szCs w:val="24"/>
          <w:highlight w:val="none"/>
          <w:lang w:eastAsia="zh-CN"/>
        </w:rPr>
        <w:t>空调出风口、</w:t>
      </w:r>
      <w:r>
        <w:rPr>
          <w:rFonts w:hint="eastAsia" w:asciiTheme="minorEastAsia" w:hAnsiTheme="minorEastAsia" w:eastAsiaTheme="minorEastAsia" w:cstheme="minorEastAsia"/>
          <w:color w:val="auto"/>
          <w:sz w:val="24"/>
          <w:szCs w:val="24"/>
          <w:highlight w:val="none"/>
        </w:rPr>
        <w:t>室内玻璃幕墙、</w:t>
      </w:r>
      <w:r>
        <w:rPr>
          <w:rFonts w:hint="eastAsia" w:asciiTheme="minorEastAsia" w:hAnsiTheme="minorEastAsia" w:eastAsiaTheme="minorEastAsia" w:cstheme="minorEastAsia"/>
          <w:color w:val="auto"/>
          <w:sz w:val="24"/>
          <w:szCs w:val="24"/>
          <w:highlight w:val="none"/>
          <w:lang w:eastAsia="zh-CN"/>
        </w:rPr>
        <w:t>雨棚</w:t>
      </w:r>
      <w:r>
        <w:rPr>
          <w:rFonts w:hint="eastAsia" w:asciiTheme="minorEastAsia" w:hAnsiTheme="minorEastAsia" w:eastAsiaTheme="minorEastAsia" w:cstheme="minorEastAsia"/>
          <w:color w:val="auto"/>
          <w:sz w:val="24"/>
          <w:szCs w:val="24"/>
          <w:highlight w:val="none"/>
        </w:rPr>
        <w:t>、院区外围地面和围墙清洗，负责部分车库坡道的清洁</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凡在施工过程中产生噪音、粉尘、异味等对医患造成影响的工作，需安排在夜间进行</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石材整体清洗要求每年不低于</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次，局部污染需立即处理，待周末或节假日时进行整体清洗，如遇重大接待、参观等事宜可适时增加清洁频次</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专项工作前需做好相应的成品保护，施工后需对施工区域做好卫生清洁和设备、设施的恢复</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重点工程机房进行计划性清洁，详情见重点工程机房清洁计划</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依据</w:t>
      </w: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实际情况随时调整工作内容，</w:t>
      </w:r>
      <w:r>
        <w:rPr>
          <w:rFonts w:hint="eastAsia" w:asciiTheme="minorEastAsia" w:hAnsiTheme="minorEastAsia" w:cstheme="minorEastAsia"/>
          <w:color w:val="auto"/>
          <w:sz w:val="24"/>
          <w:szCs w:val="24"/>
          <w:highlight w:val="none"/>
          <w:shd w:val="clear" w:color="auto" w:fill="auto"/>
          <w:lang w:val="en-US" w:eastAsia="zh-CN"/>
        </w:rPr>
        <w:t>中标人</w:t>
      </w:r>
      <w:r>
        <w:rPr>
          <w:rFonts w:hint="eastAsia" w:asciiTheme="minorEastAsia" w:hAnsiTheme="minorEastAsia" w:eastAsiaTheme="minorEastAsia" w:cstheme="minorEastAsia"/>
          <w:color w:val="auto"/>
          <w:sz w:val="24"/>
          <w:szCs w:val="24"/>
          <w:highlight w:val="none"/>
        </w:rPr>
        <w:t>应无条件满足</w:t>
      </w: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要求，并及时有效的完成</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3.2、</w:t>
      </w:r>
      <w:r>
        <w:rPr>
          <w:rFonts w:hint="eastAsia" w:asciiTheme="minorEastAsia" w:hAnsiTheme="minorEastAsia" w:eastAsiaTheme="minorEastAsia" w:cstheme="minorEastAsia"/>
          <w:b/>
          <w:bCs/>
          <w:color w:val="auto"/>
          <w:sz w:val="24"/>
          <w:szCs w:val="24"/>
          <w:highlight w:val="none"/>
        </w:rPr>
        <w:t>地面清洁养护要求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对医院楼区内各种材质地面（石材、瓷砖、PVC等、石材地面、PVC地面）进行相应的清洁、维护、保养，地面打蜡每季度</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次；石材地面翻新、结晶每年各</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次。</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对于地面护理和服务所使用的各类清洁剂、蜡、光亮剂等质量均应符合国家有关卫生及环保标准，不得使用任何有害人体健康的清洗用品及原料。上述物料</w:t>
      </w:r>
      <w:r>
        <w:rPr>
          <w:rFonts w:hint="eastAsia" w:asciiTheme="minorEastAsia" w:hAnsiTheme="minorEastAsia" w:eastAsiaTheme="minorEastAsia" w:cstheme="minorEastAsia"/>
          <w:color w:val="auto"/>
          <w:sz w:val="24"/>
          <w:szCs w:val="24"/>
          <w:highlight w:val="none"/>
          <w:lang w:eastAsia="zh-CN"/>
        </w:rPr>
        <w:t>品 牌</w:t>
      </w:r>
      <w:r>
        <w:rPr>
          <w:rFonts w:hint="eastAsia" w:asciiTheme="minorEastAsia" w:hAnsiTheme="minorEastAsia" w:eastAsiaTheme="minorEastAsia" w:cstheme="minorEastAsia"/>
          <w:color w:val="auto"/>
          <w:sz w:val="24"/>
          <w:szCs w:val="24"/>
          <w:highlight w:val="none"/>
        </w:rPr>
        <w:t>需与采购人协商确定。</w:t>
      </w:r>
    </w:p>
    <w:p>
      <w:pPr>
        <w:keepNext w:val="0"/>
        <w:keepLines w:val="0"/>
        <w:pageBreakBefore w:val="0"/>
        <w:widowControl/>
        <w:kinsoku/>
        <w:wordWrap/>
        <w:overflowPunct/>
        <w:topLinePunct w:val="0"/>
        <w:bidi w:val="0"/>
        <w:adjustRightInd/>
        <w:spacing w:line="400" w:lineRule="exact"/>
        <w:ind w:left="0" w:leftChars="0" w:firstLine="482" w:firstLineChars="200"/>
        <w:jc w:val="both"/>
        <w:rPr>
          <w:rStyle w:val="20"/>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石材翻新及研磨技术要求</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w:t>
      </w:r>
      <w:r>
        <w:rPr>
          <w:rStyle w:val="20"/>
          <w:rFonts w:hint="eastAsia" w:asciiTheme="minorEastAsia" w:hAnsiTheme="minorEastAsia" w:eastAsiaTheme="minorEastAsia" w:cstheme="minorEastAsia"/>
          <w:b/>
          <w:bCs/>
          <w:color w:val="auto"/>
          <w:sz w:val="24"/>
          <w:szCs w:val="24"/>
          <w:highlight w:val="none"/>
        </w:rPr>
        <w:t>室内地面石材</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Style w:val="20"/>
          <w:rFonts w:hint="eastAsia" w:asciiTheme="minorEastAsia" w:hAnsiTheme="minorEastAsia" w:eastAsiaTheme="minorEastAsia" w:cstheme="minorEastAsia"/>
          <w:color w:val="auto"/>
          <w:sz w:val="24"/>
          <w:szCs w:val="24"/>
          <w:highlight w:val="none"/>
        </w:rPr>
        <w:t>①石材表面亮度以未研磨石材亮度为准。</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Style w:val="20"/>
          <w:rFonts w:hint="eastAsia" w:asciiTheme="minorEastAsia" w:hAnsiTheme="minorEastAsia" w:eastAsiaTheme="minorEastAsia" w:cstheme="minorEastAsia"/>
          <w:color w:val="auto"/>
          <w:sz w:val="24"/>
          <w:szCs w:val="24"/>
          <w:highlight w:val="none"/>
        </w:rPr>
        <w:t>②表面平整无划痕。</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Style w:val="20"/>
          <w:rFonts w:hint="eastAsia" w:asciiTheme="minorEastAsia" w:hAnsiTheme="minorEastAsia" w:eastAsiaTheme="minorEastAsia" w:cstheme="minorEastAsia"/>
          <w:color w:val="auto"/>
          <w:sz w:val="24"/>
          <w:szCs w:val="24"/>
          <w:highlight w:val="none"/>
        </w:rPr>
        <w:t>③石材相接部位无高低差。</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Style w:val="20"/>
          <w:rFonts w:hint="eastAsia" w:asciiTheme="minorEastAsia" w:hAnsiTheme="minorEastAsia" w:eastAsiaTheme="minorEastAsia" w:cstheme="minorEastAsia"/>
          <w:color w:val="auto"/>
          <w:sz w:val="24"/>
          <w:szCs w:val="24"/>
          <w:highlight w:val="none"/>
        </w:rPr>
        <w:t>④施工后的石材表面防滑效果达到国家相关要求。</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w:t>
      </w:r>
      <w:r>
        <w:rPr>
          <w:rStyle w:val="20"/>
          <w:rFonts w:hint="eastAsia" w:asciiTheme="minorEastAsia" w:hAnsiTheme="minorEastAsia" w:eastAsiaTheme="minorEastAsia" w:cstheme="minorEastAsia"/>
          <w:b/>
          <w:bCs/>
          <w:color w:val="auto"/>
          <w:sz w:val="24"/>
          <w:szCs w:val="24"/>
          <w:highlight w:val="none"/>
        </w:rPr>
        <w:t>室外石材清洗</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w:t>
      </w:r>
      <w:r>
        <w:rPr>
          <w:rStyle w:val="20"/>
          <w:rFonts w:hint="eastAsia" w:asciiTheme="minorEastAsia" w:hAnsiTheme="minorEastAsia" w:eastAsiaTheme="minorEastAsia" w:cstheme="minorEastAsia"/>
          <w:color w:val="auto"/>
          <w:sz w:val="24"/>
          <w:szCs w:val="24"/>
          <w:highlight w:val="none"/>
        </w:rPr>
        <w:t>石材表面油斑清除率80%。</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w:t>
      </w:r>
      <w:r>
        <w:rPr>
          <w:rStyle w:val="20"/>
          <w:rFonts w:hint="eastAsia" w:asciiTheme="minorEastAsia" w:hAnsiTheme="minorEastAsia" w:eastAsiaTheme="minorEastAsia" w:cstheme="minorEastAsia"/>
          <w:color w:val="auto"/>
          <w:sz w:val="24"/>
          <w:szCs w:val="24"/>
          <w:highlight w:val="none"/>
        </w:rPr>
        <w:t>石材表面车轮印迹清除率100%。</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w:t>
      </w:r>
      <w:r>
        <w:rPr>
          <w:rStyle w:val="20"/>
          <w:rFonts w:hint="eastAsia" w:asciiTheme="minorEastAsia" w:hAnsiTheme="minorEastAsia" w:eastAsiaTheme="minorEastAsia" w:cstheme="minorEastAsia"/>
          <w:color w:val="auto"/>
          <w:sz w:val="24"/>
          <w:szCs w:val="24"/>
          <w:highlight w:val="none"/>
        </w:rPr>
        <w:t>其它污染物清除干净。</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w:t>
      </w:r>
      <w:r>
        <w:rPr>
          <w:rStyle w:val="20"/>
          <w:rFonts w:hint="eastAsia" w:asciiTheme="minorEastAsia" w:hAnsiTheme="minorEastAsia" w:eastAsiaTheme="minorEastAsia" w:cstheme="minorEastAsia"/>
          <w:color w:val="auto"/>
          <w:sz w:val="24"/>
          <w:szCs w:val="24"/>
          <w:highlight w:val="none"/>
        </w:rPr>
        <w:t>石材表面锈斑清除干净。</w:t>
      </w:r>
    </w:p>
    <w:p>
      <w:pPr>
        <w:keepNext w:val="0"/>
        <w:keepLines w:val="0"/>
        <w:pageBreakBefore w:val="0"/>
        <w:kinsoku/>
        <w:wordWrap/>
        <w:overflowPunct/>
        <w:topLinePunct w:val="0"/>
        <w:bidi w:val="0"/>
        <w:adjustRightInd/>
        <w:spacing w:line="400" w:lineRule="exact"/>
        <w:ind w:left="0" w:leftChars="0"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研磨要求</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大理石地面研磨材料采用符合国家质量标准的金刚石磨片，石材研磨剂—KP92、结晶粉、云石胶，石材保护剂K2—K3。</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工具采用符合国家强制标准的电动工具：大理石研磨机、切割机、调速机。</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大理石地面研磨采用第一遍50—100号金刚石磨片研磨，第二遍采用200—600号金刚石磨片研磨，第三遍采用800—3000号金刚石磨片研磨。</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对大理石地面平整度偏差限值的要求为</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①表面平整度1㎜     ②缝格平直2㎜</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③接缝高低差0.5㎜    ④板块间隙宽度1㎜</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进入施工现场后，用保护膜对需要打磨的石材周边物体进行遮挡保护，以防施工过程中对周边物体及装饰成品收到污染和损坏。</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大理石地面的拼缝要清除彻底，以保证石材的整体效果，不让污物从缝隙中渗入石材中。</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根据石材颜色，采用石材颜色相近的云石胶调色填补缝隙及裂纹，使其整体效果一体化。</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精磨处理工序，待云石胶凝固后，适用翻新机配以最粗号磨头进行打磨，历经十遍以上不同磨号翻新、抛光处理，以保证石材的光泽持久。</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石材防护工序：经抛光处理后对版面做一层防水保护层，以确保适用时污物不再渗入。</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工程施工工序应严格按照从粗到细，补缝牢固，颜色一致，剪口研磨，平整与大理石面水平。</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结晶要求</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大理石地面结晶面采用符合国家质量检验标准合格产品的结晶粉K2—K3。</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大理石地面结晶面应清澈，致密、坚硬形成保护层，起到为石材表面加光、加硬的作用，能达到防滑、防水、防油的功效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结晶加硬工序：板面干燥后才可做水晶加硬处理，反复多遍才能达到石材水晶加硬的最佳效果，而且起到防滑工程。经过处理后的石材一般光度基本能达到80度以上。</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工程施工结晶工序，应使用专用石材养护剂，使其充分渗透到石材内部并形成保护层（阻水层），从而达到、防污、防腐要求，以提高石材抗风化能力</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石材结晶完成面表面洁净、平整、坚实，光亮光滑，透明色泽一致，洁晶面层无裂纹，凹凸不平等现象。</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石材完成面结晶处理均匀，尤其是靠在建筑物和装饰物的地面边缘必须处理到位。</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石材表面结晶处理所使用的材料符合</w:t>
      </w:r>
      <w:r>
        <w:rPr>
          <w:rFonts w:hint="eastAsia" w:asciiTheme="minorEastAsia" w:hAnsiTheme="minorEastAsia" w:eastAsiaTheme="minorEastAsia" w:cstheme="minorEastAsia"/>
          <w:color w:val="auto"/>
          <w:sz w:val="24"/>
          <w:szCs w:val="24"/>
          <w:highlight w:val="none"/>
          <w:lang w:eastAsia="zh-CN"/>
        </w:rPr>
        <w:t>设 计</w:t>
      </w:r>
      <w:r>
        <w:rPr>
          <w:rFonts w:hint="eastAsia" w:asciiTheme="minorEastAsia" w:hAnsiTheme="minorEastAsia" w:eastAsiaTheme="minorEastAsia" w:cstheme="minorEastAsia"/>
          <w:color w:val="auto"/>
          <w:sz w:val="24"/>
          <w:szCs w:val="24"/>
          <w:highlight w:val="none"/>
        </w:rPr>
        <w:t>要求，材料必须有产品合格证及检验报告。</w:t>
      </w:r>
    </w:p>
    <w:tbl>
      <w:tblPr>
        <w:tblStyle w:val="15"/>
        <w:tblW w:w="0" w:type="auto"/>
        <w:tblInd w:w="0" w:type="dxa"/>
        <w:tblLayout w:type="fixed"/>
        <w:tblCellMar>
          <w:top w:w="15" w:type="dxa"/>
          <w:left w:w="15" w:type="dxa"/>
          <w:bottom w:w="15" w:type="dxa"/>
          <w:right w:w="15" w:type="dxa"/>
        </w:tblCellMar>
      </w:tblPr>
      <w:tblGrid>
        <w:gridCol w:w="4365"/>
        <w:gridCol w:w="1608"/>
        <w:gridCol w:w="1608"/>
        <w:gridCol w:w="1284"/>
      </w:tblGrid>
      <w:tr>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翻新完成后标准值</w:t>
            </w:r>
          </w:p>
        </w:tc>
      </w:tr>
      <w:tr>
        <w:tblPrEx>
          <w:tblCellMar>
            <w:top w:w="15" w:type="dxa"/>
            <w:left w:w="15" w:type="dxa"/>
            <w:bottom w:w="15" w:type="dxa"/>
            <w:right w:w="15" w:type="dxa"/>
          </w:tblCellMar>
        </w:tblPrEx>
        <w:tc>
          <w:tcPr>
            <w:tcW w:w="436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1、石材表面光泽度</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石材种类</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石材硬度</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光泽度</w:t>
            </w:r>
          </w:p>
        </w:tc>
      </w:tr>
      <w:tr>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大理石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≥80°</w:t>
            </w:r>
          </w:p>
        </w:tc>
      </w:tr>
      <w:tr>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w:t>
            </w:r>
          </w:p>
        </w:tc>
      </w:tr>
      <w:tr>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花岗石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w:t>
            </w:r>
          </w:p>
        </w:tc>
      </w:tr>
      <w:tr>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≥80°</w:t>
            </w:r>
          </w:p>
        </w:tc>
      </w:tr>
      <w:tr>
        <w:tblPrEx>
          <w:tblCellMar>
            <w:top w:w="15" w:type="dxa"/>
            <w:left w:w="15" w:type="dxa"/>
            <w:bottom w:w="15" w:type="dxa"/>
            <w:right w:w="15" w:type="dxa"/>
          </w:tblCellMar>
        </w:tblPrEx>
        <w:trPr>
          <w:trHeight w:val="60" w:hRule="atLeast"/>
        </w:trPr>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致密质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≥80°</w:t>
            </w:r>
          </w:p>
        </w:tc>
      </w:tr>
      <w:tr>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2、石材表面平整度</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目视佳</w:t>
            </w:r>
          </w:p>
        </w:tc>
      </w:tr>
      <w:tr>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3、石材表面研磨刮线</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无刮线</w:t>
            </w:r>
          </w:p>
        </w:tc>
      </w:tr>
      <w:tr>
        <w:tblPrEx>
          <w:tblCellMar>
            <w:top w:w="15" w:type="dxa"/>
            <w:left w:w="15" w:type="dxa"/>
            <w:bottom w:w="15" w:type="dxa"/>
            <w:right w:w="15" w:type="dxa"/>
          </w:tblCellMar>
        </w:tblPrEx>
        <w:trPr>
          <w:trHeight w:val="405" w:hRule="atLeast"/>
        </w:trPr>
        <w:tc>
          <w:tcPr>
            <w:tcW w:w="43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4、研磨翻新后石材色泽变化</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色泽亮丽、无烧伤变色</w:t>
            </w:r>
          </w:p>
        </w:tc>
      </w:tr>
    </w:tbl>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 xml:space="preserve">PVC打蜡要求  </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1</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 xml:space="preserve">频次要求：为了保持塑胶地板的光洁，首次打蜡至少1底3面共铺4层蜡，保养期可根据情况打蜡2-3层面蜡。    </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2</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 xml:space="preserve">首先用推尘或吸尘器吸尘，清除表面垃圾。  </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3</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 xml:space="preserve">用起蜡水按1∶10稀释后均匀涂在地面上，等5—10分钟，用擦地机加黑色强力起蜡垫去蜡，及时用吸水机将污水吸干。   </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4</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 xml:space="preserve">用清水过洗、吸干，视情况可反复清洗，直到地面不留任何残余蜡液和清洁剂。   </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5</w:t>
      </w:r>
      <w:r>
        <w:rPr>
          <w:rFonts w:hint="eastAsia" w:asciiTheme="minorEastAsia" w:hAnsiTheme="minorEastAsia" w:eastAsiaTheme="minorEastAsia" w:cstheme="minorEastAsia"/>
          <w:bCs w:val="0"/>
          <w:color w:val="auto"/>
          <w:sz w:val="24"/>
          <w:szCs w:val="24"/>
          <w:highlight w:val="none"/>
          <w:lang w:eastAsia="zh-CN"/>
        </w:rPr>
        <w:t>）P</w:t>
      </w:r>
      <w:r>
        <w:rPr>
          <w:rFonts w:hint="eastAsia" w:asciiTheme="minorEastAsia" w:hAnsiTheme="minorEastAsia" w:eastAsiaTheme="minorEastAsia" w:cstheme="minorEastAsia"/>
          <w:bCs w:val="0"/>
          <w:color w:val="auto"/>
          <w:sz w:val="24"/>
          <w:szCs w:val="24"/>
          <w:highlight w:val="none"/>
          <w:lang w:val="en-US" w:eastAsia="zh-CN"/>
        </w:rPr>
        <w:t>VC</w:t>
      </w:r>
      <w:r>
        <w:rPr>
          <w:rFonts w:hint="eastAsia" w:asciiTheme="minorEastAsia" w:hAnsiTheme="minorEastAsia" w:eastAsiaTheme="minorEastAsia" w:cstheme="minorEastAsia"/>
          <w:bCs w:val="0"/>
          <w:color w:val="auto"/>
          <w:sz w:val="24"/>
          <w:szCs w:val="24"/>
          <w:highlight w:val="none"/>
        </w:rPr>
        <w:t xml:space="preserve">地板上3-5层高强面蜡二合一硬光蜡。    </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 xml:space="preserve">特殊污垢的处理  </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1</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油污：局部油污，将强力除油剂原液直接倒在毛巾上擦拭</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大面积油污，将除油剂按1：10稀释后，用擦地机加红色洗地垫低速清洁。</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2</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 xml:space="preserve">黑胶印：用喷洁保养蜡配合高速抛光机加白色抛光垫抛光处理。对于时间比较长的黑胶印，可以将强力胶印去除剂直接倒在毛巾上擦拭处理。   </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3</w:t>
      </w: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rPr>
        <w:t>胶或口香糖：用专业的强力除胶剂直接倒在毛巾上擦拭去除。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石材日常清洁养护及翻新研磨计划表</w:t>
      </w:r>
    </w:p>
    <w:tbl>
      <w:tblPr>
        <w:tblStyle w:val="15"/>
        <w:tblW w:w="8643" w:type="dxa"/>
        <w:jc w:val="center"/>
        <w:tblLayout w:type="fixed"/>
        <w:tblCellMar>
          <w:top w:w="0" w:type="dxa"/>
          <w:left w:w="108" w:type="dxa"/>
          <w:bottom w:w="0" w:type="dxa"/>
          <w:right w:w="108" w:type="dxa"/>
        </w:tblCellMar>
      </w:tblPr>
      <w:tblGrid>
        <w:gridCol w:w="1683"/>
        <w:gridCol w:w="699"/>
        <w:gridCol w:w="843"/>
        <w:gridCol w:w="886"/>
        <w:gridCol w:w="720"/>
        <w:gridCol w:w="720"/>
        <w:gridCol w:w="696"/>
        <w:gridCol w:w="1011"/>
        <w:gridCol w:w="1385"/>
      </w:tblGrid>
      <w:tr>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周一</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周二</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周三</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周四</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周五</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周六</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周日</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w:t>
            </w:r>
          </w:p>
        </w:tc>
      </w:tr>
      <w:tr>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大堂地面石材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385" w:type="dxa"/>
            <w:vMerge w:val="restart"/>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干净整洁，具体详见技术要求</w:t>
            </w:r>
          </w:p>
        </w:tc>
      </w:tr>
      <w:tr>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大堂墙面石材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385" w:type="dxa"/>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公区通道地面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385" w:type="dxa"/>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公区通道墙面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p>
        </w:tc>
      </w:tr>
    </w:tbl>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PVC地面日常清洁养护及翻新研磨计划表</w:t>
      </w:r>
    </w:p>
    <w:tbl>
      <w:tblPr>
        <w:tblStyle w:val="15"/>
        <w:tblW w:w="8676" w:type="dxa"/>
        <w:jc w:val="center"/>
        <w:tblLayout w:type="fixed"/>
        <w:tblCellMar>
          <w:top w:w="0" w:type="dxa"/>
          <w:left w:w="108" w:type="dxa"/>
          <w:bottom w:w="0" w:type="dxa"/>
          <w:right w:w="108" w:type="dxa"/>
        </w:tblCellMar>
      </w:tblPr>
      <w:tblGrid>
        <w:gridCol w:w="1827"/>
        <w:gridCol w:w="719"/>
        <w:gridCol w:w="834"/>
        <w:gridCol w:w="809"/>
        <w:gridCol w:w="745"/>
        <w:gridCol w:w="839"/>
        <w:gridCol w:w="804"/>
        <w:gridCol w:w="817"/>
        <w:gridCol w:w="1282"/>
      </w:tblGrid>
      <w:tr>
        <w:tblPrEx>
          <w:tblCellMar>
            <w:top w:w="0" w:type="dxa"/>
            <w:left w:w="108" w:type="dxa"/>
            <w:bottom w:w="0" w:type="dxa"/>
            <w:right w:w="108" w:type="dxa"/>
          </w:tblCellMar>
        </w:tblPrEx>
        <w:trPr>
          <w:trHeight w:val="692"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71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周一</w:t>
            </w:r>
          </w:p>
        </w:tc>
        <w:tc>
          <w:tcPr>
            <w:tcW w:w="83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周二</w:t>
            </w:r>
          </w:p>
        </w:tc>
        <w:tc>
          <w:tcPr>
            <w:tcW w:w="80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周三</w:t>
            </w:r>
          </w:p>
        </w:tc>
        <w:tc>
          <w:tcPr>
            <w:tcW w:w="74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周四</w:t>
            </w:r>
          </w:p>
        </w:tc>
        <w:tc>
          <w:tcPr>
            <w:tcW w:w="83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周五</w:t>
            </w:r>
          </w:p>
        </w:tc>
        <w:tc>
          <w:tcPr>
            <w:tcW w:w="80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周六</w:t>
            </w:r>
          </w:p>
        </w:tc>
        <w:tc>
          <w:tcPr>
            <w:tcW w:w="81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周日</w:t>
            </w:r>
          </w:p>
        </w:tc>
        <w:tc>
          <w:tcPr>
            <w:tcW w:w="128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w:t>
            </w:r>
          </w:p>
        </w:tc>
      </w:tr>
      <w:tr>
        <w:tblPrEx>
          <w:tblCellMar>
            <w:top w:w="0" w:type="dxa"/>
            <w:left w:w="108" w:type="dxa"/>
            <w:bottom w:w="0" w:type="dxa"/>
            <w:right w:w="108" w:type="dxa"/>
          </w:tblCellMar>
        </w:tblPrEx>
        <w:trPr>
          <w:trHeight w:val="692"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诊室内PVC地面</w:t>
            </w:r>
          </w:p>
        </w:tc>
        <w:tc>
          <w:tcPr>
            <w:tcW w:w="71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3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0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4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3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0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1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282" w:type="dxa"/>
            <w:vMerge w:val="restart"/>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干净整洁，具体详见技术要求</w:t>
            </w:r>
          </w:p>
        </w:tc>
      </w:tr>
      <w:tr>
        <w:tblPrEx>
          <w:tblCellMar>
            <w:top w:w="0" w:type="dxa"/>
            <w:left w:w="108" w:type="dxa"/>
            <w:bottom w:w="0" w:type="dxa"/>
            <w:right w:w="108" w:type="dxa"/>
          </w:tblCellMar>
        </w:tblPrEx>
        <w:trPr>
          <w:trHeight w:val="692"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通道内PVC地面</w:t>
            </w:r>
          </w:p>
        </w:tc>
        <w:tc>
          <w:tcPr>
            <w:tcW w:w="71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3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0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4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3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0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1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282" w:type="dxa"/>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392"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公区PVC地面</w:t>
            </w:r>
          </w:p>
        </w:tc>
        <w:tc>
          <w:tcPr>
            <w:tcW w:w="71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3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0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4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3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0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1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282" w:type="dxa"/>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p>
        </w:tc>
      </w:tr>
    </w:tbl>
    <w:p>
      <w:pPr>
        <w:keepNext w:val="0"/>
        <w:keepLines w:val="0"/>
        <w:pageBreakBefore w:val="0"/>
        <w:kinsoku/>
        <w:wordWrap/>
        <w:overflowPunct/>
        <w:topLinePunct w:val="0"/>
        <w:autoSpaceDE w:val="0"/>
        <w:autoSpaceDN w:val="0"/>
        <w:bidi w:val="0"/>
        <w:adjustRightInd/>
        <w:snapToGrid w:val="0"/>
        <w:spacing w:line="400" w:lineRule="exact"/>
        <w:jc w:val="both"/>
        <w:rPr>
          <w:rFonts w:hint="eastAsia" w:asciiTheme="minorEastAsia" w:hAnsiTheme="minorEastAsia" w:eastAsiaTheme="minorEastAsia" w:cstheme="minorEastAsia"/>
          <w:b w:val="0"/>
          <w:color w:val="auto"/>
          <w:sz w:val="24"/>
          <w:szCs w:val="24"/>
          <w:highlight w:val="none"/>
          <w:lang w:eastAsia="zh-CN"/>
        </w:rPr>
      </w:pPr>
    </w:p>
    <w:p>
      <w:pPr>
        <w:keepNext w:val="0"/>
        <w:keepLines w:val="0"/>
        <w:pageBreakBefore w:val="0"/>
        <w:kinsoku/>
        <w:wordWrap/>
        <w:overflowPunct/>
        <w:topLinePunct w:val="0"/>
        <w:autoSpaceDE w:val="0"/>
        <w:autoSpaceDN w:val="0"/>
        <w:bidi w:val="0"/>
        <w:adjustRightInd/>
        <w:snapToGrid w:val="0"/>
        <w:spacing w:line="400" w:lineRule="exact"/>
        <w:ind w:firstLine="0" w:firstLineChars="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3.3、</w:t>
      </w:r>
      <w:r>
        <w:rPr>
          <w:rFonts w:hint="eastAsia" w:asciiTheme="minorEastAsia" w:hAnsiTheme="minorEastAsia" w:eastAsiaTheme="minorEastAsia" w:cstheme="minorEastAsia"/>
          <w:b/>
          <w:bCs/>
          <w:color w:val="auto"/>
          <w:sz w:val="24"/>
          <w:szCs w:val="24"/>
          <w:highlight w:val="none"/>
          <w:lang w:eastAsia="zh-CN"/>
        </w:rPr>
        <w:t>绿化养护</w:t>
      </w:r>
    </w:p>
    <w:p>
      <w:pPr>
        <w:keepNext w:val="0"/>
        <w:keepLines w:val="0"/>
        <w:pageBreakBefore w:val="0"/>
        <w:kinsoku/>
        <w:wordWrap/>
        <w:overflowPunct/>
        <w:topLinePunct w:val="0"/>
        <w:bidi w:val="0"/>
        <w:adjustRightInd/>
        <w:spacing w:line="400" w:lineRule="exact"/>
        <w:ind w:firstLine="560"/>
        <w:jc w:val="both"/>
        <w:rPr>
          <w:rFonts w:hint="eastAsia" w:asciiTheme="minorEastAsia" w:hAnsiTheme="minorEastAsia" w:eastAsiaTheme="minorEastAsia" w:cstheme="minorEastAsia"/>
          <w:b/>
          <w:bCs/>
          <w:color w:val="auto"/>
          <w:sz w:val="24"/>
          <w:szCs w:val="24"/>
          <w:highlight w:val="none"/>
        </w:rPr>
      </w:pPr>
      <w:r>
        <w:rPr>
          <w:rStyle w:val="17"/>
          <w:rFonts w:hint="eastAsia" w:asciiTheme="minorEastAsia" w:hAnsiTheme="minorEastAsia" w:eastAsiaTheme="minorEastAsia" w:cstheme="minorEastAsia"/>
          <w:b/>
          <w:bCs/>
          <w:color w:val="auto"/>
          <w:sz w:val="24"/>
          <w:szCs w:val="24"/>
          <w:highlight w:val="none"/>
        </w:rPr>
        <w:t>1、行道树养护</w:t>
      </w:r>
    </w:p>
    <w:p>
      <w:pPr>
        <w:keepNext w:val="0"/>
        <w:keepLines w:val="0"/>
        <w:pageBreakBefore w:val="0"/>
        <w:kinsoku/>
        <w:wordWrap/>
        <w:overflowPunct/>
        <w:topLinePunct w:val="0"/>
        <w:bidi w:val="0"/>
        <w:adjustRightInd/>
        <w:spacing w:line="40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（1）作业时间：日常养护需避开高峰期以免造成交通拥堵、人员及财产安全等问题。</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（2）道路整体景观应效果良好，无缺株断档，同一路段树形和枝下高基本一致，下缘线整齐，树高控制在合理范围内，注意不得影响架空线、路灯、指示牌等。</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水肥管理：要求土壤保持疏松，无积水，不板结，根据植物生长特性和土壤肥力情况，合理施肥，以腐熟的有机肥为主，要求深挖深埋；根据当地气候特点，土壤保水、植物需水、根系吸水等情况适时适量进行浇水，达到相应养护等级标准。</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整形修剪：行道树及其他种植在路边的乔灌木每年春季、秋季各修剪1次，每逢台风季节前再作1次检查和修整；适树整形修剪，要求造型美观，枝条分布匀称，内膛无乱枝，通风透光良好；树干修面平滑，无撕裂面，剪口应在剪口芽的反侧呈45°倾斜，切口靠近节，根部无侧芽萌蘖，树干上的不定芽应及时抹除；无徒长枝、病虫枝、交叉枝、重叠枝、并生枝、下垂枝、扭伤枝以及枯枝和烂头。遇架空线应按杯状修剪，使树枝与架空线保持安全距离，树枝应与路灯、变压设备保持足够的安全距离；修剪伤口应作消毒封闭处理；绿化垃圾堆放不得影响交通，必须日产日清。</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）中耕除草：每季度至少中耕除草1次，应避免裸露或以不影响行道树根系为宜。</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rPr>
        <w:t>）病虫害防治：提倡以防为主，综合治理，病虫害控制在不影响观赏效果的危害程度之内，无明显危害迹象（具体操作详见绿地病虫害防治、消杀要求）。</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）补植：出现死株、缺株等情况需要补植的应在5天内补植与原植物同种类、同规格的苗木，保证补植后的景观效果；补植工作要严格按甲方要求执行。</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2、绿地养护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乔木：生长健壮，树冠完整美观，主、侧枝分布匀称，疏密得当，内膛无乱枝，通风透光，叶片大小、颜色正常；层性乔木应保持明显的顶端生长优势，层次明显，树枝完整，枝叶茂盛。树干修剪面平滑，无撕裂面，根部无侧芽萌蘖，树干上的不定芽应及时抹除；无徒长枝、病虫枝、过密枝、碰线枝、伤损枝以及枯枝和非自然的黄叶烂头。</w:t>
      </w:r>
    </w:p>
    <w:p>
      <w:pPr>
        <w:keepNext w:val="0"/>
        <w:keepLines w:val="0"/>
        <w:pageBreakBefore w:val="0"/>
        <w:kinsoku/>
        <w:wordWrap/>
        <w:overflowPunct/>
        <w:topLinePunct w:val="0"/>
        <w:bidi w:val="0"/>
        <w:adjustRightInd/>
        <w:spacing w:line="40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灌木：生长势好，株形丰满，枝条疏离得当，通风透光，无枯枝、残花，保持良好的观赏效果。花灌木适时开花，在花芽分化前进行修剪，避免把花芽剪掉，花谢后及时修剪残花残枝；造型植物形状轮廓清晰，枝叶疏密得当，枝叶覆盖均匀，不露枝干。</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（3）地被：植物生长良好，花繁叶茂，株形饱满，色块分明、线条清晰流畅，无老化现象，无枯枝残花残叶，无缺株断行，覆盖率达100%。</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（4）绿篱：造型雅观，轮廓清晰，边缘整齐自然，线条清晰流畅，无空缺、无断层、下部不光秃、不露枝干，新抽条不超过篱面6cm；叶片、枝条大小分布均匀。</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（5）草坪：草坪生长茂盛，叶色正常，无空秃，无明显杂草，生长期不枯黄；适时修剪，确保草坪高度一致，边缘整齐；无坑洼积水、无砖石瓦砾、无杂物。</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（6）花坛：植株生长健壮，花繁叶茂，色彩艳丽，图案清晰，整洁美观，无枯枝残花；花期整齐，始花期方可上花坛种植；株行距适宜，不露底土，无缺株倒伏。</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（7）水生植物：植株健壮，花、叶色泽正常，无残花败叶；应经常清除杂草、其他入侵性水生植物；老化及生长不良的水生植物应及时更新、补植。</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（8）竹类：及时疏伐和清除老竹头，出笋期做到去劣留优，疏密得当。</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（9）藤本植物：根据不同植物的攀援特点，及时采取相应的牵引、设置网架等技术措施，修剪得当，能在正常的季节开花，枝条上无积叶，覆盖率不低于90%。</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（10）植物成活率：绿地内植物无死株，树木成活率98%以上，树木保存率100%。</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（11）水肥管理：要求土壤保持疏松，无积水，不板结，根据植物生长特性和土壤肥力情况，每年至少一次合理施肥（所需的有机肥由</w:t>
      </w:r>
      <w:r>
        <w:rPr>
          <w:rFonts w:hint="eastAsia" w:asciiTheme="minorEastAsia" w:hAnsiTheme="minorEastAsia" w:cstheme="minorEastAsia"/>
          <w:color w:val="auto"/>
          <w:sz w:val="24"/>
          <w:szCs w:val="24"/>
          <w:highlight w:val="none"/>
          <w:shd w:val="clear" w:color="auto" w:fill="auto"/>
          <w:lang w:val="en-US" w:eastAsia="zh-CN"/>
        </w:rPr>
        <w:t>中标人</w:t>
      </w:r>
      <w:r>
        <w:rPr>
          <w:rFonts w:hint="eastAsia" w:asciiTheme="minorEastAsia" w:hAnsiTheme="minorEastAsia" w:eastAsiaTheme="minorEastAsia" w:cstheme="minorEastAsia"/>
          <w:color w:val="auto"/>
          <w:sz w:val="24"/>
          <w:szCs w:val="24"/>
          <w:highlight w:val="none"/>
        </w:rPr>
        <w:t>全权负责，所有有机肥进场后由甲方验收合格后方可进行施肥），以腐熟的有机肥为主，要求深挖深埋；根据当地气候特点，土壤保水、植物需水、根系吸水等情况适时适量进行浇水，达到相应养护等级标准。</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中耕除草：中耕除草宜选在晴朗或初晴天气、土壤不过于潮湿时进行；松土深度5-10cm为宜；草坪应用打孔机松土，每年不少于2次；除草掌握“除早、除小、除了”的原则，随时清除杂草，除草必须连根剔除；采用化学方法除草应先试验，再应用；草坪应适时进行中耕、加草、镇压，保持土壤整平和有良好的透气性；节点草坪中杂草应及时挑除，保持草坪纯度达到95%以上；使用除草剂应先试验，再应用。</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（13）病虫害防治：提倡以防为主，综合治理，病虫害控制在不影响观赏效果的危害程度之内，无明显危害迹象（具体操作详见绿地病虫害防治、消杀要求）。</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补植：乔灌木出现死株、缺株等情况需要补植的应在5天内补植与原植物同种类、同规格的苗木，保证补植后的景观效果；地被、草坪、花卉、藤本、竹类以及水生植物等出现空秃等情况时应随缺随补；补植工作要严格按甲方要求执行。</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3、整形修剪</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（1）乔木每年入夏、入冬前各修剪1次；灌木、地被根据植物长势、造型需求等进行适时修剪；草坪每年至少修剪6次。</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（2）整形、修剪应“先上后下、先内后外，去弱留强，去老留新”，促使植物枝序分布均匀、疏密得当，冠形完整、丰满，树形美观。</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（3）乔木：主要修除徒长枝、病虫枝、交叉枝、并生枝、下垂枝、枯残枝等，以促进生长，保持美观；分枝点和树冠下缘线的高度宜基本保持一致。</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灌木：灌木修剪以促进生长、保持美观为方向。采用短截、打顶、间疏、牵引等方式，进行以下几方面修剪：一是根据季节和植物开花期的特点，进行主动控花修剪；二是根据观赏角度和植物搭配情况，进行艺术整形修剪；三是根据植物生长特性，进行重剪、翻种等复壮措施；四是在生长旺盛期，定期进行疏枝、整形等养护措施；观花灌木控花修剪应有利于促进短枝和花芽形成；造型植物修剪应符合设 计要求，满足功能需要；</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地被：根据植物长势、造型需求等进行适时修剪。开花地被植物须在开花后适当压低或者结合种子采收适当整修；木本地被宜通过枝条的短截来控制过高生长，一年修剪2-5次；以藤木作为地被种植的，每年宜进行两次摘稀，清除过多枝叶，避免匍匐枝堆积，有利于通风透光；球根、宿根类地被植物根部拥挤影响正常发育时，应按不同类群的生理习性进行分株，更新移植。</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（6）草坪：应根据不同草种的生长习性和观赏效果，进行适时修剪，剪草的高度以草种、季节、环境等因素而定一般应保持在6-8cm，要求高度一致、边缘整齐、线条清晰。</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（7）藤本：每年常规修剪1次，每隔2-3年应理藤一次，彻底清理枯死藤蔓、理顺分布方向，使叶幕分布均匀、厚度相等。</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（8）宿根花卉：宿根花卉萌芽前应剪除上年残留枯枝、枯叶，花谢后应及时去除残花、残枝和枯叶，并加强肥水管理。</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4、绿地病虫害防治、消杀</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贯彻“预防为主，综合治理”的病虫害防治方针，严格执行有关植物检疫的法规和制度，防止检疫性有害生物、病原菌及虫害带入本地区，防治要求如下：</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（1）做好病虫害预测预报，制定科学的病虫害防治预案，采用综合防治措施，做到准确、及时、有效。</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（2）绿地范围内的鼠害、蛇类、白蚁情况，根据危害情况投放相关药物防治，消杀人员必须严格按照投放药物注意事项要求进行操作，对每次投放药物情况，应认真记录在《消杀药物投放情况记录表》上。</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（3）在开放性的绿地中喷药时，及时公告并选择人流较少的时段进行，投放地设置警示标志，养护人员采取必要的防护措施，注意过往人员安全。</w:t>
      </w:r>
    </w:p>
    <w:p>
      <w:pPr>
        <w:keepNext w:val="0"/>
        <w:keepLines w:val="0"/>
        <w:pageBreakBefore w:val="0"/>
        <w:kinsoku/>
        <w:wordWrap/>
        <w:overflowPunct/>
        <w:topLinePunct w:val="0"/>
        <w:bidi w:val="0"/>
        <w:adjustRightInd/>
        <w:spacing w:line="400" w:lineRule="exact"/>
        <w:ind w:firstLine="56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5、灾害天气防护</w:t>
      </w:r>
    </w:p>
    <w:p>
      <w:pPr>
        <w:keepNext w:val="0"/>
        <w:keepLines w:val="0"/>
        <w:pageBreakBefore w:val="0"/>
        <w:kinsoku/>
        <w:wordWrap/>
        <w:overflowPunct/>
        <w:topLinePunct w:val="0"/>
        <w:bidi w:val="0"/>
        <w:adjustRightInd/>
        <w:spacing w:line="40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台风：台风季节到来之前应做好行道树的修剪工作，以尽量减少台风危害。凡根浅、迎风、树冠大、枝叶浓密的乔木，应适当删去密枝，尤其是和架空线有碰撞可能的枝条以及过密的树枝，应采取不同程度的疏枝或短截。对危树应及时采取加固措施；风暴来临时，应将已倒伏而影响交通的树木顺势拉倒到人行道上,并及时修剪树冠部分枝条；风暴后应及时修剪断折、下垂的枝条；将歪斜、倒伏的树木扶正，剪除部分枝叶，压实根部土壤，设立支架加固，加强灌水保苗工作。</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6、绿地保洁</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养护过程中修剪下来的树枝、树叶和草等应日产日清；绿化垃圾清运按甲方要求处理，保持绿地及周边环境整洁、无散落现象。定期及时清扫草地中的落叶、枯枝。因绿化养护需要对树枝进行修剪、苗木进行修型、杂草进行清理所产生的垃圾，均由绿化养护公司自行清理出院区，不可堆放在院区。</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0" w:firstLineChars="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sz w:val="24"/>
          <w:szCs w:val="24"/>
          <w:highlight w:val="none"/>
          <w:lang w:val="en-US" w:eastAsia="zh-CN"/>
        </w:rPr>
        <w:t>3.4、</w:t>
      </w:r>
      <w:r>
        <w:rPr>
          <w:rFonts w:hint="eastAsia" w:asciiTheme="minorEastAsia" w:hAnsiTheme="minorEastAsia" w:eastAsiaTheme="minorEastAsia" w:cstheme="minorEastAsia"/>
          <w:b/>
          <w:bCs/>
          <w:color w:val="auto"/>
          <w:sz w:val="24"/>
          <w:szCs w:val="24"/>
          <w:highlight w:val="none"/>
          <w:lang w:eastAsia="zh-CN"/>
        </w:rPr>
        <w:t>四害消杀</w:t>
      </w:r>
    </w:p>
    <w:p>
      <w:pPr>
        <w:pStyle w:val="6"/>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1、消杀标准</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（1）灭蚊标准：内外环境各种存水容器和积水中，蚊幼及蛹的阳性率不超过3％。</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特殊场所白天人诱蚊30分钟，平均每人次诱获成蚊数不超过1只。</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（2）灭蟑螂标准：室内有蟑螂成虫或若虫阳性房间不超过3％，平均每间房大蠊不超过5只，小蠊不超10只。有活蟑螂卵鞘房间不超过2％，平均每间房不超过4只。有蟑螂粪便、蜕皮等蟑迹的房间不超过5％。</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灭鼠标准：15平方米标准面积布放20×20厘米滑石粉块两块，一夜后阳性粉块不超过3％；有鼠洞、鼠粪、鼠咬痕等鼠迹的房间不超过2％；重点区域防鼠设施不合格处不超过5%。不同类型的外环境累计2000米，鼠迹不超过5处。</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灭蝇标准：重点区域有蝇房间不超过1％，其它区域不超过3％，平均每阳性房间不超过3只；重点区域防蝇设施不合格房间不超过5％；加工、销售直接入口食品的场所不得有蝇。蝇类孳生地得到有效治理，幼虫和蛹的检出率不超过3％。</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2、作业要求</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防治作业服务人员必须穿工作服持证上岗，要遵守采购人相关的管理规定，接受采购人的监督检查，作业完毕后需填写服务报告单。服务报告单应显示消杀日期、被服务科室、护士长或科室相关人员确认签名、所使用杀虫剂名 称、浓度等。</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（2）严格按控虫方案操作，保证质量和安全，不对人、食品、环境等产生不良影响和后果。</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（3）施工作业时不能影响采购人的正常工作及生产。</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（4）消杀作业所用的专用机械、工具及各种杀虫剂等物种均由中标人自行负责。</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（5）中标人负责消杀后环境卫生的清扫，包含鼠、虫孽生地卫生的清洁及鼠迹清理。</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（6）遇特殊情况，如上级检查、突发应急事件、传染病防控等，中标人应无条件服从、配合院方工作安排和要求。</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（7）作业人员必须持有国家或劳动局颁发的有害媒介生物防治上岗证和专业人员岗位证书 。</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（8）使用的药品必须有农药登记证相关技术资料。</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（9）消杀药品符合环保要求，有国家许可药品证书，环保、高效、低毒，对人、畜安全。</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10）中标人每月按服务标准提供《四害消杀效果报告》，包括灭鼠、灭蚊、灭蝇、灭蟑螂的实验方案、实验图片、实验数据、结论等。每半年聘请权威机构提供一次全院的《四害消杀效果报告》，费用由中标人承担。</w:t>
      </w:r>
    </w:p>
    <w:p>
      <w:pPr>
        <w:keepNext w:val="0"/>
        <w:keepLines w:val="0"/>
        <w:pageBreakBefore w:val="0"/>
        <w:kinsoku/>
        <w:wordWrap/>
        <w:overflowPunct/>
        <w:topLinePunct w:val="0"/>
        <w:autoSpaceDE/>
        <w:autoSpaceDN/>
        <w:bidi w:val="0"/>
        <w:adjustRightInd/>
        <w:snapToGrid/>
        <w:spacing w:line="400" w:lineRule="exact"/>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kern w:val="2"/>
          <w:sz w:val="24"/>
          <w:szCs w:val="24"/>
          <w:highlight w:val="none"/>
          <w:lang w:val="en-US" w:eastAsia="zh-CN" w:bidi="ar-SA"/>
        </w:rPr>
        <w:t>3.5、</w:t>
      </w:r>
      <w:r>
        <w:rPr>
          <w:rFonts w:hint="eastAsia" w:asciiTheme="minorEastAsia" w:hAnsiTheme="minorEastAsia" w:eastAsiaTheme="minorEastAsia" w:cstheme="minorEastAsia"/>
          <w:b/>
          <w:bCs/>
          <w:color w:val="auto"/>
          <w:sz w:val="24"/>
          <w:szCs w:val="24"/>
          <w:highlight w:val="none"/>
        </w:rPr>
        <w:t>其它</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正确使用告示牌，在进行湿拖、洗地机作业、雨天时要在作业区醒目位置放置告示牌，防止病人滑倒或绊倒。</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2、中标人</w:t>
      </w:r>
      <w:r>
        <w:rPr>
          <w:rFonts w:hint="eastAsia" w:asciiTheme="minorEastAsia" w:hAnsiTheme="minorEastAsia" w:eastAsiaTheme="minorEastAsia" w:cstheme="minorEastAsia"/>
          <w:color w:val="auto"/>
          <w:sz w:val="24"/>
          <w:szCs w:val="24"/>
          <w:highlight w:val="none"/>
        </w:rPr>
        <w:t>要为</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提供不间断保洁管理服务，对ICU、</w:t>
      </w:r>
      <w:r>
        <w:rPr>
          <w:rFonts w:hint="eastAsia" w:asciiTheme="minorEastAsia" w:hAnsiTheme="minorEastAsia" w:eastAsiaTheme="minorEastAsia" w:cstheme="minorEastAsia"/>
          <w:color w:val="auto"/>
          <w:sz w:val="24"/>
          <w:szCs w:val="24"/>
          <w:highlight w:val="none"/>
          <w:lang w:val="en-US" w:eastAsia="zh-CN"/>
        </w:rPr>
        <w:t>急诊抢救室</w:t>
      </w:r>
      <w:r>
        <w:rPr>
          <w:rFonts w:hint="eastAsia" w:asciiTheme="minorEastAsia" w:hAnsiTheme="minorEastAsia" w:eastAsiaTheme="minorEastAsia" w:cstheme="minorEastAsia"/>
          <w:color w:val="auto"/>
          <w:sz w:val="24"/>
          <w:szCs w:val="24"/>
          <w:highlight w:val="none"/>
        </w:rPr>
        <w:t>提供24小时保洁服务；对病区安排中班及夜班保洁服务、遇特殊事件安排应急保洁服务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特殊区域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特殊地面进行专项机械保洁（机械设备由</w:t>
      </w:r>
      <w:r>
        <w:rPr>
          <w:rFonts w:hint="eastAsia" w:asciiTheme="minorEastAsia" w:hAnsiTheme="minorEastAsia" w:eastAsiaTheme="minorEastAsia" w:cstheme="minorEastAsia"/>
          <w:color w:val="auto"/>
          <w:sz w:val="24"/>
          <w:szCs w:val="24"/>
          <w:highlight w:val="none"/>
          <w:lang w:eastAsia="zh-CN"/>
        </w:rPr>
        <w:t>中标人无偿提供</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3、中标人</w:t>
      </w:r>
      <w:r>
        <w:rPr>
          <w:rFonts w:hint="eastAsia" w:asciiTheme="minorEastAsia" w:hAnsiTheme="minorEastAsia" w:eastAsiaTheme="minorEastAsia" w:cstheme="minorEastAsia"/>
          <w:color w:val="auto"/>
          <w:sz w:val="24"/>
          <w:szCs w:val="24"/>
          <w:highlight w:val="none"/>
        </w:rPr>
        <w:t>对检验科、临床检验室、教学实验室、治疗室、处置换药室等所有检验室、实验室等医疗操作室只负责</w:t>
      </w:r>
      <w:r>
        <w:rPr>
          <w:rFonts w:hint="eastAsia" w:asciiTheme="minorEastAsia" w:hAnsiTheme="minorEastAsia" w:eastAsiaTheme="minorEastAsia" w:cstheme="minorEastAsia"/>
          <w:color w:val="auto"/>
          <w:sz w:val="24"/>
          <w:szCs w:val="24"/>
          <w:highlight w:val="none"/>
          <w:lang w:eastAsia="zh-CN"/>
        </w:rPr>
        <w:t>常规</w:t>
      </w:r>
      <w:r>
        <w:rPr>
          <w:rFonts w:hint="eastAsia" w:asciiTheme="minorEastAsia" w:hAnsiTheme="minorEastAsia" w:eastAsiaTheme="minorEastAsia" w:cstheme="minorEastAsia"/>
          <w:color w:val="auto"/>
          <w:sz w:val="24"/>
          <w:szCs w:val="24"/>
          <w:highlight w:val="none"/>
        </w:rPr>
        <w:t>保洁工作，不负责器械、试管、玻片、导管的清洗消毒工作。</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4、中标人</w:t>
      </w:r>
      <w:r>
        <w:rPr>
          <w:rFonts w:hint="eastAsia" w:asciiTheme="minorEastAsia" w:hAnsiTheme="minorEastAsia" w:eastAsiaTheme="minorEastAsia" w:cstheme="minorEastAsia"/>
          <w:color w:val="auto"/>
          <w:sz w:val="24"/>
          <w:szCs w:val="24"/>
          <w:highlight w:val="none"/>
        </w:rPr>
        <w:t>负责建筑内部手可够及处的清洁工作，负责清洁擦拭手及手持工具可够及处玻璃的清洁，频次依具体情况酌情而定；负责清洁擦拭高处灯具、通风口、内墙、拆装窗帘和隔帘。</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5、中标人</w:t>
      </w:r>
      <w:r>
        <w:rPr>
          <w:rFonts w:hint="eastAsia" w:asciiTheme="minorEastAsia" w:hAnsiTheme="minorEastAsia" w:eastAsiaTheme="minorEastAsia" w:cstheme="minorEastAsia"/>
          <w:color w:val="auto"/>
          <w:sz w:val="24"/>
          <w:szCs w:val="24"/>
          <w:highlight w:val="none"/>
        </w:rPr>
        <w:t>负责提供保洁员工和管理人员的服装和工作服的洗涤；提供保洁用的桌巾、尘推、拖布及洗涤消毒剂等服务用品。</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6、中标人</w:t>
      </w:r>
      <w:r>
        <w:rPr>
          <w:rFonts w:hint="eastAsia" w:asciiTheme="minorEastAsia" w:hAnsiTheme="minorEastAsia" w:eastAsiaTheme="minorEastAsia" w:cstheme="minorEastAsia"/>
          <w:color w:val="auto"/>
          <w:sz w:val="24"/>
          <w:szCs w:val="24"/>
          <w:highlight w:val="none"/>
        </w:rPr>
        <w:t>负责出院病人床具床头</w:t>
      </w:r>
      <w:r>
        <w:rPr>
          <w:rFonts w:hint="eastAsia" w:asciiTheme="minorEastAsia" w:hAnsiTheme="minorEastAsia" w:eastAsiaTheme="minorEastAsia" w:cstheme="minorEastAsia"/>
          <w:color w:val="auto"/>
          <w:sz w:val="24"/>
          <w:szCs w:val="24"/>
          <w:highlight w:val="none"/>
          <w:lang w:eastAsia="zh-CN"/>
        </w:rPr>
        <w:t>柜等</w:t>
      </w:r>
      <w:r>
        <w:rPr>
          <w:rFonts w:hint="eastAsia" w:asciiTheme="minorEastAsia" w:hAnsiTheme="minorEastAsia" w:eastAsiaTheme="minorEastAsia" w:cstheme="minorEastAsia"/>
          <w:color w:val="auto"/>
          <w:sz w:val="24"/>
          <w:szCs w:val="24"/>
          <w:highlight w:val="none"/>
        </w:rPr>
        <w:t>清洁消毒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床具消毒要做到一床一巾。</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7、中标人</w:t>
      </w:r>
      <w:r>
        <w:rPr>
          <w:rFonts w:hint="eastAsia" w:asciiTheme="minorEastAsia" w:hAnsiTheme="minorEastAsia" w:eastAsiaTheme="minorEastAsia" w:cstheme="minorEastAsia"/>
          <w:color w:val="auto"/>
          <w:sz w:val="24"/>
          <w:szCs w:val="24"/>
          <w:highlight w:val="none"/>
        </w:rPr>
        <w:t>使用的所有消毒液产品、浓度</w:t>
      </w:r>
      <w:r>
        <w:rPr>
          <w:rFonts w:hint="eastAsia" w:asciiTheme="minorEastAsia" w:hAnsiTheme="minorEastAsia" w:eastAsiaTheme="minorEastAsia" w:cstheme="minorEastAsia"/>
          <w:color w:val="auto"/>
          <w:sz w:val="24"/>
          <w:szCs w:val="24"/>
          <w:highlight w:val="none"/>
          <w:lang w:eastAsia="zh-CN"/>
        </w:rPr>
        <w:t>须</w:t>
      </w:r>
      <w:r>
        <w:rPr>
          <w:rFonts w:hint="eastAsia" w:asciiTheme="minorEastAsia" w:hAnsiTheme="minorEastAsia" w:eastAsiaTheme="minorEastAsia" w:cstheme="minorEastAsia"/>
          <w:color w:val="auto"/>
          <w:sz w:val="24"/>
          <w:szCs w:val="24"/>
          <w:highlight w:val="none"/>
        </w:rPr>
        <w:t>按院感</w:t>
      </w:r>
      <w:r>
        <w:rPr>
          <w:rFonts w:hint="eastAsia" w:asciiTheme="minorEastAsia" w:hAnsiTheme="minorEastAsia" w:eastAsiaTheme="minorEastAsia" w:cstheme="minorEastAsia"/>
          <w:color w:val="auto"/>
          <w:sz w:val="24"/>
          <w:szCs w:val="24"/>
          <w:highlight w:val="none"/>
          <w:lang w:eastAsia="zh-CN"/>
        </w:rPr>
        <w:t>管理部门</w:t>
      </w:r>
      <w:r>
        <w:rPr>
          <w:rFonts w:hint="eastAsia" w:asciiTheme="minorEastAsia" w:hAnsiTheme="minorEastAsia" w:eastAsiaTheme="minorEastAsia" w:cstheme="minorEastAsia"/>
          <w:color w:val="auto"/>
          <w:sz w:val="24"/>
          <w:szCs w:val="24"/>
          <w:highlight w:val="none"/>
        </w:rPr>
        <w:t>规定执行。</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生活垃圾清运必须封闭式运输，并按照规定时间和路线到各科室收集。</w:t>
      </w:r>
    </w:p>
    <w:p>
      <w:pPr>
        <w:keepNext w:val="0"/>
        <w:keepLines w:val="0"/>
        <w:pageBreakBefore w:val="0"/>
        <w:kinsoku/>
        <w:wordWrap/>
        <w:overflowPunct/>
        <w:topLinePunct w:val="0"/>
        <w:autoSpaceDE/>
        <w:autoSpaceDN/>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rPr>
        <w:t>洗地、打蜡、石材养护等专项工作，需安排在节假日及夜间进行，做到零打扰式清洁模式。</w:t>
      </w:r>
    </w:p>
    <w:p>
      <w:pPr>
        <w:keepNext w:val="0"/>
        <w:keepLines w:val="0"/>
        <w:pageBreakBefore w:val="0"/>
        <w:widowControl/>
        <w:suppressLineNumbers w:val="0"/>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suppressLineNumbers w:val="0"/>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保洁设备、耗材要求</w:t>
      </w:r>
    </w:p>
    <w:p>
      <w:pPr>
        <w:keepNext w:val="0"/>
        <w:keepLines w:val="0"/>
        <w:pageBreakBefore w:val="0"/>
        <w:widowControl/>
        <w:suppressLineNumbers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要求中标人对医院的项目管理配置专用的洗地机、自动洗地吸水机、抛光机、吸水洗尘机、地坪/地毯吹干机、真空吸尘机、垃圾车、洗衣机、烘干机、保洁车、榨水器、电脑、打卡钟和打印机等符合国家标准的专业设备；</w:t>
      </w:r>
    </w:p>
    <w:p>
      <w:pPr>
        <w:keepNext w:val="0"/>
        <w:keepLines w:val="0"/>
        <w:pageBreakBefore w:val="0"/>
        <w:widowControl/>
        <w:suppressLineNumbers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人负责所有有关环境保洁所需的清洁剂、洗涤药剂、地面和物体表面擦拭用的消毒剂、地面养护药剂、材料和保洁工具等耗材。这些消耗品必须是通过国家卫生部或国家有关部门准予生产使用的，无明显异味，并符合医院感染控制的要求。</w:t>
      </w:r>
    </w:p>
    <w:p>
      <w:pPr>
        <w:keepNext w:val="0"/>
        <w:keepLines w:val="0"/>
        <w:pageBreakBefore w:val="0"/>
        <w:widowControl/>
        <w:suppressLineNumbers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不同区域使用相对应的清洁工具，按医院院感控制的要求对集中堆放的物料用颜色、字标等方式进行严格的分类摆放。保洁工具按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医院感染管理及疾病预防控制处</w:t>
      </w:r>
      <w:r>
        <w:rPr>
          <w:rFonts w:hint="eastAsia" w:asciiTheme="minorEastAsia" w:hAnsiTheme="minorEastAsia" w:eastAsiaTheme="minorEastAsia" w:cstheme="minorEastAsia"/>
          <w:color w:val="auto"/>
          <w:sz w:val="24"/>
          <w:szCs w:val="24"/>
          <w:highlight w:val="none"/>
        </w:rPr>
        <w:t>的要求严格实行分类摆放和使用，用颜色、字标等方式进行区分，严格做到一房一墩布、一床一巾、一桌一巾等；定期对保洁工具进行消毒，防止交叉感染。</w:t>
      </w:r>
    </w:p>
    <w:p>
      <w:pPr>
        <w:keepNext w:val="0"/>
        <w:keepLines w:val="0"/>
        <w:pageBreakBefore w:val="0"/>
        <w:widowControl/>
        <w:suppressLineNumbers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使用专门的工业洗衣机和烘干机对抹布和墩布进行洗涤和烘干；提前24小时打上牵尘剂；定期消毒处理。对抹布和墩布的洗涤、烘干步骤须符合院感要求。</w:t>
      </w:r>
    </w:p>
    <w:p>
      <w:pPr>
        <w:keepNext w:val="0"/>
        <w:keepLines w:val="0"/>
        <w:pageBreakBefore w:val="0"/>
        <w:widowControl/>
        <w:suppressLineNumbers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所使用的清洁车辆必须是先进的全方位清洁手推车</w:t>
      </w:r>
      <w:r>
        <w:rPr>
          <w:rFonts w:hint="eastAsia" w:asciiTheme="minorEastAsia" w:hAnsiTheme="minorEastAsia" w:eastAsiaTheme="minorEastAsia" w:cstheme="minorEastAsia"/>
          <w:color w:val="auto"/>
          <w:sz w:val="24"/>
          <w:szCs w:val="24"/>
          <w:highlight w:val="none"/>
          <w:lang w:eastAsia="zh-CN"/>
        </w:rPr>
        <w:t>（均配置静音脚轮）</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b/>
          <w:bCs/>
          <w:color w:val="auto"/>
          <w:sz w:val="24"/>
          <w:szCs w:val="24"/>
          <w:highlight w:val="none"/>
          <w:lang w:eastAsia="zh-CN"/>
        </w:rPr>
      </w:pPr>
    </w:p>
    <w:p>
      <w:pPr>
        <w:keepNext w:val="0"/>
        <w:keepLines w:val="0"/>
        <w:pageBreakBefore w:val="0"/>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五</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人员配置要求</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根据医院现有的岗位设置和服务范围，设定</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配备服务人员的总人数不少于</w:t>
      </w:r>
      <w:r>
        <w:rPr>
          <w:rFonts w:hint="eastAsia" w:asciiTheme="minorEastAsia" w:hAnsiTheme="minorEastAsia" w:eastAsiaTheme="minorEastAsia" w:cstheme="minorEastAsia"/>
          <w:color w:val="auto"/>
          <w:sz w:val="24"/>
          <w:szCs w:val="24"/>
          <w:highlight w:val="none"/>
          <w:lang w:val="en-US" w:eastAsia="zh-CN"/>
        </w:rPr>
        <w:t>386.23</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岗数</w:t>
      </w:r>
      <w:r>
        <w:rPr>
          <w:rFonts w:hint="eastAsia" w:asciiTheme="minorEastAsia" w:hAnsiTheme="minorEastAsia" w:eastAsiaTheme="minorEastAsia" w:cstheme="minorEastAsia"/>
          <w:color w:val="auto"/>
          <w:sz w:val="24"/>
          <w:szCs w:val="24"/>
          <w:highlight w:val="none"/>
        </w:rPr>
        <w:t>（40小时/周/人）含管理人员</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岗数</w:t>
      </w:r>
      <w:r>
        <w:rPr>
          <w:rFonts w:hint="eastAsia" w:asciiTheme="minorEastAsia" w:hAnsiTheme="minorEastAsia" w:eastAsiaTheme="minorEastAsia" w:cstheme="minorEastAsia"/>
          <w:color w:val="auto"/>
          <w:sz w:val="24"/>
          <w:szCs w:val="24"/>
          <w:highlight w:val="none"/>
        </w:rPr>
        <w:t>（40小时/周/人）</w:t>
      </w:r>
      <w:r>
        <w:rPr>
          <w:rFonts w:hint="eastAsia" w:asciiTheme="minorEastAsia" w:hAnsiTheme="minorEastAsia" w:eastAsiaTheme="minorEastAsia" w:cstheme="minorEastAsia"/>
          <w:color w:val="auto"/>
          <w:sz w:val="24"/>
          <w:szCs w:val="24"/>
          <w:highlight w:val="none"/>
          <w:lang w:eastAsia="zh-CN"/>
        </w:rPr>
        <w:t>，普通</w:t>
      </w:r>
      <w:r>
        <w:rPr>
          <w:rFonts w:hint="eastAsia" w:asciiTheme="minorEastAsia" w:hAnsiTheme="minorEastAsia" w:eastAsiaTheme="minorEastAsia" w:cstheme="minorEastAsia"/>
          <w:color w:val="auto"/>
          <w:sz w:val="24"/>
          <w:szCs w:val="24"/>
          <w:highlight w:val="none"/>
        </w:rPr>
        <w:t>保洁员工具有</w:t>
      </w:r>
      <w:r>
        <w:rPr>
          <w:rFonts w:hint="eastAsia" w:asciiTheme="minorEastAsia" w:hAnsiTheme="minorEastAsia" w:eastAsiaTheme="minorEastAsia" w:cstheme="minorEastAsia"/>
          <w:color w:val="auto"/>
          <w:sz w:val="24"/>
          <w:szCs w:val="24"/>
          <w:highlight w:val="none"/>
          <w:lang w:eastAsia="zh-CN"/>
        </w:rPr>
        <w:t>初中</w:t>
      </w:r>
      <w:r>
        <w:rPr>
          <w:rFonts w:hint="eastAsia" w:asciiTheme="minorEastAsia" w:hAnsiTheme="minorEastAsia" w:eastAsiaTheme="minorEastAsia" w:cstheme="minorEastAsia"/>
          <w:color w:val="auto"/>
          <w:sz w:val="24"/>
          <w:szCs w:val="24"/>
          <w:highlight w:val="none"/>
        </w:rPr>
        <w:t>毕业</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sz w:val="24"/>
          <w:szCs w:val="24"/>
          <w:highlight w:val="none"/>
        </w:rPr>
        <w:t>以上文化程度比例不低于80％</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ICU等重点岗位保洁员（</w:t>
      </w:r>
      <w:r>
        <w:rPr>
          <w:rFonts w:hint="eastAsia" w:asciiTheme="minorEastAsia" w:hAnsiTheme="minorEastAsia" w:eastAsiaTheme="minorEastAsia" w:cstheme="minorEastAsia"/>
          <w:color w:val="auto"/>
          <w:sz w:val="24"/>
          <w:szCs w:val="24"/>
          <w:highlight w:val="none"/>
        </w:rPr>
        <w:t>不少于</w:t>
      </w:r>
      <w:r>
        <w:rPr>
          <w:rFonts w:hint="eastAsia" w:asciiTheme="minorEastAsia" w:hAnsiTheme="minorEastAsia" w:eastAsiaTheme="minorEastAsia" w:cstheme="minorEastAsia"/>
          <w:color w:val="auto"/>
          <w:sz w:val="24"/>
          <w:szCs w:val="24"/>
          <w:highlight w:val="none"/>
          <w:lang w:val="en-US" w:eastAsia="zh-CN"/>
        </w:rPr>
        <w:t>30.80</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岗数</w:t>
      </w:r>
      <w:r>
        <w:rPr>
          <w:rFonts w:hint="eastAsia" w:asciiTheme="minorEastAsia" w:hAnsiTheme="minorEastAsia" w:eastAsiaTheme="minorEastAsia" w:cstheme="minorEastAsia"/>
          <w:color w:val="auto"/>
          <w:sz w:val="24"/>
          <w:szCs w:val="24"/>
          <w:highlight w:val="none"/>
          <w:shd w:val="clear" w:color="auto" w:fill="auto"/>
          <w:lang w:val="en-US" w:eastAsia="zh-CN"/>
        </w:rPr>
        <w:t>）必须具备高中及以上文化程度。</w:t>
      </w:r>
      <w:r>
        <w:rPr>
          <w:rFonts w:hint="eastAsia" w:asciiTheme="minorEastAsia" w:hAnsiTheme="minorEastAsia" w:eastAsiaTheme="minorEastAsia" w:cstheme="minorEastAsia"/>
          <w:color w:val="auto"/>
          <w:sz w:val="24"/>
          <w:szCs w:val="24"/>
          <w:highlight w:val="none"/>
          <w:shd w:val="clear" w:color="auto" w:fill="auto"/>
          <w:lang w:eastAsia="zh-CN"/>
        </w:rPr>
        <w:t>年龄在</w:t>
      </w:r>
      <w:r>
        <w:rPr>
          <w:rFonts w:hint="eastAsia" w:asciiTheme="minorEastAsia" w:hAnsiTheme="minorEastAsia" w:eastAsiaTheme="minorEastAsia" w:cstheme="minorEastAsia"/>
          <w:color w:val="auto"/>
          <w:sz w:val="24"/>
          <w:szCs w:val="24"/>
          <w:highlight w:val="none"/>
          <w:shd w:val="clear" w:color="auto" w:fill="auto"/>
        </w:rPr>
        <w:t>18－55岁之间，</w:t>
      </w:r>
      <w:r>
        <w:rPr>
          <w:rFonts w:hint="eastAsia" w:asciiTheme="minorEastAsia" w:hAnsiTheme="minorEastAsia" w:eastAsiaTheme="minorEastAsia" w:cstheme="minorEastAsia"/>
          <w:color w:val="auto"/>
          <w:sz w:val="24"/>
          <w:szCs w:val="24"/>
          <w:highlight w:val="none"/>
        </w:rPr>
        <w:t>且5</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岁以上员工人数比例不超过全部员工的</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shd w:val="clear" w:color="auto" w:fill="auto"/>
        </w:rPr>
        <w:t>身体健康，政审合格，本人及家庭或直系亲属无不良记录，经背景审查合格</w:t>
      </w:r>
      <w:r>
        <w:rPr>
          <w:rFonts w:hint="eastAsia" w:asciiTheme="minorEastAsia" w:hAnsiTheme="minorEastAsia" w:eastAsiaTheme="minorEastAsia" w:cstheme="minorEastAsia"/>
          <w:color w:val="auto"/>
          <w:sz w:val="24"/>
          <w:szCs w:val="24"/>
          <w:highlight w:val="none"/>
          <w:shd w:val="clear" w:color="auto" w:fill="auto"/>
          <w:lang w:eastAsia="zh-CN"/>
        </w:rPr>
        <w:t>后</w:t>
      </w:r>
      <w:r>
        <w:rPr>
          <w:rFonts w:hint="eastAsia" w:asciiTheme="minorEastAsia" w:hAnsiTheme="minorEastAsia" w:eastAsiaTheme="minorEastAsia" w:cstheme="minorEastAsia"/>
          <w:color w:val="auto"/>
          <w:sz w:val="24"/>
          <w:szCs w:val="24"/>
          <w:highlight w:val="none"/>
          <w:shd w:val="clear" w:color="auto" w:fill="auto"/>
        </w:rPr>
        <w:t>，实名制签订国家规定的劳动合同、安全生产责任书等相关文件。</w:t>
      </w:r>
    </w:p>
    <w:p>
      <w:pPr>
        <w:keepNext w:val="0"/>
        <w:keepLines w:val="0"/>
        <w:pageBreakBefore w:val="0"/>
        <w:widowControl/>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应严格遵守国家有关的法律、法规及行业标准，自行负责其员工的一切工资、福利</w:t>
      </w:r>
      <w:r>
        <w:rPr>
          <w:rFonts w:hint="eastAsia" w:asciiTheme="minorEastAsia" w:hAnsiTheme="minorEastAsia" w:eastAsiaTheme="minorEastAsia" w:cstheme="minorEastAsia"/>
          <w:color w:val="auto"/>
          <w:sz w:val="24"/>
          <w:szCs w:val="24"/>
          <w:highlight w:val="none"/>
          <w:lang w:eastAsia="zh-CN"/>
        </w:rPr>
        <w:t>、待遇</w:t>
      </w:r>
      <w:r>
        <w:rPr>
          <w:rFonts w:hint="eastAsia" w:asciiTheme="minorEastAsia" w:hAnsiTheme="minorEastAsia" w:eastAsiaTheme="minorEastAsia" w:cstheme="minorEastAsia"/>
          <w:color w:val="auto"/>
          <w:sz w:val="24"/>
          <w:szCs w:val="24"/>
          <w:highlight w:val="none"/>
        </w:rPr>
        <w:t>等；如发生工伤、疾病乃至死亡的一切责任及费用由</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全部负责。</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管理人员有</w:t>
      </w:r>
      <w:r>
        <w:rPr>
          <w:rFonts w:hint="eastAsia" w:asciiTheme="minorEastAsia" w:hAnsiTheme="minorEastAsia" w:eastAsiaTheme="minorEastAsia" w:cstheme="minorEastAsia"/>
          <w:color w:val="auto"/>
          <w:sz w:val="24"/>
          <w:szCs w:val="24"/>
          <w:highlight w:val="none"/>
          <w:shd w:val="clear" w:color="auto" w:fill="auto"/>
          <w:lang w:val="en-US" w:eastAsia="zh-CN"/>
        </w:rPr>
        <w:t>3年及以上</w:t>
      </w:r>
      <w:r>
        <w:rPr>
          <w:rFonts w:hint="eastAsia" w:asciiTheme="minorEastAsia" w:hAnsiTheme="minorEastAsia" w:eastAsiaTheme="minorEastAsia" w:cstheme="minorEastAsia"/>
          <w:color w:val="auto"/>
          <w:sz w:val="24"/>
          <w:szCs w:val="24"/>
          <w:highlight w:val="none"/>
          <w:shd w:val="clear" w:color="auto" w:fill="auto"/>
        </w:rPr>
        <w:t>三甲医院工作经验及现场培训能力。服务人员对工作认真负责，服从管理，踏实、肯干、有连续工作一年以上的能力，挂胸牌着工装（</w:t>
      </w:r>
      <w:r>
        <w:rPr>
          <w:rFonts w:hint="eastAsia" w:asciiTheme="minorEastAsia" w:hAnsiTheme="minorEastAsia" w:eastAsiaTheme="minorEastAsia" w:cstheme="minorEastAsia"/>
          <w:color w:val="auto"/>
          <w:sz w:val="24"/>
          <w:szCs w:val="24"/>
          <w:highlight w:val="none"/>
          <w:shd w:val="clear" w:color="auto" w:fill="auto"/>
          <w:lang w:eastAsia="zh-CN"/>
        </w:rPr>
        <w:t>中标人</w:t>
      </w:r>
      <w:r>
        <w:rPr>
          <w:rFonts w:hint="eastAsia" w:asciiTheme="minorEastAsia" w:hAnsiTheme="minorEastAsia" w:eastAsiaTheme="minorEastAsia" w:cstheme="minorEastAsia"/>
          <w:color w:val="auto"/>
          <w:sz w:val="24"/>
          <w:szCs w:val="24"/>
          <w:highlight w:val="none"/>
          <w:shd w:val="clear" w:color="auto" w:fill="auto"/>
        </w:rPr>
        <w:t>提供），应熟知</w:t>
      </w:r>
      <w:r>
        <w:rPr>
          <w:rFonts w:hint="eastAsia" w:asciiTheme="minorEastAsia" w:hAnsiTheme="minorEastAsia" w:eastAsiaTheme="minorEastAsia" w:cstheme="minorEastAsia"/>
          <w:color w:val="auto"/>
          <w:sz w:val="24"/>
          <w:szCs w:val="24"/>
          <w:highlight w:val="none"/>
          <w:shd w:val="clear" w:color="auto" w:fill="auto"/>
          <w:lang w:eastAsia="zh-CN"/>
        </w:rPr>
        <w:t>运送</w:t>
      </w:r>
      <w:r>
        <w:rPr>
          <w:rFonts w:hint="eastAsia" w:asciiTheme="minorEastAsia" w:hAnsiTheme="minorEastAsia" w:eastAsiaTheme="minorEastAsia" w:cstheme="minorEastAsia"/>
          <w:color w:val="auto"/>
          <w:sz w:val="24"/>
          <w:szCs w:val="24"/>
          <w:highlight w:val="none"/>
          <w:shd w:val="clear" w:color="auto" w:fill="auto"/>
        </w:rPr>
        <w:t>区域的功能划分，掌握工作操作规程和相关的</w:t>
      </w:r>
      <w:r>
        <w:rPr>
          <w:rFonts w:hint="eastAsia" w:asciiTheme="minorEastAsia" w:hAnsiTheme="minorEastAsia" w:eastAsiaTheme="minorEastAsia" w:cstheme="minorEastAsia"/>
          <w:color w:val="auto"/>
          <w:sz w:val="24"/>
          <w:szCs w:val="24"/>
          <w:highlight w:val="none"/>
          <w:shd w:val="clear" w:color="auto" w:fill="auto"/>
          <w:lang w:eastAsia="zh-CN"/>
        </w:rPr>
        <w:t>院感</w:t>
      </w:r>
      <w:r>
        <w:rPr>
          <w:rFonts w:hint="eastAsia" w:asciiTheme="minorEastAsia" w:hAnsiTheme="minorEastAsia" w:eastAsiaTheme="minorEastAsia" w:cstheme="minorEastAsia"/>
          <w:color w:val="auto"/>
          <w:sz w:val="24"/>
          <w:szCs w:val="24"/>
          <w:highlight w:val="none"/>
          <w:shd w:val="clear" w:color="auto" w:fill="auto"/>
        </w:rPr>
        <w:t>基本知识并严格执行。所有服务人员均由</w:t>
      </w:r>
      <w:r>
        <w:rPr>
          <w:rFonts w:hint="eastAsia" w:asciiTheme="minorEastAsia" w:hAnsiTheme="minorEastAsia" w:eastAsiaTheme="minorEastAsia" w:cstheme="minorEastAsia"/>
          <w:color w:val="auto"/>
          <w:sz w:val="24"/>
          <w:szCs w:val="24"/>
          <w:highlight w:val="none"/>
          <w:shd w:val="clear" w:color="auto" w:fill="auto"/>
          <w:lang w:eastAsia="zh-CN"/>
        </w:rPr>
        <w:t>中标人</w:t>
      </w:r>
      <w:r>
        <w:rPr>
          <w:rFonts w:hint="eastAsia" w:asciiTheme="minorEastAsia" w:hAnsiTheme="minorEastAsia" w:eastAsiaTheme="minorEastAsia" w:cstheme="minorEastAsia"/>
          <w:color w:val="auto"/>
          <w:sz w:val="24"/>
          <w:szCs w:val="24"/>
          <w:highlight w:val="none"/>
          <w:shd w:val="clear" w:color="auto" w:fill="auto"/>
        </w:rPr>
        <w:t>进行岗位知识培训后上岗。人员稳定率</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6个月以上</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90％</w:t>
      </w:r>
      <w:r>
        <w:rPr>
          <w:rFonts w:hint="eastAsia" w:asciiTheme="minorEastAsia" w:hAnsiTheme="minorEastAsia" w:eastAsiaTheme="minorEastAsia" w:cstheme="minorEastAsia"/>
          <w:color w:val="auto"/>
          <w:sz w:val="24"/>
          <w:szCs w:val="24"/>
          <w:highlight w:val="none"/>
          <w:shd w:val="clear" w:color="auto" w:fill="auto"/>
          <w:lang w:eastAsia="zh-CN"/>
        </w:rPr>
        <w:t>及以上</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eastAsia="zh-CN"/>
        </w:rPr>
        <w:t>人员</w:t>
      </w:r>
      <w:r>
        <w:rPr>
          <w:rFonts w:hint="eastAsia" w:asciiTheme="minorEastAsia" w:hAnsiTheme="minorEastAsia" w:eastAsiaTheme="minorEastAsia" w:cstheme="minorEastAsia"/>
          <w:color w:val="auto"/>
          <w:sz w:val="24"/>
          <w:szCs w:val="24"/>
          <w:highlight w:val="none"/>
          <w:shd w:val="clear" w:color="auto" w:fill="auto"/>
        </w:rPr>
        <w:t>在岗充足率9</w:t>
      </w:r>
      <w:r>
        <w:rPr>
          <w:rFonts w:hint="eastAsia" w:asciiTheme="minorEastAsia" w:hAnsiTheme="minorEastAsia" w:eastAsiaTheme="minorEastAsia" w:cstheme="minorEastAsia"/>
          <w:color w:val="auto"/>
          <w:sz w:val="24"/>
          <w:szCs w:val="24"/>
          <w:highlight w:val="none"/>
          <w:shd w:val="clear" w:color="auto" w:fill="auto"/>
          <w:lang w:val="en-US" w:eastAsia="zh-CN"/>
        </w:rPr>
        <w:t>5</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及以上</w:t>
      </w:r>
      <w:r>
        <w:rPr>
          <w:rFonts w:hint="eastAsia" w:asciiTheme="minorEastAsia" w:hAnsiTheme="minorEastAsia" w:eastAsiaTheme="minorEastAsia" w:cstheme="minorEastAsia"/>
          <w:color w:val="auto"/>
          <w:sz w:val="24"/>
          <w:szCs w:val="24"/>
          <w:highlight w:val="none"/>
          <w:shd w:val="clear" w:color="auto" w:fill="auto"/>
          <w:lang w:eastAsia="zh-CN"/>
        </w:rPr>
        <w:t>。</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4、</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shd w:val="clear" w:color="auto" w:fill="auto"/>
        </w:rPr>
        <w:t>配置的管理岗位应与保洁员日常管理相匹配，应保证保洁员配置充足，完成</w:t>
      </w:r>
      <w:r>
        <w:rPr>
          <w:rFonts w:hint="eastAsia" w:asciiTheme="minorEastAsia" w:hAnsiTheme="minorEastAsia" w:eastAsiaTheme="minorEastAsia" w:cstheme="minorEastAsia"/>
          <w:color w:val="auto"/>
          <w:sz w:val="24"/>
          <w:szCs w:val="24"/>
          <w:highlight w:val="none"/>
          <w:shd w:val="clear" w:color="auto" w:fill="auto"/>
          <w:lang w:eastAsia="zh-CN"/>
        </w:rPr>
        <w:t>招标文件</w:t>
      </w:r>
      <w:r>
        <w:rPr>
          <w:rFonts w:hint="eastAsia" w:asciiTheme="minorEastAsia" w:hAnsiTheme="minorEastAsia" w:eastAsiaTheme="minorEastAsia" w:cstheme="minorEastAsia"/>
          <w:color w:val="auto"/>
          <w:sz w:val="24"/>
          <w:szCs w:val="24"/>
          <w:highlight w:val="none"/>
          <w:shd w:val="clear" w:color="auto" w:fill="auto"/>
        </w:rPr>
        <w:t>要求的各项服务内容。并且提供为本项目配备的管理岗（应</w:t>
      </w:r>
      <w:r>
        <w:rPr>
          <w:rFonts w:hint="eastAsia" w:asciiTheme="minorEastAsia" w:hAnsiTheme="minorEastAsia" w:eastAsiaTheme="minorEastAsia" w:cstheme="minorEastAsia"/>
          <w:b w:val="0"/>
          <w:color w:val="auto"/>
          <w:sz w:val="24"/>
          <w:szCs w:val="24"/>
          <w:highlight w:val="none"/>
          <w:shd w:val="clear" w:color="auto" w:fill="auto"/>
        </w:rPr>
        <w:t>包括1名项目经理和不少于5名项目主管，项目主管主要负责</w:t>
      </w:r>
      <w:r>
        <w:rPr>
          <w:rFonts w:hint="eastAsia" w:asciiTheme="minorEastAsia" w:hAnsiTheme="minorEastAsia" w:eastAsiaTheme="minorEastAsia" w:cstheme="minorEastAsia"/>
          <w:b w:val="0"/>
          <w:color w:val="auto"/>
          <w:sz w:val="24"/>
          <w:szCs w:val="24"/>
          <w:highlight w:val="none"/>
          <w:shd w:val="clear" w:color="auto" w:fill="auto"/>
          <w:lang w:eastAsia="zh-CN"/>
        </w:rPr>
        <w:t>：</w:t>
      </w:r>
      <w:r>
        <w:rPr>
          <w:rFonts w:hint="eastAsia" w:asciiTheme="minorEastAsia" w:hAnsiTheme="minorEastAsia" w:eastAsiaTheme="minorEastAsia" w:cstheme="minorEastAsia"/>
          <w:b w:val="0"/>
          <w:color w:val="auto"/>
          <w:sz w:val="24"/>
          <w:szCs w:val="24"/>
          <w:highlight w:val="none"/>
          <w:shd w:val="clear" w:color="auto" w:fill="auto"/>
        </w:rPr>
        <w:t>日常保洁管理、</w:t>
      </w:r>
      <w:r>
        <w:rPr>
          <w:rFonts w:hint="eastAsia" w:asciiTheme="minorEastAsia" w:hAnsiTheme="minorEastAsia" w:eastAsiaTheme="minorEastAsia" w:cstheme="minorEastAsia"/>
          <w:b w:val="0"/>
          <w:color w:val="auto"/>
          <w:sz w:val="24"/>
          <w:szCs w:val="24"/>
          <w:highlight w:val="none"/>
          <w:shd w:val="clear" w:color="auto" w:fill="auto"/>
          <w:lang w:eastAsia="zh-CN"/>
        </w:rPr>
        <w:t>重点科室保洁</w:t>
      </w:r>
      <w:r>
        <w:rPr>
          <w:rFonts w:hint="eastAsia" w:asciiTheme="minorEastAsia" w:hAnsiTheme="minorEastAsia" w:eastAsiaTheme="minorEastAsia" w:cstheme="minorEastAsia"/>
          <w:b w:val="0"/>
          <w:color w:val="auto"/>
          <w:sz w:val="24"/>
          <w:szCs w:val="24"/>
          <w:highlight w:val="none"/>
          <w:shd w:val="clear" w:color="auto" w:fill="auto"/>
        </w:rPr>
        <w:t>管理、专项管理、生活垃圾分类及外围管理等</w:t>
      </w:r>
      <w:r>
        <w:rPr>
          <w:rFonts w:hint="eastAsia" w:asciiTheme="minorEastAsia" w:hAnsiTheme="minorEastAsia" w:eastAsiaTheme="minorEastAsia" w:cstheme="minorEastAsia"/>
          <w:color w:val="auto"/>
          <w:sz w:val="24"/>
          <w:szCs w:val="24"/>
          <w:highlight w:val="none"/>
          <w:shd w:val="clear" w:color="auto" w:fill="auto"/>
          <w:lang w:eastAsia="zh-CN"/>
        </w:rPr>
        <w:t>。</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5、合理安排人员设置及工作时间，按照岗位设置定岗定编，特殊岗位（ICU、隔离病房等）另有规定的，按规定执行；根据医院院感工作要求，各岗位保洁员应相对固定，特别是重点区域保洁员。人流量大的公共卫生间要做到有专人清洁（男卫生间由男保洁员打扫、女卫生间由女保洁员打扫），合理设置</w:t>
      </w:r>
      <w:r>
        <w:rPr>
          <w:rFonts w:hint="eastAsia" w:asciiTheme="minorEastAsia" w:hAnsiTheme="minorEastAsia" w:eastAsiaTheme="minorEastAsia" w:cstheme="minorEastAsia"/>
          <w:color w:val="auto"/>
          <w:sz w:val="24"/>
          <w:szCs w:val="24"/>
          <w:highlight w:val="none"/>
        </w:rPr>
        <w:t>必要的机动人员及必要的人员储备，以满足</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的应急保洁需求。根据实际工作需要，满足</w:t>
      </w:r>
      <w:r>
        <w:rPr>
          <w:rFonts w:hint="eastAsia" w:asciiTheme="minorEastAsia" w:hAnsiTheme="minorEastAsia" w:eastAsiaTheme="minorEastAsia" w:cstheme="minorEastAsia"/>
          <w:color w:val="auto"/>
          <w:sz w:val="24"/>
          <w:szCs w:val="24"/>
          <w:highlight w:val="none"/>
          <w:lang w:eastAsia="zh-CN"/>
        </w:rPr>
        <w:t>整</w:t>
      </w:r>
      <w:r>
        <w:rPr>
          <w:rFonts w:hint="eastAsia" w:asciiTheme="minorEastAsia" w:hAnsiTheme="minorEastAsia" w:eastAsiaTheme="minorEastAsia" w:cstheme="minorEastAsia"/>
          <w:color w:val="auto"/>
          <w:sz w:val="24"/>
          <w:szCs w:val="24"/>
          <w:highlight w:val="none"/>
        </w:rPr>
        <w:t>周7天工作。</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6、管理人员应主动加强巡视（主管每周不得少于两次、经理每月不少于两次），增加巡视频次，善于发现问题并积极整改，同时对于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提出的问题能做到举一反三，不断提升服务质量。</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现场保洁人员（包括主管）不间断保洁巡视，每层楼要做到干净、整洁，无蜘蛛丝，无异味、无烟头；24小时全院动态巡查，确保楼梯等隐蔽部位的烟头、纸屑等其他杂物的及时清除，夜间应急保洁需求能及时得到处理。</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应组建以熟悉行业领域的项目团队服务于采购人，按照采购人</w:t>
      </w:r>
      <w:r>
        <w:rPr>
          <w:rFonts w:hint="eastAsia" w:asciiTheme="minorEastAsia" w:hAnsiTheme="minorEastAsia" w:eastAsiaTheme="minorEastAsia" w:cstheme="minorEastAsia"/>
          <w:color w:val="auto"/>
          <w:sz w:val="24"/>
          <w:szCs w:val="24"/>
          <w:highlight w:val="none"/>
          <w:lang w:eastAsia="zh-CN"/>
        </w:rPr>
        <w:t>指 定</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bCs w:val="0"/>
          <w:color w:val="auto"/>
          <w:sz w:val="24"/>
          <w:szCs w:val="24"/>
          <w:highlight w:val="none"/>
        </w:rPr>
        <w:t>服务</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rPr>
        <w:t>应尽可能保证本项目人员</w:t>
      </w:r>
      <w:r>
        <w:rPr>
          <w:rFonts w:hint="eastAsia" w:asciiTheme="minorEastAsia" w:hAnsiTheme="minorEastAsia" w:eastAsiaTheme="minorEastAsia" w:cstheme="minorEastAsia"/>
          <w:b w:val="0"/>
          <w:bCs w:val="0"/>
          <w:color w:val="auto"/>
          <w:sz w:val="24"/>
          <w:szCs w:val="24"/>
          <w:highlight w:val="none"/>
        </w:rPr>
        <w:t>固定</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确需更换人员的，应提前一个月报采购人批准且做好人员交接培训，所更换人员资格条件不得低于投标承诺人员。未经采购人同意更换项目经理、项目主管的，处以违约金1万元/人次；未经采购人同意更换项目经理、项目主管外其他项目人员，影响服务质量的，处以违约金3000元/人次。特殊时段服务、消毒等任务重时，</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人应按投标承诺配齐专业人员，在规定时限内完成服务工作，确保服务的质量和时效。</w:t>
      </w:r>
    </w:p>
    <w:p>
      <w:pPr>
        <w:pStyle w:val="14"/>
        <w:keepNext w:val="0"/>
        <w:keepLines w:val="0"/>
        <w:pageBreakBefore w:val="0"/>
        <w:widowControl/>
        <w:suppressLineNumbers w:val="0"/>
        <w:kinsoku/>
        <w:wordWrap/>
        <w:overflowPunct/>
        <w:topLinePunct w:val="0"/>
        <w:bidi w:val="0"/>
        <w:adjustRightInd/>
        <w:spacing w:before="0" w:beforeAutospacing="0" w:after="0" w:afterAutospacing="0" w:line="400" w:lineRule="exact"/>
        <w:ind w:left="0" w:right="0" w:firstLine="0"/>
        <w:jc w:val="both"/>
        <w:rPr>
          <w:rFonts w:hint="eastAsia" w:asciiTheme="minorEastAsia" w:hAnsiTheme="minorEastAsia" w:eastAsiaTheme="minorEastAsia" w:cstheme="minorEastAsia"/>
          <w:color w:val="auto"/>
          <w:spacing w:val="0"/>
          <w:sz w:val="24"/>
          <w:szCs w:val="24"/>
          <w:highlight w:val="none"/>
        </w:rPr>
      </w:pPr>
    </w:p>
    <w:p>
      <w:pPr>
        <w:pStyle w:val="14"/>
        <w:keepNext w:val="0"/>
        <w:keepLines w:val="0"/>
        <w:pageBreakBefore w:val="0"/>
        <w:widowControl/>
        <w:suppressLineNumbers w:val="0"/>
        <w:kinsoku/>
        <w:wordWrap/>
        <w:overflowPunct/>
        <w:topLinePunct w:val="0"/>
        <w:bidi w:val="0"/>
        <w:adjustRightInd/>
        <w:spacing w:before="0" w:beforeAutospacing="0" w:after="0" w:afterAutospacing="0" w:line="400" w:lineRule="exact"/>
        <w:ind w:left="0" w:right="0" w:firstLine="0"/>
        <w:jc w:val="both"/>
        <w:rPr>
          <w:rFonts w:hint="eastAsia" w:asciiTheme="minorEastAsia" w:hAnsiTheme="minorEastAsia" w:eastAsiaTheme="minorEastAsia" w:cstheme="minorEastAsia"/>
          <w:b/>
          <w:bCs w:val="0"/>
          <w:color w:val="auto"/>
          <w:spacing w:val="0"/>
          <w:sz w:val="24"/>
          <w:szCs w:val="24"/>
          <w:highlight w:val="none"/>
          <w:lang w:val="en-US" w:eastAsia="zh-CN"/>
        </w:rPr>
      </w:pPr>
      <w:r>
        <w:rPr>
          <w:rFonts w:hint="eastAsia" w:asciiTheme="minorEastAsia" w:hAnsiTheme="minorEastAsia" w:eastAsiaTheme="minorEastAsia" w:cstheme="minorEastAsia"/>
          <w:b/>
          <w:bCs w:val="0"/>
          <w:color w:val="auto"/>
          <w:spacing w:val="0"/>
          <w:sz w:val="24"/>
          <w:szCs w:val="24"/>
          <w:highlight w:val="none"/>
          <w:lang w:val="en-US" w:eastAsia="zh-CN"/>
        </w:rPr>
        <w:t>采购包2：茶亭院区后勤保障运送服务</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一</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服务区域</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茶亭院区：门诊楼、外科楼、内科前楼、内科后楼、设备楼、综合楼等院区内所有楼宇。</w:t>
      </w:r>
    </w:p>
    <w:tbl>
      <w:tblPr>
        <w:tblStyle w:val="15"/>
        <w:tblW w:w="7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4"/>
        <w:gridCol w:w="946"/>
        <w:gridCol w:w="4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门诊楼</w:t>
            </w: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门诊、急诊收费处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医院服务中心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急诊医学中心</w:t>
            </w:r>
            <w:r>
              <w:rPr>
                <w:rFonts w:hint="eastAsia" w:asciiTheme="minorEastAsia" w:hAnsiTheme="minorEastAsia" w:eastAsiaTheme="minorEastAsia" w:cstheme="minorEastAsia"/>
                <w:i w:val="0"/>
                <w:iCs w:val="0"/>
                <w:strike w:val="0"/>
                <w:color w:val="auto"/>
                <w:kern w:val="0"/>
                <w:sz w:val="24"/>
                <w:szCs w:val="24"/>
                <w:highlight w:val="none"/>
                <w:u w:val="none"/>
                <w:lang w:val="en-US" w:eastAsia="zh-CN" w:bidi="ar"/>
              </w:rPr>
              <w:t>诊室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急诊医学中心抢救室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门诊西药房、中药房</w:t>
            </w:r>
            <w:r>
              <w:rPr>
                <w:rFonts w:hint="eastAsia" w:asciiTheme="minorEastAsia" w:hAnsiTheme="minorEastAsia" w:eastAsiaTheme="minorEastAsia" w:cstheme="minorEastAsia"/>
                <w:color w:val="auto"/>
                <w:kern w:val="0"/>
                <w:sz w:val="24"/>
                <w:szCs w:val="24"/>
                <w:highlight w:val="none"/>
                <w:lang w:eastAsia="zh-CN" w:bidi="ar"/>
              </w:rPr>
              <w:t>、急诊药房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急诊CT室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　</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急诊医学中心观察室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呼吸内科门诊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肾内科门诊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消化内科门诊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血液科门诊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心血管内科门诊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麻醉科门诊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心脏外科门诊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超声影像科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检验科男科实验室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美容室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整形激光室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整形外科门诊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中医门诊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心理门诊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消化内科门诊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感染性疾病科门诊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针炙科门诊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呼吸与危重症医学科门诊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胸外科门诊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核医学科门诊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肝胆胰外科门诊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肾内科门诊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肝内科门诊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结直肠外科门诊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戒烟门诊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甲状腺乳腺外科门诊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创伤中心门诊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介入科门诊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胃肠外科门诊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肺功能室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口腔内科门诊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耳鼻咽喉科门诊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口腔X光室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测听室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睡眠监测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变态（过敏）反应中心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喉镜室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眼科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眼科电生理室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全飞秒激光手术室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代谢病管理中心（MMC）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骨科门诊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肿瘤内科门诊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全科医学科门诊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内分泌科门诊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血液科、风湿免疫科门诊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全科医学科门诊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临床营养科门诊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血管外科门诊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尿流动力学检查室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康复科门诊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体外震波治疗室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男科门诊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碎石机室（体外震波治疗室）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换药室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儿科门诊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小儿外科门诊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胸外科门诊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心脏外科门诊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泌尿外科门诊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母婴室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MDT(多学科联合)门诊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生殖医学中心门诊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皮肤科门诊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老干部保健门诊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老专家门诊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医院感染管理及疾病预防控制处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神经内科门诊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神经外科门诊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疼痛门诊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脑电图室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动态脑电图室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肌电图室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特需门诊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经颅超声多普勒室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干部门诊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胃肠功能检测室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支气管镜室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慢病管理中心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消化内镜中心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医药伦理委员会办公室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后勤管理处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纪律检查委员会监督室</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综合室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审计处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基建处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国 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离退休工作处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发展和改革处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保卫与安全生产监督管理处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干部保健处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医保办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党委组织部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党办、院办、法务部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行风建设与信访办公室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trike w:val="0"/>
                <w:color w:val="auto"/>
                <w:kern w:val="0"/>
                <w:sz w:val="24"/>
                <w:szCs w:val="24"/>
                <w:highlight w:val="none"/>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财务处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运营绩效管理部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人力资源处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党委宣传部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药物临床试验机构办公室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科研处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外科楼</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病案室（档案室）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介入科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复合手术室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病区检验科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25区急诊医学中心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输血科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手术护理中心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手术护理中心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21区妇产科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20区妇产科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19区小儿外科、整形外科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18区血管外科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17区胃肠外科（一）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16区胃肠外科（二）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15区肝胆胰外科一区、疝外科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13区甲状腺乳腺外科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12区口腔颌面外科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11区胸外科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10区骨科（创伤骨科、足踝外科）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9区骨科（脊柱外科）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8区骨科（骨肿瘤、关节、运动医学科）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7区耳鼻咽喉科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6区神经外科（一）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5区神经外科（二）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61区结直肠外科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1期临床/3区干部病房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内科前楼（东）</w:t>
            </w:r>
          </w:p>
        </w:tc>
        <w:tc>
          <w:tcPr>
            <w:tcW w:w="946"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影像科（含登记室、CT室、MRI室等）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骨密度检测室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静配中心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影像科办公室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药学部办公室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临床药师办公室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56区心内科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52区肝病中心肝内科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49区儿科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46区血液科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42区消化内科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39区肿瘤内科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36区神经内科（二）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31区眼科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28区呼吸与危重症医学科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连廊</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14F屋面</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内科前楼（西）</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57区核素治疗病区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中心药房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56区心内科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53区肝病中心肝内科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50区新生儿科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血液净化中心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47区内分泌科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43区风湿免疫、呼吸与危重症、高血压科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40区中医科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37区神经内科（一）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33区干部病房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31区眼科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内科后楼</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病理科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55区肝胆胰外科、疝外科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51区肾内科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48区泌尿外科（一）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45区泌尿外科（二）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58区放疗科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38区神经内科（三）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35区全科医学科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32区康复科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30区心脏外科、介入科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中心实验室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超声影像科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楼栋</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楼层</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放疗中心</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放疗门诊、检查室、办公室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医大C楼</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健康管理中心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健康管理中心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5F</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VIP健康管理中心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14"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w:t>
            </w:r>
          </w:p>
        </w:tc>
        <w:tc>
          <w:tcPr>
            <w:tcW w:w="946"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高压氧楼（含制剂室、神经病学研究所、腹部外科研究所等）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A楼（含肠道门诊、发热门诊、感染性疾病科）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B楼（含核酸检测实验室、病理科实验室、择日住院服务中心等）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设备管理楼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中心供氧站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神经外科研究所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综合楼(3-7楼，含病案室等）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第一、第二、员工核酸采样点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盐水仓库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4"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946"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i w:val="0"/>
                <w:iCs w:val="0"/>
                <w:color w:val="auto"/>
                <w:sz w:val="24"/>
                <w:szCs w:val="24"/>
                <w:highlight w:val="none"/>
                <w:u w:val="none"/>
              </w:rPr>
            </w:pPr>
          </w:p>
        </w:tc>
        <w:tc>
          <w:tcPr>
            <w:tcW w:w="4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学院办/规培生基地</w:t>
            </w:r>
          </w:p>
        </w:tc>
      </w:tr>
    </w:tbl>
    <w:p>
      <w:pPr>
        <w:keepNext w:val="0"/>
        <w:keepLines w:val="0"/>
        <w:pageBreakBefore w:val="0"/>
        <w:widowControl/>
        <w:kinsoku/>
        <w:wordWrap/>
        <w:overflowPunct/>
        <w:topLinePunct w:val="0"/>
        <w:bidi w:val="0"/>
        <w:adjustRightInd/>
        <w:spacing w:line="40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二</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服务内容与频次要求（包含但不限于以下）</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2.1、</w:t>
      </w:r>
      <w:r>
        <w:rPr>
          <w:rFonts w:hint="eastAsia" w:asciiTheme="minorEastAsia" w:hAnsiTheme="minorEastAsia" w:eastAsiaTheme="minorEastAsia" w:cstheme="minorEastAsia"/>
          <w:b/>
          <w:bCs/>
          <w:color w:val="auto"/>
          <w:sz w:val="24"/>
          <w:szCs w:val="24"/>
          <w:highlight w:val="none"/>
          <w:lang w:val="en-US" w:eastAsia="zh-CN"/>
        </w:rPr>
        <w:t>服务内容</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协助临床做好基础服务工作，包括送取各类物品、设备、药品（送药下病房）、标本、检验结果等</w:t>
      </w:r>
      <w:r>
        <w:rPr>
          <w:rFonts w:hint="eastAsia" w:asciiTheme="minorEastAsia" w:hAnsiTheme="minorEastAsia" w:eastAsiaTheme="minorEastAsia" w:cstheme="minorEastAsia"/>
          <w:b w:val="0"/>
          <w:bCs w:val="0"/>
          <w:color w:val="auto"/>
          <w:sz w:val="24"/>
          <w:szCs w:val="24"/>
          <w:highlight w:val="none"/>
          <w:u w:val="single"/>
          <w:lang w:val="en-US" w:eastAsia="zh-CN"/>
        </w:rPr>
        <w:t>。</w:t>
      </w:r>
    </w:p>
    <w:p>
      <w:pPr>
        <w:keepNext w:val="0"/>
        <w:keepLines w:val="0"/>
        <w:pageBreakBefore w:val="0"/>
        <w:numPr>
          <w:ilvl w:val="0"/>
          <w:numId w:val="1"/>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运送病人做各种辅助检查、治疗、会诊（</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包括随120外出接病人</w:t>
      </w:r>
      <w:r>
        <w:rPr>
          <w:rFonts w:hint="eastAsia" w:asciiTheme="minorEastAsia" w:hAnsiTheme="minorEastAsia" w:eastAsiaTheme="minorEastAsia" w:cstheme="minorEastAsia"/>
          <w:b w:val="0"/>
          <w:bCs w:val="0"/>
          <w:color w:val="auto"/>
          <w:sz w:val="24"/>
          <w:szCs w:val="24"/>
          <w:highlight w:val="none"/>
          <w:lang w:val="en-US" w:eastAsia="zh-CN"/>
        </w:rPr>
        <w:t>），对行动不便或眩晕等存在跌倒风险的患者要帮助过床及搬运病人上下检查设备等（</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包括门诊危重病人，但不包括门诊普通病人接送</w:t>
      </w:r>
      <w:r>
        <w:rPr>
          <w:rFonts w:hint="eastAsia" w:asciiTheme="minorEastAsia" w:hAnsiTheme="minorEastAsia" w:eastAsiaTheme="minorEastAsia" w:cstheme="minorEastAsia"/>
          <w:b w:val="0"/>
          <w:bCs w:val="0"/>
          <w:color w:val="auto"/>
          <w:sz w:val="24"/>
          <w:szCs w:val="24"/>
          <w:highlight w:val="none"/>
          <w:lang w:val="en-US" w:eastAsia="zh-CN"/>
        </w:rPr>
        <w:t>）。</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2、接送病人进行手术和介入检查或治疗；护送病人做各项检查、住院、手术等(</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运送危重病人及术后病人必须有医护人员陪同)。</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3、设备（非大型医疗设备，</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贵重设备的运送需医护人员跟随）</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家具（指各种病床、检查床、床头柜、桌椅等家具送修送还）</w:t>
      </w:r>
      <w:r>
        <w:rPr>
          <w:rFonts w:hint="eastAsia" w:asciiTheme="minorEastAsia" w:hAnsiTheme="minorEastAsia" w:eastAsiaTheme="minorEastAsia" w:cstheme="minorEastAsia"/>
          <w:b w:val="0"/>
          <w:bCs w:val="0"/>
          <w:color w:val="auto"/>
          <w:sz w:val="24"/>
          <w:szCs w:val="24"/>
          <w:highlight w:val="none"/>
          <w:lang w:val="en-US" w:eastAsia="zh-CN"/>
        </w:rPr>
        <w:t>等物品的运送。</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4、办公用品、医疗消耗品、各类文件、材料（</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报告、检查单、会诊单、文件、出院结</w:t>
      </w:r>
      <w:r>
        <w:rPr>
          <w:rFonts w:hint="eastAsia" w:asciiTheme="minorEastAsia" w:hAnsiTheme="minorEastAsia" w:eastAsiaTheme="minorEastAsia" w:cstheme="minorEastAsia"/>
          <w:b w:val="0"/>
          <w:bCs w:val="0"/>
          <w:color w:val="auto"/>
          <w:sz w:val="24"/>
          <w:szCs w:val="24"/>
          <w:highlight w:val="none"/>
          <w:u w:val="single"/>
          <w:shd w:val="clear" w:color="auto" w:fill="auto"/>
          <w:lang w:val="en-US" w:eastAsia="zh-CN"/>
        </w:rPr>
        <w:t>账单、</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资料、病历等）。</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5、协助护士完成手术室、内镜中心、抢救室、药房和消毒供应室的辅助工作。</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6、领取大输液、消毒制剂。</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7、收取</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各类血液、病理及其他各种排泄物、体液标本送至指 定检验科室交接。</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8、桌椅摆放、协助科室小物件的搬运等。</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完成医院交代的临时性或突发性的零星运送和搬迁工作，如：会议桌椅搬运等。</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10、以上运送仅限院内各科室间运送，不包括院外任何采购运入物品、物资、设备、家具的卸运。</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11、采购人提供为患者服务所需的轮椅、平车，其余运送服务所需相关运送工具由中标人自行配置。</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12、负责全院平车和轮椅管理，每日清洁运送工具。</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13、设立24小时一站式调度中心，全天候实时接收并完成各项任务调派工作，相关人员应配置的对讲机、耳机、电脑、打卡钟、打印机等办公设备及工服由中标人自行采购。</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（1）由中标人无偿提供可与医院管理信息系统对接的运送管理软件，做到与医院运送需求无缝对接、资源共享、优化人力、提高运送效率。</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kern w:val="2"/>
          <w:sz w:val="24"/>
          <w:szCs w:val="24"/>
          <w:highlight w:val="none"/>
          <w:shd w:val="clear" w:color="auto" w:fill="auto"/>
        </w:rPr>
      </w:pPr>
      <w:r>
        <w:rPr>
          <w:rFonts w:hint="eastAsia" w:asciiTheme="minorEastAsia" w:hAnsiTheme="minorEastAsia" w:eastAsiaTheme="minorEastAsia" w:cstheme="minorEastAsia"/>
          <w:b w:val="0"/>
          <w:bCs w:val="0"/>
          <w:color w:val="auto"/>
          <w:kern w:val="2"/>
          <w:sz w:val="24"/>
          <w:szCs w:val="24"/>
          <w:highlight w:val="none"/>
          <w:shd w:val="clear" w:color="auto" w:fill="auto"/>
        </w:rPr>
        <w:t>（</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rPr>
        <w:t>2</w:t>
      </w:r>
      <w:r>
        <w:rPr>
          <w:rFonts w:hint="eastAsia" w:asciiTheme="minorEastAsia" w:hAnsiTheme="minorEastAsia" w:eastAsiaTheme="minorEastAsia" w:cstheme="minorEastAsia"/>
          <w:b w:val="0"/>
          <w:bCs w:val="0"/>
          <w:color w:val="auto"/>
          <w:kern w:val="2"/>
          <w:sz w:val="24"/>
          <w:szCs w:val="24"/>
          <w:highlight w:val="none"/>
          <w:shd w:val="clear" w:color="auto" w:fill="auto"/>
        </w:rPr>
        <w:t>）调度中心需根据采购人实际运行情况，制定标准化的调度工作指南，</w:t>
      </w:r>
      <w:r>
        <w:rPr>
          <w:rFonts w:hint="eastAsia" w:asciiTheme="minorEastAsia" w:hAnsiTheme="minorEastAsia" w:eastAsiaTheme="minorEastAsia" w:cstheme="minorEastAsia"/>
          <w:b w:val="0"/>
          <w:bCs w:val="0"/>
          <w:color w:val="auto"/>
          <w:kern w:val="2"/>
          <w:sz w:val="24"/>
          <w:szCs w:val="24"/>
          <w:highlight w:val="none"/>
          <w:shd w:val="clear" w:color="auto" w:fill="auto"/>
          <w:lang w:eastAsia="zh-CN"/>
        </w:rPr>
        <w:t>便于后续</w:t>
      </w:r>
      <w:r>
        <w:rPr>
          <w:rFonts w:hint="eastAsia" w:asciiTheme="minorEastAsia" w:hAnsiTheme="minorEastAsia" w:eastAsiaTheme="minorEastAsia" w:cstheme="minorEastAsia"/>
          <w:b w:val="0"/>
          <w:bCs w:val="0"/>
          <w:color w:val="auto"/>
          <w:kern w:val="2"/>
          <w:sz w:val="24"/>
          <w:szCs w:val="24"/>
          <w:highlight w:val="none"/>
          <w:shd w:val="clear" w:color="auto" w:fill="auto"/>
        </w:rPr>
        <w:t>对照责任分工对任务进行准确分派。</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kern w:val="2"/>
          <w:sz w:val="24"/>
          <w:szCs w:val="24"/>
          <w:highlight w:val="none"/>
          <w:shd w:val="clear" w:color="auto" w:fill="auto"/>
        </w:rPr>
      </w:pPr>
      <w:r>
        <w:rPr>
          <w:rFonts w:hint="eastAsia" w:asciiTheme="minorEastAsia" w:hAnsiTheme="minorEastAsia" w:eastAsiaTheme="minorEastAsia" w:cstheme="minorEastAsia"/>
          <w:b w:val="0"/>
          <w:bCs w:val="0"/>
          <w:color w:val="auto"/>
          <w:kern w:val="2"/>
          <w:sz w:val="24"/>
          <w:szCs w:val="24"/>
          <w:highlight w:val="none"/>
          <w:shd w:val="clear" w:color="auto" w:fill="auto"/>
        </w:rPr>
        <w:t>（3）接收使用科室服务需求，并对工作任务进行派发跟进。所有服务</w:t>
      </w:r>
      <w:r>
        <w:rPr>
          <w:rFonts w:hint="eastAsia" w:asciiTheme="minorEastAsia" w:hAnsiTheme="minorEastAsia" w:eastAsiaTheme="minorEastAsia" w:cstheme="minorEastAsia"/>
          <w:b w:val="0"/>
          <w:bCs w:val="0"/>
          <w:color w:val="auto"/>
          <w:kern w:val="2"/>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lang w:val="en-US" w:eastAsia="zh-CN"/>
        </w:rPr>
        <w:t>包括运送、保洁、四害消杀、应急抢修、零星修缮等</w:t>
      </w:r>
      <w:r>
        <w:rPr>
          <w:rFonts w:hint="eastAsia" w:asciiTheme="minorEastAsia" w:hAnsiTheme="minorEastAsia" w:eastAsiaTheme="minorEastAsia" w:cstheme="minorEastAsia"/>
          <w:b w:val="0"/>
          <w:bCs w:val="0"/>
          <w:color w:val="auto"/>
          <w:kern w:val="2"/>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kern w:val="2"/>
          <w:sz w:val="24"/>
          <w:szCs w:val="24"/>
          <w:highlight w:val="none"/>
          <w:shd w:val="clear" w:color="auto" w:fill="auto"/>
        </w:rPr>
        <w:t>需求均须录入系统，且中标人每月7日前应对上月服务数据进行汇总和统计分析，且能随时提供相应的数据，为采购人的决策提供支持。</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14、院区内部分电梯司梯工作（详见电梯</w:t>
      </w:r>
      <w:r>
        <w:rPr>
          <w:rFonts w:hint="eastAsia" w:asciiTheme="minorEastAsia" w:hAnsiTheme="minorEastAsia" w:cstheme="minorEastAsia"/>
          <w:b w:val="0"/>
          <w:bCs w:val="0"/>
          <w:color w:val="auto"/>
          <w:sz w:val="24"/>
          <w:szCs w:val="24"/>
          <w:highlight w:val="none"/>
          <w:lang w:val="en-US" w:eastAsia="zh-CN"/>
        </w:rPr>
        <w:t>运行</w:t>
      </w:r>
      <w:r>
        <w:rPr>
          <w:rFonts w:hint="eastAsia" w:asciiTheme="minorEastAsia" w:hAnsiTheme="minorEastAsia" w:eastAsiaTheme="minorEastAsia" w:cstheme="minorEastAsia"/>
          <w:b w:val="0"/>
          <w:bCs w:val="0"/>
          <w:color w:val="auto"/>
          <w:sz w:val="24"/>
          <w:szCs w:val="24"/>
          <w:highlight w:val="none"/>
          <w:lang w:val="en-US" w:eastAsia="zh-CN"/>
        </w:rPr>
        <w:t>表）。</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（1）主要包括专梯驾驶、电梯运行状况巡视及维持乘梯秩序，发现电梯故障及时通知采购人等。</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（2）电梯空调开关。</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2"/>
          <w:sz w:val="24"/>
          <w:szCs w:val="24"/>
          <w:highlight w:val="none"/>
          <w:lang w:val="en-US" w:eastAsia="zh-CN" w:bidi="ar-SA"/>
        </w:rPr>
        <w:t>15、医疗废物管理及清运要求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eastAsia="zh-CN"/>
        </w:rPr>
        <w:t>负责</w:t>
      </w:r>
      <w:r>
        <w:rPr>
          <w:rFonts w:hint="eastAsia" w:asciiTheme="minorEastAsia" w:hAnsiTheme="minorEastAsia" w:eastAsiaTheme="minorEastAsia" w:cstheme="minorEastAsia"/>
          <w:color w:val="auto"/>
          <w:sz w:val="24"/>
          <w:szCs w:val="24"/>
          <w:highlight w:val="none"/>
        </w:rPr>
        <w:t>全院医疗</w:t>
      </w:r>
      <w:r>
        <w:rPr>
          <w:rFonts w:hint="eastAsia" w:asciiTheme="minorEastAsia" w:hAnsiTheme="minorEastAsia" w:eastAsiaTheme="minorEastAsia" w:cstheme="minorEastAsia"/>
          <w:color w:val="auto"/>
          <w:sz w:val="24"/>
          <w:szCs w:val="24"/>
          <w:highlight w:val="none"/>
          <w:lang w:eastAsia="zh-CN"/>
        </w:rPr>
        <w:t>废物</w:t>
      </w:r>
      <w:r>
        <w:rPr>
          <w:rFonts w:hint="eastAsia" w:asciiTheme="minorEastAsia" w:hAnsiTheme="minorEastAsia" w:eastAsiaTheme="minorEastAsia" w:cstheme="minorEastAsia"/>
          <w:color w:val="auto"/>
          <w:sz w:val="24"/>
          <w:szCs w:val="24"/>
          <w:highlight w:val="none"/>
        </w:rPr>
        <w:t>清运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中标人需无偿配置“医疗垃圾、未被污染输液瓶（袋）、玻璃瓶、透析桶收集和清运信息管理系统”（追溯管理系统）,支持与 “国家医疗机构废弃物信息管理系统” 、“福建省生态环境亲清服务平台”对接，形成医疗废物产生、收集、贮存、转移、处置全过程信息化监管和数据信息互联互通。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全流程数据可追溯、可记录，全程封闭式运行，通过智能终端设备形成唯一溯源码，流转过程箱袋关联，支持数据形式的展示、报表导出、打印和大数据分析，留存各类数据备查。相关设备（如清运车（不少于两辆）、读卡器、扫描枪等）由中标人自行配置，耗材（尼龙扎带、标签贴等）由采购人提供。投标人须针对上述事项进行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（3）清运人员应定岗定编，每年进行体检，必要时接种相应的疫苗，并建立健康档案。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（4）医疗废物收集清运员需严格遵守采购人制定的医疗废物管理的规章制度。</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医疗废物收集站与医用后未被污染可回收暂存处及生活垃圾站不得混用，按院感要求，定期清洗、消毒（紫外线灯、防蚊设备等）。每周进行一次大扫除，定期对贮存地进行喷药和消毒，防止蚊蝇滋生，杀灭蟑螂和老鼠。</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（6）严禁在医疗垃圾暂存间外堆放医疗废物。医疗废物贮存时间不得超过48小时，冷冻贮存时间不得超过7天；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（7）负责医疗废物、未被污染输液瓶（袋）管理的主管人员配合采购人对医疗废物进行日常监管，每日对收集清运来的医疗废物进行清点与检查，并在《医疗废物贮存登记本》上做好记录。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（8）每天2次，使用紫外线消毒灯对贮存设施和设备进行消毒，并做好消毒记录。紫外线灯管使用1000小时后要进行更换，临近使用时限应及时向主管部门进行申领。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（9）负责与医疗废物处置单位交接、登记、资料保管等。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（10）指 定专人专车负责医疗废物的清运工作，按照规定时间和路线到各科室收集，全程使用电子签收，严禁医疗废物和未被污染输液瓶（袋）及生活垃圾混合清运。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（11）每次清运前，需使用1000mg/L的含氯消毒液对清运车进行喷洒消毒。</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（12）清运人员需穿戴医用外科口罩、工作帽、防扎手套、防扎围裙。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（13）医疗废物收集时，垃圾袋袋口必须打结扎扣，称重、打印二维码并贴在医疗废物垃圾袋上。清运员工必须与病区护士当面交接签字。</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（14）清运人员将每袋医疗废物扫码放入医疗废物转运箱后存入医疗废物暂存点，每日将医疗废物数量和签收记录上传到追溯管理系统，云端储存备查。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（15）如清运人员在收集、清运过程中发现容器密封不严或破损等情况，应立即重新封装并作相应的消毒处理。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16、发热门诊、核酸采样点、PCR实验室等重点防控部门清运流程需增加以下措施：</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（1）清运人员需穿戴N95口罩、隔离衣、手套、工作帽、防护面屏、防护靴收集。</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（2）收集使用后的一次性隔离衣、防护服等物品时，严禁挤压。</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（3）医疗废物必须使用双层包装，达3/4时采用鹅颈结式封口，分层封扎。</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（4）需标注医疗废物产生部门、产生日期、类别，并在特别说明中标注“新型冠状病毒感染的肺炎”或者简写为“新冠”。</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（5）被污染时增加一层包装袋或对包装袋表面采用1000mg/L的含氯消毒液喷洒消毒。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2"/>
          <w:sz w:val="24"/>
          <w:szCs w:val="24"/>
          <w:highlight w:val="none"/>
          <w:lang w:val="en-US" w:eastAsia="zh-CN" w:bidi="ar-SA"/>
        </w:rPr>
        <w:t>17、未被污染输液瓶（袋）管理及清运要求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负责全院未被污染输液瓶（袋）、玻璃瓶、透析桶清运（以下简称未被污染输液瓶（袋））与医疗废物共同使用“医疗垃圾、未被污染输液瓶（袋）、玻璃瓶、透析桶收集和清运信息管理系统”（追溯管理系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（2）相关设备（如清运车（不少于两辆）、读卡器、扫描枪等）由中标人自行配置，耗材（尼龙扎带、标签贴等）由采购人提供。</w:t>
      </w:r>
      <w:r>
        <w:rPr>
          <w:rFonts w:hint="eastAsia" w:asciiTheme="minorEastAsia" w:hAnsiTheme="minorEastAsia" w:eastAsiaTheme="minorEastAsia" w:cstheme="minorEastAsia"/>
          <w:b/>
          <w:bCs/>
          <w:color w:val="auto"/>
          <w:kern w:val="2"/>
          <w:sz w:val="24"/>
          <w:szCs w:val="24"/>
          <w:highlight w:val="none"/>
          <w:lang w:val="en-US" w:eastAsia="zh-CN" w:bidi="ar-SA"/>
        </w:rPr>
        <w:t>投标人须针对上述事项进行书面承诺。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（3）清运人员应定岗定编，每年进行体检，必要时接种相应的疫苗，并建立健康档案。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（4）未被污染输液瓶（袋）收集清运员需严格遵守采购人制定的相关管理的规章制度。</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未被污染输液瓶（袋）回收暂存处与医疗废物回收暂存处及生活垃圾站不得混用，按院感要求，定期清洗、消毒（紫外线灯、防蚊设备等）。每周进行一次大扫除，定期对贮存地进行喷药和消毒，防止蚊蝇滋生，杀灭蟑螂和老鼠。</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负责医疗废物、未被污染输液瓶（袋）管理的主管人员配合采购人对未被污染输液瓶（袋）进行日常监管，每日对收集清运来的未被污染输液瓶（袋）进行清点与检查，并在《未被污染输液瓶（袋）贮存登记本》上做好记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（7）每天1次，使用紫外线消毒灯对贮存设施和设备进行消毒，并做好消毒记录。紫外线灯管使用1000小时后要进行更换，临近使用时限应及时向主管部门进行申领。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（8）负责与未被污染输液瓶（袋）处置单位交接、登记、资料保管等。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（9）指 定专人专车负责未被污染输液瓶（袋）的清运工作，按照规定时间和路线到各科室收集，全程使用电子签收，严禁医疗废物和未被污染输液瓶（袋）及生活垃圾混合清运。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（10）每日清运前，需使用1000mg/L的含氯消毒液对清运车进行喷洒消毒。</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（11）清运人员需穿戴医用外科口罩、工作帽、防扎手套、防扎围裙。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（12）未被污染输液瓶（袋）收集时，垃圾袋袋口必须打结扎扣，称重、打印二维码并贴在未被污染输液瓶（袋）垃圾袋上。清运员工必须与病区护士当面交接签字。</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（13）每日将未被污染输液瓶（袋）数量和签收记录上传到追溯管理系统，云端储存备查。</w:t>
      </w:r>
    </w:p>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18、会务服务</w:t>
      </w:r>
    </w:p>
    <w:p>
      <w:pPr>
        <w:pStyle w:val="2"/>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负责院区范围内行政会议室、会议厅的会场服务。</w:t>
      </w:r>
    </w:p>
    <w:p>
      <w:pPr>
        <w:pStyle w:val="6"/>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2.2、</w:t>
      </w:r>
      <w:r>
        <w:rPr>
          <w:rFonts w:hint="eastAsia" w:asciiTheme="minorEastAsia" w:hAnsiTheme="minorEastAsia" w:eastAsiaTheme="minorEastAsia" w:cstheme="minorEastAsia"/>
          <w:b/>
          <w:bCs/>
          <w:color w:val="auto"/>
          <w:kern w:val="2"/>
          <w:sz w:val="24"/>
          <w:szCs w:val="24"/>
          <w:highlight w:val="none"/>
          <w:lang w:val="en-US" w:eastAsia="zh-CN" w:bidi="ar-SA"/>
        </w:rPr>
        <w:t>服务频次</w:t>
      </w:r>
    </w:p>
    <w:p>
      <w:pPr>
        <w:keepNext w:val="0"/>
        <w:keepLines w:val="0"/>
        <w:pageBreakBefore w:val="0"/>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1、急诊运送</w:t>
      </w:r>
    </w:p>
    <w:tbl>
      <w:tblPr>
        <w:tblStyle w:val="15"/>
        <w:tblW w:w="7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5366"/>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序号</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服务内容</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协助医护人员接120病人</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接、送病人（检查、治疗、住院、诊室）等</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取大输液</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负责科室搬送各类物资</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领外用消毒品</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运送库房物资</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到检验科领试管</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借还物品</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送仪器设备维修（院内）、送报废仪器设备至废品库（院内）</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送表单到职能科室（财务、人事、工会、院办、护理部等）</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借还急救时所需的物品</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bl>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p>
      <w:pPr>
        <w:keepNext w:val="0"/>
        <w:keepLines w:val="0"/>
        <w:pageBreakBefore w:val="0"/>
        <w:numPr>
          <w:ilvl w:val="0"/>
          <w:numId w:val="1"/>
        </w:numPr>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手术室</w:t>
      </w:r>
    </w:p>
    <w:tbl>
      <w:tblPr>
        <w:tblStyle w:val="15"/>
        <w:tblW w:w="7938"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5369"/>
        <w:gridCol w:w="1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工作内容</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收送各种标本和化验单</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2次/日+按需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急取化验结果</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收送会诊单</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送疫情报告</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1次/日+按需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接送手术病人</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领医疗消耗品</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1次/日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取各种检查报告单</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大输液药品的递送、上架</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1次/日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9</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收集区域内垃圾、进行垃圾分类、更换垃圾袋、擦洗垃圾桶</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每日3次以上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10</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区域内地面湿拖（进行地面消毒、清洁）</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11</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区域内家具（桌椅、橱柜等）、办公用品、台面擦拭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12</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区域内电脑、电话、治疗车、病历架、床单位等物体表面的清洗或擦拭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13</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手术间仪器及台车、手术床、无影灯、操作台、壁柜、走廊仪器及台车表面的清洗或擦拭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14</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更换推车床单、被套、手术间被套</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15</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运送洗手衣裤到供应室消毒并送回手术室、</w:t>
            </w:r>
            <w:r>
              <w:rPr>
                <w:rFonts w:hint="eastAsia" w:asciiTheme="minorEastAsia" w:hAnsiTheme="minorEastAsia" w:eastAsiaTheme="minorEastAsia" w:cstheme="minorEastAsia"/>
                <w:i w:val="0"/>
                <w:iCs w:val="0"/>
                <w:strike w:val="0"/>
                <w:color w:val="auto"/>
                <w:kern w:val="0"/>
                <w:sz w:val="24"/>
                <w:szCs w:val="24"/>
                <w:highlight w:val="none"/>
                <w:u w:val="none"/>
                <w:lang w:val="en-US" w:eastAsia="zh-CN" w:bidi="ar"/>
              </w:rPr>
              <w:t>内镜中心</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16</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区域内洗手池、水池、水龙头、皂盒、隔拦处清洗、擦拭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卫生间（含镜子、水龙头、脸盆、台面、毛巾架、马桶、沐浴器、地面）冲洗、擦拭、消毒</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区域内窗台、阳台、把手、扶手、栏杆、开关盒、接线盒、各类低处标牌、垃圾桶擦拭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拖鞋清洗，发放手术衣、拖鞋、口罩、帽子等</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20</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术后整理、清洁、消毒</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21</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防栓、消防器擦拭、开水机、低处空气过滤网拆装清洗</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22</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低处墙面静电除尘、落地瓷砖、踢脚板、地角、低处管道擦拭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23</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吸引瓶、管彻底清洗、消毒</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24</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巡视保洁、消毒小手巾</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平车上布类整理、更换，手术台上用品拆换</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5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各类推车轮子上油、去污，保证正常运行</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每周1次</w:t>
            </w:r>
          </w:p>
        </w:tc>
      </w:tr>
    </w:tbl>
    <w:p>
      <w:pPr>
        <w:keepNext w:val="0"/>
        <w:keepLines w:val="0"/>
        <w:pageBreakBefore w:val="0"/>
        <w:numPr>
          <w:ilvl w:val="0"/>
          <w:numId w:val="0"/>
        </w:numPr>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p>
    <w:p>
      <w:pPr>
        <w:keepNext w:val="0"/>
        <w:keepLines w:val="0"/>
        <w:pageBreakBefore w:val="0"/>
        <w:numPr>
          <w:ilvl w:val="0"/>
          <w:numId w:val="1"/>
        </w:numPr>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日常运送</w:t>
      </w:r>
    </w:p>
    <w:tbl>
      <w:tblPr>
        <w:tblStyle w:val="15"/>
        <w:tblW w:w="7905" w:type="dxa"/>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291"/>
        <w:gridCol w:w="4109"/>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序号</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类别</w:t>
            </w: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服务内容</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p>
        </w:tc>
        <w:tc>
          <w:tcPr>
            <w:tcW w:w="12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日常运送</w:t>
            </w: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对常规标本、送标本到输血科、检验科、病理科，做好交接签收</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接、送病人院内检查、治疗、转科等</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送、取消毒包并清点</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送报告单</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换无菌包</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定时收送病区内各种标本、检查单</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收送会诊单、配血单等</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领外用消毒品</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运送库房物资</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擦拭消毒各类车辆，为车辆充气、上油、去毛发。（包括平车、轮椅等）</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到检验科领试管</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将出院病历送至病案室</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预约第二天的运送项目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医疗电梯服务</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w:t>
            </w:r>
          </w:p>
        </w:tc>
        <w:tc>
          <w:tcPr>
            <w:tcW w:w="12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紧急运送</w:t>
            </w: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接、送病人（术前、术后、检查、治疗、转科、院内会诊、转科出院）等</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借还物品</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17</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送标本</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送报告单</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送会诊单、退款</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借换无菌包</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班外时间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领办公用品</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送手术通知单到手术室</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送取血单</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班外时间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送仪器设备维修（院内）</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到检验科领试管</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26</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送表单到职能科室</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27</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小瓶氧气桶送至氧气站充氧</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28</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工具车清洗、消毒、充气、上油、去毛发</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29</w:t>
            </w:r>
          </w:p>
        </w:tc>
        <w:tc>
          <w:tcPr>
            <w:tcW w:w="12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夜班运送</w:t>
            </w: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接、送病人（入院、术前、术后、检查、治疗、转科、院内会诊、转科出院等）</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送标本</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取报告单</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32</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送会诊单</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33</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送手术通知单到手术室</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34</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送取血单</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35</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借换无菌包</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36</w:t>
            </w: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tc>
        <w:tc>
          <w:tcPr>
            <w:tcW w:w="4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借还换急救时所需的物品</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随时</w:t>
            </w:r>
          </w:p>
        </w:tc>
      </w:tr>
    </w:tbl>
    <w:p>
      <w:pPr>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p>
      <w:pPr>
        <w:keepNext w:val="0"/>
        <w:keepLines w:val="0"/>
        <w:pageBreakBefore w:val="0"/>
        <w:numPr>
          <w:ilvl w:val="0"/>
          <w:numId w:val="1"/>
        </w:numPr>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门诊</w:t>
      </w:r>
      <w:r>
        <w:rPr>
          <w:rFonts w:hint="eastAsia" w:asciiTheme="minorEastAsia" w:hAnsiTheme="minorEastAsia" w:eastAsiaTheme="minorEastAsia" w:cstheme="minorEastAsia"/>
          <w:b/>
          <w:bCs/>
          <w:color w:val="auto"/>
          <w:sz w:val="24"/>
          <w:szCs w:val="24"/>
          <w:highlight w:val="none"/>
          <w:lang w:eastAsia="zh-CN"/>
        </w:rPr>
        <w:t>楼</w:t>
      </w:r>
      <w:r>
        <w:rPr>
          <w:rFonts w:hint="eastAsia" w:asciiTheme="minorEastAsia" w:hAnsiTheme="minorEastAsia" w:eastAsiaTheme="minorEastAsia" w:cstheme="minorEastAsia"/>
          <w:b/>
          <w:bCs/>
          <w:color w:val="auto"/>
          <w:kern w:val="2"/>
          <w:sz w:val="24"/>
          <w:szCs w:val="24"/>
          <w:highlight w:val="none"/>
          <w:lang w:val="en-US" w:eastAsia="zh-CN" w:bidi="ar-SA"/>
        </w:rPr>
        <w:t>电梯</w:t>
      </w:r>
    </w:p>
    <w:tbl>
      <w:tblPr>
        <w:tblStyle w:val="15"/>
        <w:tblpPr w:leftFromText="180" w:rightFromText="180" w:vertAnchor="text" w:horzAnchor="page" w:tblpX="2098" w:tblpY="102"/>
        <w:tblOverlap w:val="never"/>
        <w:tblW w:w="7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812"/>
        <w:gridCol w:w="2460"/>
        <w:gridCol w:w="1431"/>
        <w:gridCol w:w="1407"/>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梯次</w:t>
            </w:r>
          </w:p>
        </w:tc>
        <w:tc>
          <w:tcPr>
            <w:tcW w:w="24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停靠楼层及其他</w:t>
            </w:r>
          </w:p>
        </w:tc>
        <w:tc>
          <w:tcPr>
            <w:tcW w:w="42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运行时间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8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24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周一至周五</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周六</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每层停靠，抢救室病人优先运送</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07：30-21：30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07：30-21:30</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双层停靠：1/4/6/8/10层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单层停靠：1/3/5/7/9层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干部门诊及本院职工专梯</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r>
              <w:rPr>
                <w:rStyle w:val="19"/>
                <w:rFonts w:hint="eastAsia" w:asciiTheme="minorEastAsia" w:hAnsiTheme="minorEastAsia" w:eastAsiaTheme="minorEastAsia" w:cstheme="minorEastAsia"/>
                <w:color w:val="auto"/>
                <w:sz w:val="24"/>
                <w:szCs w:val="24"/>
                <w:highlight w:val="none"/>
                <w:lang w:val="en-US" w:eastAsia="zh-CN" w:bidi="ar"/>
              </w:rPr>
              <w:t>7:30-12:00  13:30-17:00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门诊5#</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平车轮椅运送专用</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r>
              <w:rPr>
                <w:rStyle w:val="19"/>
                <w:rFonts w:hint="eastAsia" w:asciiTheme="minorEastAsia" w:hAnsiTheme="minorEastAsia" w:eastAsiaTheme="minorEastAsia" w:cstheme="minorEastAsia"/>
                <w:color w:val="auto"/>
                <w:sz w:val="24"/>
                <w:szCs w:val="24"/>
                <w:highlight w:val="none"/>
                <w:lang w:val="en-US" w:eastAsia="zh-CN" w:bidi="ar"/>
              </w:rPr>
              <w:t>7:30-12:30  13:30-17:30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门诊6#</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双层停靠：1/6/8/10层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门诊7#</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单层停靠：1/3/5/7/9层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门诊8#</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工作人员专用，周一至周五07:50-08:20/13:50-14:20直达6/11层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r>
              <w:rPr>
                <w:rStyle w:val="19"/>
                <w:rFonts w:hint="eastAsia" w:asciiTheme="minorEastAsia" w:hAnsiTheme="minorEastAsia" w:eastAsiaTheme="minorEastAsia" w:cstheme="minorEastAsia"/>
                <w:color w:val="auto"/>
                <w:sz w:val="24"/>
                <w:szCs w:val="24"/>
                <w:highlight w:val="none"/>
                <w:lang w:val="en-US" w:eastAsia="zh-CN" w:bidi="ar"/>
              </w:rPr>
              <w:t>7:30-12:30  13:30-17:30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门诊9#</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工作人员专用，周一至周五07:50-08:20/13:50-14:20直达8/12层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r>
              <w:rPr>
                <w:rStyle w:val="19"/>
                <w:rFonts w:hint="eastAsia" w:asciiTheme="minorEastAsia" w:hAnsiTheme="minorEastAsia" w:eastAsiaTheme="minorEastAsia" w:cstheme="minorEastAsia"/>
                <w:color w:val="auto"/>
                <w:sz w:val="24"/>
                <w:szCs w:val="24"/>
                <w:highlight w:val="none"/>
                <w:lang w:val="en-US" w:eastAsia="zh-CN" w:bidi="ar"/>
              </w:rPr>
              <w:t>7:30-17:30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bl>
    <w:p>
      <w:pPr>
        <w:keepNext w:val="0"/>
        <w:keepLines w:val="0"/>
        <w:pageBreakBefore w:val="0"/>
        <w:numPr>
          <w:ilvl w:val="0"/>
          <w:numId w:val="0"/>
        </w:numPr>
        <w:kinsoku/>
        <w:wordWrap/>
        <w:overflowPunct/>
        <w:topLinePunct w:val="0"/>
        <w:bidi w:val="0"/>
        <w:adjustRightInd/>
        <w:spacing w:line="400" w:lineRule="exact"/>
        <w:ind w:firstLine="0" w:firstLineChars="0"/>
        <w:jc w:val="both"/>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numPr>
          <w:ilvl w:val="0"/>
          <w:numId w:val="0"/>
        </w:numPr>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5、外科楼电梯</w:t>
      </w:r>
    </w:p>
    <w:tbl>
      <w:tblPr>
        <w:tblStyle w:val="15"/>
        <w:tblW w:w="7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4"/>
        <w:gridCol w:w="808"/>
        <w:gridCol w:w="2457"/>
        <w:gridCol w:w="1431"/>
        <w:gridCol w:w="1408"/>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8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梯次</w:t>
            </w:r>
          </w:p>
        </w:tc>
        <w:tc>
          <w:tcPr>
            <w:tcW w:w="2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停靠楼层及其他</w:t>
            </w:r>
          </w:p>
        </w:tc>
        <w:tc>
          <w:tcPr>
            <w:tcW w:w="42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运行时间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24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周一至周五</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周六</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外科1#</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餐车、物品运送</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06:30-12:30 13:30-18:00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06:30-12:30 13:30-18:00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06:30-12:30 13:30-18:00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外科2#</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手术室运送专用</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06:00-20:00 20:00-06:00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06:00-20:00 20:00-06:00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06:00-20:00 20:00-06:00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外科3#</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停靠单层，周一至周五07:15-08:15、12:00-14:00配合手术室运送</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07:15-17:15</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1"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外科4#</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平车轮椅运送专用，周一至周五07:20-08:05直达1/8/10/12/14层               12:00-13:30配合供应室高压运送及平车、轮椅归位运送</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07:20-21:00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07:30-17:30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外科5#</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停靠1/5/7/11/15/19/23层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外科6#</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停靠1/4/8/12/16/20层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外科7#</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停靠1/3/5/9/13/17/21层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外科8#</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停靠1/4/7/10/14/18/22层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外科9#</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工作人员专用，周一至周五07:20-08:05直达1/7/15/18/21/24层                      可到达27楼停机坪，如医院有参观检查，根据通知要求做好电梯配合</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06:00-22:00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06:00-22:00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06:00-22:00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外科10#</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工作人员专用，周一至周五07:20-08:05直达1/4/11/16/19/22层 </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07:20-20:00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07:30-12:30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外科11#</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工作人员专用，周一至周五07:20-08:05直达1/9/13/17/20/23层</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07:20-17:30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bl>
    <w:p>
      <w:pPr>
        <w:keepNext w:val="0"/>
        <w:keepLines w:val="0"/>
        <w:pageBreakBefore w:val="0"/>
        <w:numPr>
          <w:ilvl w:val="0"/>
          <w:numId w:val="0"/>
        </w:numPr>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numPr>
          <w:ilvl w:val="0"/>
          <w:numId w:val="0"/>
        </w:numPr>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6、内科楼电梯</w:t>
      </w:r>
    </w:p>
    <w:tbl>
      <w:tblPr>
        <w:tblStyle w:val="15"/>
        <w:tblW w:w="7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
        <w:gridCol w:w="819"/>
        <w:gridCol w:w="2481"/>
        <w:gridCol w:w="1407"/>
        <w:gridCol w:w="1420"/>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梯次</w:t>
            </w:r>
          </w:p>
        </w:tc>
        <w:tc>
          <w:tcPr>
            <w:tcW w:w="24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停靠楼层及其他</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运行时间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24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bCs/>
                <w:i w:val="0"/>
                <w:iCs w:val="0"/>
                <w:color w:val="auto"/>
                <w:sz w:val="24"/>
                <w:szCs w:val="24"/>
                <w:highlight w:val="none"/>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周一至周五</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周六</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内科1#</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双层停靠:1/2/4/6/8/10/12层</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内科2#</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单层停靠：1/3/5/7/9/11层</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内科3#</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平车轮椅运送专用，周一至周五07:10-08:10直达7层医护人员专用</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07：30-12：30 14：00-17：00  </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07：30-12：30 14：00-17：00  </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07：30-12：30 14：00-17：00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内科4#</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平车轮椅运送专用</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07：15-19：45</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07：30-20：00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07：30-20：00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内科5#</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直达14楼超声科，药车、盐水车、餐车、供应室车辆及布类车运送专用</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07：10-17：30</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08：00-12：00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内科6#</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每层停靠，周一至周五07:10-08:10直达11层医护人员专用</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内科7#</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工作人员专用，单层停靠</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07：00-12：30 13：30-19：00</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内科8#</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工作人员专用，双层停靠</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07：00-12：30 13：30-19：00</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关梯</w:t>
            </w:r>
          </w:p>
        </w:tc>
      </w:tr>
    </w:tbl>
    <w:p>
      <w:pPr>
        <w:keepNext w:val="0"/>
        <w:keepLines w:val="0"/>
        <w:pageBreakBefore w:val="0"/>
        <w:numPr>
          <w:ilvl w:val="0"/>
          <w:numId w:val="0"/>
        </w:numPr>
        <w:kinsoku/>
        <w:wordWrap/>
        <w:overflowPunct/>
        <w:topLinePunct w:val="0"/>
        <w:bidi w:val="0"/>
        <w:adjustRightInd/>
        <w:spacing w:line="400" w:lineRule="exact"/>
        <w:ind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eastAsia="zh-CN"/>
        </w:rPr>
        <w:t>服务质量标准</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1、标本运送（含门诊妇科、内镜中心等科室特殊情况的病理标本）</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（1）急标本：急标本随叫随送，做到准确及时；接到电话15分钟内到达需求科室；接到电话30分钟</w:t>
      </w:r>
      <w:r>
        <w:rPr>
          <w:rFonts w:hint="eastAsia" w:asciiTheme="minorEastAsia" w:hAnsiTheme="minorEastAsia" w:eastAsiaTheme="minorEastAsia" w:cstheme="minorEastAsia"/>
          <w:color w:val="auto"/>
          <w:sz w:val="24"/>
          <w:szCs w:val="24"/>
          <w:highlight w:val="none"/>
          <w:lang w:eastAsia="zh-CN"/>
        </w:rPr>
        <w:t>内</w:t>
      </w:r>
      <w:r>
        <w:rPr>
          <w:rFonts w:hint="eastAsia" w:asciiTheme="minorEastAsia" w:hAnsiTheme="minorEastAsia" w:eastAsiaTheme="minorEastAsia" w:cstheme="minorEastAsia"/>
          <w:b w:val="0"/>
          <w:bCs w:val="0"/>
          <w:color w:val="auto"/>
          <w:sz w:val="24"/>
          <w:szCs w:val="24"/>
          <w:highlight w:val="none"/>
          <w:lang w:val="en-US" w:eastAsia="zh-CN"/>
        </w:rPr>
        <w:t>到达相应检验科室。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（2）常规标本：早上第一趟用时为</w:t>
      </w:r>
      <w:r>
        <w:rPr>
          <w:rFonts w:hint="eastAsia" w:asciiTheme="minorEastAsia" w:hAnsiTheme="minorEastAsia" w:eastAsiaTheme="minorEastAsia" w:cstheme="minorEastAsia"/>
          <w:b w:val="0"/>
          <w:bCs w:val="0"/>
          <w:strike w:val="0"/>
          <w:color w:val="auto"/>
          <w:sz w:val="24"/>
          <w:szCs w:val="24"/>
          <w:highlight w:val="none"/>
          <w:lang w:val="en-US" w:eastAsia="zh-CN"/>
        </w:rPr>
        <w:t>90分钟</w:t>
      </w:r>
      <w:r>
        <w:rPr>
          <w:rFonts w:hint="eastAsia" w:asciiTheme="minorEastAsia" w:hAnsiTheme="minorEastAsia" w:eastAsiaTheme="minorEastAsia" w:cstheme="minorEastAsia"/>
          <w:b w:val="0"/>
          <w:bCs w:val="0"/>
          <w:color w:val="auto"/>
          <w:sz w:val="24"/>
          <w:szCs w:val="24"/>
          <w:highlight w:val="none"/>
          <w:lang w:val="en-US" w:eastAsia="zh-CN"/>
        </w:rPr>
        <w:t>以内，其他正常班内时间保持平均60分钟的循环频率。</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2、单据运送：</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（1）各种报告单：各功能科室工作时间内交付的单据当天送达科室。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（2）报纸、信件：收发室交付的报纸、信件当天送达科室。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3、病人运送：按时、安全、准确接送所有需护送的住院病人至相关科室检查治</w:t>
      </w:r>
      <w:r>
        <w:rPr>
          <w:rFonts w:hint="eastAsia" w:asciiTheme="minorEastAsia" w:hAnsiTheme="minorEastAsia" w:eastAsiaTheme="minorEastAsia" w:cstheme="minorEastAsia"/>
          <w:b w:val="0"/>
          <w:bCs w:val="0"/>
          <w:color w:val="auto"/>
          <w:sz w:val="24"/>
          <w:szCs w:val="24"/>
          <w:highlight w:val="none"/>
          <w:u w:val="single"/>
          <w:lang w:val="en-US" w:eastAsia="zh-CN"/>
        </w:rPr>
        <w:t>疗</w:t>
      </w:r>
      <w:r>
        <w:rPr>
          <w:rFonts w:hint="eastAsia" w:asciiTheme="minorEastAsia" w:hAnsiTheme="minorEastAsia" w:eastAsiaTheme="minorEastAsia" w:cstheme="minorEastAsia"/>
          <w:b w:val="0"/>
          <w:bCs w:val="0"/>
          <w:color w:val="auto"/>
          <w:sz w:val="24"/>
          <w:szCs w:val="24"/>
          <w:highlight w:val="none"/>
          <w:lang w:val="en-US" w:eastAsia="zh-CN"/>
        </w:rPr>
        <w:t>并及时、安全送回。</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（1）急诊病人、无主病人：接到电话后15分钟内到达需求科室。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（2）手术病人运送：接到电话后15分钟内到达需求科室。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（3）抢救病人：5分钟内到达。</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（4）病人做完检查后：接到电话后15分钟内到达需求科室。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（5）运送人员，</w:t>
      </w:r>
      <w:r>
        <w:rPr>
          <w:rFonts w:hint="eastAsia" w:asciiTheme="minorEastAsia" w:hAnsiTheme="minorEastAsia" w:eastAsiaTheme="minorEastAsia" w:cstheme="minorEastAsia"/>
          <w:b w:val="0"/>
          <w:bCs w:val="0"/>
          <w:color w:val="auto"/>
          <w:sz w:val="24"/>
          <w:szCs w:val="24"/>
          <w:highlight w:val="none"/>
          <w:u w:val="single"/>
          <w:lang w:val="en-US" w:eastAsia="zh-CN"/>
        </w:rPr>
        <w:t>抬</w:t>
      </w:r>
      <w:r>
        <w:rPr>
          <w:rFonts w:hint="eastAsia" w:asciiTheme="minorEastAsia" w:hAnsiTheme="minorEastAsia" w:eastAsiaTheme="minorEastAsia" w:cstheme="minorEastAsia"/>
          <w:b w:val="0"/>
          <w:bCs w:val="0"/>
          <w:color w:val="auto"/>
          <w:sz w:val="24"/>
          <w:szCs w:val="24"/>
          <w:highlight w:val="none"/>
          <w:lang w:val="en-US" w:eastAsia="zh-CN"/>
        </w:rPr>
        <w:t>运病人轻稳，注意保暖，防止跌伤。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4、仪器送修：</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（1）需要送修的仪器，1个工作日内送达维修处。</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（2）急修仪器1个小时内送达维修处。</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5、仪器、物品运送：</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（1）一个人可独立完成的物品运送，接到电话30分钟内到达需求科室。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（2）需要两个人完成的物品、仪器运送，接到电话30分钟内到达需求科室。</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（3）仪器运送之前运送员要检查仪器的外观是否正常，如有裂痕、碰撞痕迹、线路脱落、车轮损坏等需及时与科室人员确认并汇报管理人员。</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较大型仪器比如运送胃镜机、血细胞分离机、血透机、床边拍片机、床边心脏彩超机、体外循环机、大型呼吸机等需有医护人员陪同，运送过程中要注意观察路况、尽可能避开颠簸位置，上下坡运送时尤其要注意稳定仪器重心。</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（5）运送心电监护仪时配置提篮，将仪器和附属线路装入提篮内运送。</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6、根据采购人要求与各科室做好人员、物资等的交接签名工作，确保患者安全及设备物资完好。</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7、家具运送：指各种病床、检查床、床头柜、桌椅、办公家具等家具的协助运送，根据轻重缓急安排。</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8、药品运送：按计划做好运送工作。紧急情况下，根据科室通知及时运送药品。</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9、供应室手术器械、布类等物品消毒运送：做到下收下送，满足临床需要。</w:t>
      </w:r>
    </w:p>
    <w:p>
      <w:pPr>
        <w:pStyle w:val="6"/>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10、司梯人员需经培训</w:t>
      </w:r>
      <w:r>
        <w:rPr>
          <w:rFonts w:hint="eastAsia" w:asciiTheme="minorEastAsia" w:hAnsiTheme="minorEastAsia" w:eastAsiaTheme="minorEastAsia" w:cstheme="minorEastAsia"/>
          <w:color w:val="auto"/>
          <w:sz w:val="24"/>
          <w:szCs w:val="24"/>
          <w:highlight w:val="none"/>
          <w:lang w:eastAsia="zh-CN"/>
        </w:rPr>
        <w:t>合格后</w:t>
      </w:r>
      <w:r>
        <w:rPr>
          <w:rFonts w:hint="eastAsia" w:asciiTheme="minorEastAsia" w:hAnsiTheme="minorEastAsia" w:eastAsiaTheme="minorEastAsia" w:cstheme="minorEastAsia"/>
          <w:b w:val="0"/>
          <w:bCs w:val="0"/>
          <w:color w:val="auto"/>
          <w:sz w:val="24"/>
          <w:szCs w:val="24"/>
          <w:highlight w:val="none"/>
          <w:lang w:val="en-US" w:eastAsia="zh-CN"/>
        </w:rPr>
        <w:t>，统一着装上岗。</w:t>
      </w:r>
    </w:p>
    <w:p>
      <w:pPr>
        <w:pStyle w:val="6"/>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11、电梯按采购人规定方案、时间运行，并正确引导人员安全乘坐电梯。</w:t>
      </w:r>
    </w:p>
    <w:p>
      <w:pPr>
        <w:keepNext w:val="0"/>
        <w:keepLines w:val="0"/>
        <w:pageBreakBefore w:val="0"/>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12、上岗员工培训通过率100%，培训资料可查。</w:t>
      </w:r>
    </w:p>
    <w:p>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13、会务服务</w:t>
      </w:r>
    </w:p>
    <w:p>
      <w:pPr>
        <w:pStyle w:val="6"/>
        <w:keepNext w:val="0"/>
        <w:keepLines w:val="0"/>
        <w:pageBreakBefore w:val="0"/>
        <w:numPr>
          <w:ilvl w:val="0"/>
          <w:numId w:val="0"/>
        </w:numPr>
        <w:kinsoku/>
        <w:wordWrap/>
        <w:overflowPunct/>
        <w:topLinePunct w:val="0"/>
        <w:bidi w:val="0"/>
        <w:adjustRightInd/>
        <w:spacing w:line="400" w:lineRule="exact"/>
        <w:ind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做好会场保洁工作，整理桌面、抽屉、座椅、地面、门窗等，检查会议相关用品的配备情况。</w:t>
      </w:r>
    </w:p>
    <w:p>
      <w:pPr>
        <w:pStyle w:val="6"/>
        <w:keepNext w:val="0"/>
        <w:keepLines w:val="0"/>
        <w:pageBreakBefore w:val="0"/>
        <w:numPr>
          <w:ilvl w:val="0"/>
          <w:numId w:val="0"/>
        </w:numPr>
        <w:kinsoku/>
        <w:wordWrap/>
        <w:overflowPunct/>
        <w:topLinePunct w:val="0"/>
        <w:bidi w:val="0"/>
        <w:adjustRightInd/>
        <w:spacing w:line="400" w:lineRule="exact"/>
        <w:ind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在会场入口醒目位置</w:t>
      </w:r>
      <w:r>
        <w:rPr>
          <w:rFonts w:hint="eastAsia" w:asciiTheme="minorEastAsia" w:hAnsiTheme="minorEastAsia" w:eastAsiaTheme="minorEastAsia" w:cstheme="minorEastAsia"/>
          <w:color w:val="auto"/>
          <w:kern w:val="2"/>
          <w:sz w:val="24"/>
          <w:szCs w:val="24"/>
          <w:highlight w:val="none"/>
          <w:lang w:eastAsia="zh-CN"/>
        </w:rPr>
        <w:t>摆</w:t>
      </w:r>
      <w:r>
        <w:rPr>
          <w:rFonts w:hint="eastAsia" w:asciiTheme="minorEastAsia" w:hAnsiTheme="minorEastAsia" w:eastAsiaTheme="minorEastAsia" w:cstheme="minorEastAsia"/>
          <w:color w:val="auto"/>
          <w:kern w:val="2"/>
          <w:sz w:val="24"/>
          <w:szCs w:val="24"/>
          <w:highlight w:val="none"/>
        </w:rPr>
        <w:t>放会议指示牌，室内座位牌摆放整齐。</w:t>
      </w:r>
    </w:p>
    <w:p>
      <w:pPr>
        <w:pStyle w:val="6"/>
        <w:keepNext w:val="0"/>
        <w:keepLines w:val="0"/>
        <w:pageBreakBefore w:val="0"/>
        <w:numPr>
          <w:ilvl w:val="0"/>
          <w:numId w:val="0"/>
        </w:numPr>
        <w:kinsoku/>
        <w:wordWrap/>
        <w:overflowPunct/>
        <w:topLinePunct w:val="0"/>
        <w:bidi w:val="0"/>
        <w:adjustRightInd/>
        <w:spacing w:line="400" w:lineRule="exact"/>
        <w:ind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（3）会务</w:t>
      </w:r>
      <w:r>
        <w:rPr>
          <w:rFonts w:hint="eastAsia" w:asciiTheme="minorEastAsia" w:hAnsiTheme="minorEastAsia" w:eastAsiaTheme="minorEastAsia" w:cstheme="minorEastAsia"/>
          <w:color w:val="auto"/>
          <w:kern w:val="2"/>
          <w:sz w:val="24"/>
          <w:szCs w:val="24"/>
          <w:highlight w:val="none"/>
        </w:rPr>
        <w:t>人员应提前1小时进入会场，检查会场整体效果，对会场人数、台型及要求进行最后确认，也可根据会议要求现场改动。</w:t>
      </w:r>
    </w:p>
    <w:p>
      <w:pPr>
        <w:pStyle w:val="6"/>
        <w:keepNext w:val="0"/>
        <w:keepLines w:val="0"/>
        <w:pageBreakBefore w:val="0"/>
        <w:numPr>
          <w:ilvl w:val="0"/>
          <w:numId w:val="0"/>
        </w:numPr>
        <w:kinsoku/>
        <w:wordWrap/>
        <w:overflowPunct/>
        <w:topLinePunct w:val="0"/>
        <w:bidi w:val="0"/>
        <w:adjustRightInd/>
        <w:spacing w:line="400" w:lineRule="exact"/>
        <w:ind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打开照明灯及通道门，做好引导工作。</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备好茶水，打开音响，播放轻音乐，调节好空调温度。</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（6）会议中</w:t>
      </w:r>
      <w:r>
        <w:rPr>
          <w:rFonts w:hint="eastAsia" w:asciiTheme="minorEastAsia" w:hAnsiTheme="minorEastAsia" w:eastAsiaTheme="minorEastAsia" w:cstheme="minorEastAsia"/>
          <w:color w:val="auto"/>
          <w:kern w:val="2"/>
          <w:sz w:val="24"/>
          <w:szCs w:val="24"/>
          <w:highlight w:val="none"/>
        </w:rPr>
        <w:t>及时做好茶水服务，动作轻盈，不</w:t>
      </w:r>
      <w:r>
        <w:rPr>
          <w:rFonts w:hint="eastAsia" w:asciiTheme="minorEastAsia" w:hAnsiTheme="minorEastAsia" w:eastAsiaTheme="minorEastAsia" w:cstheme="minorEastAsia"/>
          <w:color w:val="auto"/>
          <w:kern w:val="2"/>
          <w:sz w:val="24"/>
          <w:szCs w:val="24"/>
          <w:highlight w:val="none"/>
          <w:lang w:eastAsia="zh-CN"/>
        </w:rPr>
        <w:t>遮挡</w:t>
      </w:r>
      <w:r>
        <w:rPr>
          <w:rFonts w:hint="eastAsia" w:asciiTheme="minorEastAsia" w:hAnsiTheme="minorEastAsia" w:eastAsiaTheme="minorEastAsia" w:cstheme="minorEastAsia"/>
          <w:color w:val="auto"/>
          <w:kern w:val="2"/>
          <w:sz w:val="24"/>
          <w:szCs w:val="24"/>
          <w:highlight w:val="none"/>
        </w:rPr>
        <w:t>参会者视线。</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会议中原则上每15-20分钟添加茶水1次，特殊情况按客人要求服务。</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根据会议需要主动提供话筒传递服务。</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会议中场休息，要尽快整理会场（如：台椅、桌面等），添补和更换各种用品（如：盖杯/茶叶、水杯/矿泉水、纸等）。</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10</w:t>
      </w:r>
      <w:r>
        <w:rPr>
          <w:rFonts w:hint="eastAsia" w:asciiTheme="minorEastAsia" w:hAnsiTheme="minorEastAsia" w:eastAsiaTheme="minorEastAsia" w:cstheme="minorEastAsia"/>
          <w:color w:val="auto"/>
          <w:kern w:val="2"/>
          <w:sz w:val="24"/>
          <w:szCs w:val="24"/>
          <w:highlight w:val="none"/>
          <w:lang w:eastAsia="zh-CN"/>
        </w:rPr>
        <w:t>）参会人员</w:t>
      </w:r>
      <w:r>
        <w:rPr>
          <w:rFonts w:hint="eastAsia" w:asciiTheme="minorEastAsia" w:hAnsiTheme="minorEastAsia" w:eastAsiaTheme="minorEastAsia" w:cstheme="minorEastAsia"/>
          <w:color w:val="auto"/>
          <w:kern w:val="2"/>
          <w:sz w:val="24"/>
          <w:szCs w:val="24"/>
          <w:highlight w:val="none"/>
        </w:rPr>
        <w:t>全部离开会场后，</w:t>
      </w:r>
      <w:r>
        <w:rPr>
          <w:rFonts w:hint="eastAsia" w:asciiTheme="minorEastAsia" w:hAnsiTheme="minorEastAsia" w:eastAsiaTheme="minorEastAsia" w:cstheme="minorEastAsia"/>
          <w:color w:val="auto"/>
          <w:kern w:val="2"/>
          <w:sz w:val="24"/>
          <w:szCs w:val="24"/>
          <w:highlight w:val="none"/>
          <w:lang w:eastAsia="zh-CN"/>
        </w:rPr>
        <w:t>全面</w:t>
      </w:r>
      <w:r>
        <w:rPr>
          <w:rFonts w:hint="eastAsia" w:asciiTheme="minorEastAsia" w:hAnsiTheme="minorEastAsia" w:eastAsiaTheme="minorEastAsia" w:cstheme="minorEastAsia"/>
          <w:color w:val="auto"/>
          <w:kern w:val="2"/>
          <w:sz w:val="24"/>
          <w:szCs w:val="24"/>
          <w:highlight w:val="none"/>
        </w:rPr>
        <w:t>检查会场有无</w:t>
      </w:r>
      <w:r>
        <w:rPr>
          <w:rFonts w:hint="eastAsia" w:asciiTheme="minorEastAsia" w:hAnsiTheme="minorEastAsia" w:eastAsiaTheme="minorEastAsia" w:cstheme="minorEastAsia"/>
          <w:color w:val="auto"/>
          <w:kern w:val="2"/>
          <w:sz w:val="24"/>
          <w:szCs w:val="24"/>
          <w:highlight w:val="none"/>
          <w:lang w:eastAsia="zh-CN"/>
        </w:rPr>
        <w:t>遗漏</w:t>
      </w:r>
      <w:r>
        <w:rPr>
          <w:rFonts w:hint="eastAsia" w:asciiTheme="minorEastAsia" w:hAnsiTheme="minorEastAsia" w:eastAsiaTheme="minorEastAsia" w:cstheme="minorEastAsia"/>
          <w:color w:val="auto"/>
          <w:kern w:val="2"/>
          <w:sz w:val="24"/>
          <w:szCs w:val="24"/>
          <w:highlight w:val="none"/>
        </w:rPr>
        <w:t>物品。如</w:t>
      </w:r>
      <w:r>
        <w:rPr>
          <w:rFonts w:hint="eastAsia" w:asciiTheme="minorEastAsia" w:hAnsiTheme="minorEastAsia" w:eastAsiaTheme="minorEastAsia" w:cstheme="minorEastAsia"/>
          <w:color w:val="auto"/>
          <w:kern w:val="2"/>
          <w:sz w:val="24"/>
          <w:szCs w:val="24"/>
          <w:highlight w:val="none"/>
          <w:lang w:eastAsia="zh-CN"/>
        </w:rPr>
        <w:t>有</w:t>
      </w:r>
      <w:r>
        <w:rPr>
          <w:rFonts w:hint="eastAsia" w:asciiTheme="minorEastAsia" w:hAnsiTheme="minorEastAsia" w:eastAsiaTheme="minorEastAsia" w:cstheme="minorEastAsia"/>
          <w:color w:val="auto"/>
          <w:kern w:val="2"/>
          <w:sz w:val="24"/>
          <w:szCs w:val="24"/>
          <w:highlight w:val="none"/>
        </w:rPr>
        <w:t>要及时与会务组联系，尽快转交失主并登记。</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（11）会议结束，整理</w:t>
      </w:r>
      <w:r>
        <w:rPr>
          <w:rFonts w:hint="eastAsia" w:asciiTheme="minorEastAsia" w:hAnsiTheme="minorEastAsia" w:eastAsiaTheme="minorEastAsia" w:cstheme="minorEastAsia"/>
          <w:color w:val="auto"/>
          <w:kern w:val="2"/>
          <w:sz w:val="24"/>
          <w:szCs w:val="24"/>
          <w:highlight w:val="none"/>
        </w:rPr>
        <w:t>桌椅</w:t>
      </w:r>
      <w:r>
        <w:rPr>
          <w:rFonts w:hint="eastAsia" w:asciiTheme="minorEastAsia" w:hAnsiTheme="minorEastAsia" w:eastAsiaTheme="minorEastAsia" w:cstheme="minorEastAsia"/>
          <w:color w:val="auto"/>
          <w:kern w:val="2"/>
          <w:sz w:val="24"/>
          <w:szCs w:val="24"/>
          <w:highlight w:val="none"/>
          <w:lang w:eastAsia="zh-CN"/>
        </w:rPr>
        <w:t>、清</w:t>
      </w:r>
      <w:r>
        <w:rPr>
          <w:rFonts w:hint="eastAsia" w:asciiTheme="minorEastAsia" w:hAnsiTheme="minorEastAsia" w:eastAsiaTheme="minorEastAsia" w:cstheme="minorEastAsia"/>
          <w:color w:val="auto"/>
          <w:kern w:val="2"/>
          <w:sz w:val="24"/>
          <w:szCs w:val="24"/>
          <w:highlight w:val="none"/>
        </w:rPr>
        <w:t>洁会场，关闭电器设备</w:t>
      </w:r>
      <w:r>
        <w:rPr>
          <w:rFonts w:hint="eastAsia" w:asciiTheme="minorEastAsia" w:hAnsiTheme="minorEastAsia" w:eastAsiaTheme="minorEastAsia" w:cstheme="minorEastAsia"/>
          <w:color w:val="auto"/>
          <w:kern w:val="2"/>
          <w:sz w:val="24"/>
          <w:szCs w:val="24"/>
          <w:highlight w:val="none"/>
          <w:lang w:eastAsia="zh-CN"/>
        </w:rPr>
        <w:t>。</w:t>
      </w:r>
    </w:p>
    <w:p>
      <w:pPr>
        <w:pStyle w:val="6"/>
        <w:keepNext w:val="0"/>
        <w:keepLines w:val="0"/>
        <w:pageBreakBefore w:val="0"/>
        <w:numPr>
          <w:ilvl w:val="0"/>
          <w:numId w:val="0"/>
        </w:numPr>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（12）管理人员</w:t>
      </w:r>
      <w:r>
        <w:rPr>
          <w:rFonts w:hint="eastAsia" w:asciiTheme="minorEastAsia" w:hAnsiTheme="minorEastAsia" w:eastAsiaTheme="minorEastAsia" w:cstheme="minorEastAsia"/>
          <w:color w:val="auto"/>
          <w:kern w:val="2"/>
          <w:sz w:val="24"/>
          <w:szCs w:val="24"/>
          <w:highlight w:val="none"/>
        </w:rPr>
        <w:t>检查清理情况</w:t>
      </w:r>
      <w:r>
        <w:rPr>
          <w:rFonts w:hint="eastAsia" w:asciiTheme="minorEastAsia" w:hAnsiTheme="minorEastAsia" w:eastAsiaTheme="minorEastAsia" w:cstheme="minorEastAsia"/>
          <w:color w:val="auto"/>
          <w:kern w:val="2"/>
          <w:sz w:val="24"/>
          <w:szCs w:val="24"/>
          <w:highlight w:val="none"/>
          <w:lang w:eastAsia="zh-CN"/>
        </w:rPr>
        <w:t>后</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eastAsia="zh-CN"/>
        </w:rPr>
        <w:t>关闭</w:t>
      </w:r>
      <w:r>
        <w:rPr>
          <w:rFonts w:hint="eastAsia" w:asciiTheme="minorEastAsia" w:hAnsiTheme="minorEastAsia" w:eastAsiaTheme="minorEastAsia" w:cstheme="minorEastAsia"/>
          <w:color w:val="auto"/>
          <w:kern w:val="2"/>
          <w:sz w:val="24"/>
          <w:szCs w:val="24"/>
          <w:highlight w:val="none"/>
        </w:rPr>
        <w:t>会议厅，</w:t>
      </w:r>
      <w:r>
        <w:rPr>
          <w:rFonts w:hint="eastAsia" w:asciiTheme="minorEastAsia" w:hAnsiTheme="minorEastAsia" w:eastAsiaTheme="minorEastAsia" w:cstheme="minorEastAsia"/>
          <w:color w:val="auto"/>
          <w:kern w:val="2"/>
          <w:sz w:val="24"/>
          <w:szCs w:val="24"/>
          <w:highlight w:val="none"/>
          <w:lang w:eastAsia="zh-CN"/>
        </w:rPr>
        <w:t>并</w:t>
      </w:r>
      <w:r>
        <w:rPr>
          <w:rFonts w:hint="eastAsia" w:asciiTheme="minorEastAsia" w:hAnsiTheme="minorEastAsia" w:eastAsiaTheme="minorEastAsia" w:cstheme="minorEastAsia"/>
          <w:color w:val="auto"/>
          <w:kern w:val="2"/>
          <w:sz w:val="24"/>
          <w:szCs w:val="24"/>
          <w:highlight w:val="none"/>
        </w:rPr>
        <w:t>根据本次会议的服务情况进行总结。</w:t>
      </w:r>
    </w:p>
    <w:p>
      <w:pPr>
        <w:pStyle w:val="2"/>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bidi w:val="0"/>
        <w:adjustRightInd/>
        <w:spacing w:line="400" w:lineRule="exact"/>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人员配置要求</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根据医院现有的岗位设置和服务范围，设定</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配备服务人员的总人数不少于</w:t>
      </w:r>
      <w:r>
        <w:rPr>
          <w:rFonts w:hint="eastAsia" w:asciiTheme="minorEastAsia" w:hAnsiTheme="minorEastAsia" w:eastAsiaTheme="minorEastAsia" w:cstheme="minorEastAsia"/>
          <w:color w:val="auto"/>
          <w:sz w:val="24"/>
          <w:szCs w:val="24"/>
          <w:highlight w:val="none"/>
          <w:lang w:val="en-US" w:eastAsia="zh-CN"/>
        </w:rPr>
        <w:t>334.57</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岗数</w:t>
      </w:r>
      <w:r>
        <w:rPr>
          <w:rFonts w:hint="eastAsia" w:asciiTheme="minorEastAsia" w:hAnsiTheme="minorEastAsia" w:eastAsiaTheme="minorEastAsia" w:cstheme="minorEastAsia"/>
          <w:color w:val="auto"/>
          <w:sz w:val="24"/>
          <w:szCs w:val="24"/>
          <w:highlight w:val="none"/>
        </w:rPr>
        <w:t>（40小时/周/人）含管理人员</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岗数</w:t>
      </w:r>
      <w:r>
        <w:rPr>
          <w:rFonts w:hint="eastAsia" w:asciiTheme="minorEastAsia" w:hAnsiTheme="minorEastAsia" w:eastAsiaTheme="minorEastAsia" w:cstheme="minorEastAsia"/>
          <w:color w:val="auto"/>
          <w:sz w:val="24"/>
          <w:szCs w:val="24"/>
          <w:highlight w:val="none"/>
        </w:rPr>
        <w:t>（40小时/周/人）</w:t>
      </w:r>
      <w:r>
        <w:rPr>
          <w:rFonts w:hint="eastAsia" w:asciiTheme="minorEastAsia" w:hAnsiTheme="minorEastAsia" w:eastAsiaTheme="minorEastAsia" w:cstheme="minorEastAsia"/>
          <w:color w:val="auto"/>
          <w:sz w:val="24"/>
          <w:szCs w:val="24"/>
          <w:highlight w:val="none"/>
          <w:lang w:eastAsia="zh-CN"/>
        </w:rPr>
        <w:t>，普通运送</w:t>
      </w:r>
      <w:r>
        <w:rPr>
          <w:rFonts w:hint="eastAsia" w:asciiTheme="minorEastAsia" w:hAnsiTheme="minorEastAsia" w:eastAsiaTheme="minorEastAsia" w:cstheme="minorEastAsia"/>
          <w:color w:val="auto"/>
          <w:sz w:val="24"/>
          <w:szCs w:val="24"/>
          <w:highlight w:val="none"/>
        </w:rPr>
        <w:t>员工具有</w:t>
      </w:r>
      <w:r>
        <w:rPr>
          <w:rFonts w:hint="eastAsia" w:asciiTheme="minorEastAsia" w:hAnsiTheme="minorEastAsia" w:eastAsiaTheme="minorEastAsia" w:cstheme="minorEastAsia"/>
          <w:color w:val="auto"/>
          <w:sz w:val="24"/>
          <w:szCs w:val="24"/>
          <w:highlight w:val="none"/>
          <w:lang w:eastAsia="zh-CN"/>
        </w:rPr>
        <w:t>初中</w:t>
      </w:r>
      <w:r>
        <w:rPr>
          <w:rFonts w:hint="eastAsia" w:asciiTheme="minorEastAsia" w:hAnsiTheme="minorEastAsia" w:eastAsiaTheme="minorEastAsia" w:cstheme="minorEastAsia"/>
          <w:color w:val="auto"/>
          <w:sz w:val="24"/>
          <w:szCs w:val="24"/>
          <w:highlight w:val="none"/>
        </w:rPr>
        <w:t>毕业</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sz w:val="24"/>
          <w:szCs w:val="24"/>
          <w:highlight w:val="none"/>
        </w:rPr>
        <w:t>以上文化程度比例不低于80％</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eastAsia="zh-CN"/>
        </w:rPr>
        <w:t>手术室、急诊科</w:t>
      </w:r>
      <w:r>
        <w:rPr>
          <w:rFonts w:hint="eastAsia" w:asciiTheme="minorEastAsia" w:hAnsiTheme="minorEastAsia" w:eastAsiaTheme="minorEastAsia" w:cstheme="minorEastAsia"/>
          <w:color w:val="auto"/>
          <w:sz w:val="24"/>
          <w:szCs w:val="24"/>
          <w:highlight w:val="none"/>
          <w:shd w:val="clear" w:color="auto" w:fill="auto"/>
          <w:lang w:val="en-US" w:eastAsia="zh-CN"/>
        </w:rPr>
        <w:t>等重点岗位运送员必须具备高中及以上文化程度。</w:t>
      </w:r>
      <w:r>
        <w:rPr>
          <w:rFonts w:hint="eastAsia" w:asciiTheme="minorEastAsia" w:hAnsiTheme="minorEastAsia" w:eastAsiaTheme="minorEastAsia" w:cstheme="minorEastAsia"/>
          <w:color w:val="auto"/>
          <w:sz w:val="24"/>
          <w:szCs w:val="24"/>
          <w:highlight w:val="none"/>
          <w:shd w:val="clear" w:color="auto" w:fill="auto"/>
          <w:lang w:eastAsia="zh-CN"/>
        </w:rPr>
        <w:t>年龄在</w:t>
      </w:r>
      <w:r>
        <w:rPr>
          <w:rFonts w:hint="eastAsia" w:asciiTheme="minorEastAsia" w:hAnsiTheme="minorEastAsia" w:eastAsiaTheme="minorEastAsia" w:cstheme="minorEastAsia"/>
          <w:color w:val="auto"/>
          <w:sz w:val="24"/>
          <w:szCs w:val="24"/>
          <w:highlight w:val="none"/>
          <w:shd w:val="clear" w:color="auto" w:fill="auto"/>
        </w:rPr>
        <w:t>18－55岁之间，</w:t>
      </w:r>
      <w:r>
        <w:rPr>
          <w:rFonts w:hint="eastAsia" w:asciiTheme="minorEastAsia" w:hAnsiTheme="minorEastAsia" w:eastAsiaTheme="minorEastAsia" w:cstheme="minorEastAsia"/>
          <w:color w:val="auto"/>
          <w:sz w:val="24"/>
          <w:szCs w:val="24"/>
          <w:highlight w:val="none"/>
        </w:rPr>
        <w:t>且5</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岁以上员工人数比例不超过全部员工的</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shd w:val="clear" w:color="auto" w:fill="auto"/>
        </w:rPr>
        <w:t>身体健康，政审合格，本人及家庭或直系亲属无不良记录，经背景审查合格</w:t>
      </w:r>
      <w:r>
        <w:rPr>
          <w:rFonts w:hint="eastAsia" w:asciiTheme="minorEastAsia" w:hAnsiTheme="minorEastAsia" w:eastAsiaTheme="minorEastAsia" w:cstheme="minorEastAsia"/>
          <w:color w:val="auto"/>
          <w:sz w:val="24"/>
          <w:szCs w:val="24"/>
          <w:highlight w:val="none"/>
          <w:shd w:val="clear" w:color="auto" w:fill="auto"/>
          <w:lang w:eastAsia="zh-CN"/>
        </w:rPr>
        <w:t>后</w:t>
      </w:r>
      <w:r>
        <w:rPr>
          <w:rFonts w:hint="eastAsia" w:asciiTheme="minorEastAsia" w:hAnsiTheme="minorEastAsia" w:eastAsiaTheme="minorEastAsia" w:cstheme="minorEastAsia"/>
          <w:color w:val="auto"/>
          <w:sz w:val="24"/>
          <w:szCs w:val="24"/>
          <w:highlight w:val="none"/>
          <w:shd w:val="clear" w:color="auto" w:fill="auto"/>
        </w:rPr>
        <w:t>，实名制签订国家规定的劳动合同、安全生产责任书等相关文件。</w:t>
      </w:r>
    </w:p>
    <w:p>
      <w:pPr>
        <w:keepNext w:val="0"/>
        <w:keepLines w:val="0"/>
        <w:pageBreakBefore w:val="0"/>
        <w:widowControl/>
        <w:kinsoku/>
        <w:wordWrap/>
        <w:overflowPunct/>
        <w:topLinePunct w:val="0"/>
        <w:bidi w:val="0"/>
        <w:adjustRightIn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应严格遵守国家有关的法律、法规及行业标准，自行负责其员工的一切工资、福利</w:t>
      </w:r>
      <w:r>
        <w:rPr>
          <w:rFonts w:hint="eastAsia" w:asciiTheme="minorEastAsia" w:hAnsiTheme="minorEastAsia" w:eastAsiaTheme="minorEastAsia" w:cstheme="minorEastAsia"/>
          <w:color w:val="auto"/>
          <w:sz w:val="24"/>
          <w:szCs w:val="24"/>
          <w:highlight w:val="none"/>
          <w:lang w:eastAsia="zh-CN"/>
        </w:rPr>
        <w:t>、待遇</w:t>
      </w:r>
      <w:r>
        <w:rPr>
          <w:rFonts w:hint="eastAsia" w:asciiTheme="minorEastAsia" w:hAnsiTheme="minorEastAsia" w:eastAsiaTheme="minorEastAsia" w:cstheme="minorEastAsia"/>
          <w:color w:val="auto"/>
          <w:sz w:val="24"/>
          <w:szCs w:val="24"/>
          <w:highlight w:val="none"/>
        </w:rPr>
        <w:t>等；如发生工伤、疾病乃至死亡的一切责任及费用由</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全部负责。</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管理人员有</w:t>
      </w:r>
      <w:r>
        <w:rPr>
          <w:rFonts w:hint="eastAsia" w:asciiTheme="minorEastAsia" w:hAnsiTheme="minorEastAsia" w:eastAsiaTheme="minorEastAsia" w:cstheme="minorEastAsia"/>
          <w:color w:val="auto"/>
          <w:sz w:val="24"/>
          <w:szCs w:val="24"/>
          <w:highlight w:val="none"/>
          <w:shd w:val="clear" w:color="auto" w:fill="auto"/>
          <w:lang w:val="en-US" w:eastAsia="zh-CN"/>
        </w:rPr>
        <w:t>3年及以上</w:t>
      </w:r>
      <w:r>
        <w:rPr>
          <w:rFonts w:hint="eastAsia" w:asciiTheme="minorEastAsia" w:hAnsiTheme="minorEastAsia" w:eastAsiaTheme="minorEastAsia" w:cstheme="minorEastAsia"/>
          <w:color w:val="auto"/>
          <w:sz w:val="24"/>
          <w:szCs w:val="24"/>
          <w:highlight w:val="none"/>
          <w:shd w:val="clear" w:color="auto" w:fill="auto"/>
        </w:rPr>
        <w:t>三甲医院工作经验及现场培训能力。服务人员对工作认真负责，服从管理，踏实、肯干、有连续工作一年以上的能力，挂胸牌着工装（</w:t>
      </w:r>
      <w:r>
        <w:rPr>
          <w:rFonts w:hint="eastAsia" w:asciiTheme="minorEastAsia" w:hAnsiTheme="minorEastAsia" w:eastAsiaTheme="minorEastAsia" w:cstheme="minorEastAsia"/>
          <w:color w:val="auto"/>
          <w:sz w:val="24"/>
          <w:szCs w:val="24"/>
          <w:highlight w:val="none"/>
          <w:shd w:val="clear" w:color="auto" w:fill="auto"/>
          <w:lang w:eastAsia="zh-CN"/>
        </w:rPr>
        <w:t>中标人</w:t>
      </w:r>
      <w:r>
        <w:rPr>
          <w:rFonts w:hint="eastAsia" w:asciiTheme="minorEastAsia" w:hAnsiTheme="minorEastAsia" w:eastAsiaTheme="minorEastAsia" w:cstheme="minorEastAsia"/>
          <w:color w:val="auto"/>
          <w:sz w:val="24"/>
          <w:szCs w:val="24"/>
          <w:highlight w:val="none"/>
          <w:shd w:val="clear" w:color="auto" w:fill="auto"/>
        </w:rPr>
        <w:t>提供），应熟知</w:t>
      </w:r>
      <w:r>
        <w:rPr>
          <w:rFonts w:hint="eastAsia" w:asciiTheme="minorEastAsia" w:hAnsiTheme="minorEastAsia" w:eastAsiaTheme="minorEastAsia" w:cstheme="minorEastAsia"/>
          <w:color w:val="auto"/>
          <w:sz w:val="24"/>
          <w:szCs w:val="24"/>
          <w:highlight w:val="none"/>
          <w:shd w:val="clear" w:color="auto" w:fill="auto"/>
          <w:lang w:eastAsia="zh-CN"/>
        </w:rPr>
        <w:t>运送</w:t>
      </w:r>
      <w:r>
        <w:rPr>
          <w:rFonts w:hint="eastAsia" w:asciiTheme="minorEastAsia" w:hAnsiTheme="minorEastAsia" w:eastAsiaTheme="minorEastAsia" w:cstheme="minorEastAsia"/>
          <w:color w:val="auto"/>
          <w:sz w:val="24"/>
          <w:szCs w:val="24"/>
          <w:highlight w:val="none"/>
          <w:shd w:val="clear" w:color="auto" w:fill="auto"/>
        </w:rPr>
        <w:t>区域的功能划分，掌握工作操作规程和相关的</w:t>
      </w:r>
      <w:r>
        <w:rPr>
          <w:rFonts w:hint="eastAsia" w:asciiTheme="minorEastAsia" w:hAnsiTheme="minorEastAsia" w:eastAsiaTheme="minorEastAsia" w:cstheme="minorEastAsia"/>
          <w:color w:val="auto"/>
          <w:sz w:val="24"/>
          <w:szCs w:val="24"/>
          <w:highlight w:val="none"/>
          <w:shd w:val="clear" w:color="auto" w:fill="auto"/>
          <w:lang w:eastAsia="zh-CN"/>
        </w:rPr>
        <w:t>院感</w:t>
      </w:r>
      <w:r>
        <w:rPr>
          <w:rFonts w:hint="eastAsia" w:asciiTheme="minorEastAsia" w:hAnsiTheme="minorEastAsia" w:eastAsiaTheme="minorEastAsia" w:cstheme="minorEastAsia"/>
          <w:color w:val="auto"/>
          <w:sz w:val="24"/>
          <w:szCs w:val="24"/>
          <w:highlight w:val="none"/>
          <w:shd w:val="clear" w:color="auto" w:fill="auto"/>
        </w:rPr>
        <w:t>基本知识并严格执行。所有服务人员均由</w:t>
      </w:r>
      <w:r>
        <w:rPr>
          <w:rFonts w:hint="eastAsia" w:asciiTheme="minorEastAsia" w:hAnsiTheme="minorEastAsia" w:eastAsiaTheme="minorEastAsia" w:cstheme="minorEastAsia"/>
          <w:color w:val="auto"/>
          <w:sz w:val="24"/>
          <w:szCs w:val="24"/>
          <w:highlight w:val="none"/>
          <w:shd w:val="clear" w:color="auto" w:fill="auto"/>
          <w:lang w:eastAsia="zh-CN"/>
        </w:rPr>
        <w:t>中标人</w:t>
      </w:r>
      <w:r>
        <w:rPr>
          <w:rFonts w:hint="eastAsia" w:asciiTheme="minorEastAsia" w:hAnsiTheme="minorEastAsia" w:eastAsiaTheme="minorEastAsia" w:cstheme="minorEastAsia"/>
          <w:color w:val="auto"/>
          <w:sz w:val="24"/>
          <w:szCs w:val="24"/>
          <w:highlight w:val="none"/>
          <w:shd w:val="clear" w:color="auto" w:fill="auto"/>
        </w:rPr>
        <w:t>进行岗位知识培训</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合规</w:t>
      </w:r>
      <w:r>
        <w:rPr>
          <w:rFonts w:hint="eastAsia" w:asciiTheme="minorEastAsia" w:hAnsiTheme="minorEastAsia" w:eastAsiaTheme="minorEastAsia" w:cstheme="minorEastAsia"/>
          <w:color w:val="auto"/>
          <w:sz w:val="24"/>
          <w:szCs w:val="24"/>
          <w:highlight w:val="none"/>
          <w:shd w:val="clear" w:color="auto" w:fill="auto"/>
        </w:rPr>
        <w:t>后上岗。人员稳定率</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6个月以上</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90％</w:t>
      </w:r>
      <w:r>
        <w:rPr>
          <w:rFonts w:hint="eastAsia" w:asciiTheme="minorEastAsia" w:hAnsiTheme="minorEastAsia" w:eastAsiaTheme="minorEastAsia" w:cstheme="minorEastAsia"/>
          <w:color w:val="auto"/>
          <w:sz w:val="24"/>
          <w:szCs w:val="24"/>
          <w:highlight w:val="none"/>
          <w:shd w:val="clear" w:color="auto" w:fill="auto"/>
          <w:lang w:eastAsia="zh-CN"/>
        </w:rPr>
        <w:t>及以上</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eastAsia="zh-CN"/>
        </w:rPr>
        <w:t>人员</w:t>
      </w:r>
      <w:r>
        <w:rPr>
          <w:rFonts w:hint="eastAsia" w:asciiTheme="minorEastAsia" w:hAnsiTheme="minorEastAsia" w:eastAsiaTheme="minorEastAsia" w:cstheme="minorEastAsia"/>
          <w:color w:val="auto"/>
          <w:sz w:val="24"/>
          <w:szCs w:val="24"/>
          <w:highlight w:val="none"/>
          <w:shd w:val="clear" w:color="auto" w:fill="auto"/>
        </w:rPr>
        <w:t>在岗充足率9</w:t>
      </w:r>
      <w:r>
        <w:rPr>
          <w:rFonts w:hint="eastAsia" w:asciiTheme="minorEastAsia" w:hAnsiTheme="minorEastAsia" w:eastAsiaTheme="minorEastAsia" w:cstheme="minorEastAsia"/>
          <w:color w:val="auto"/>
          <w:sz w:val="24"/>
          <w:szCs w:val="24"/>
          <w:highlight w:val="none"/>
          <w:shd w:val="clear" w:color="auto" w:fill="auto"/>
          <w:lang w:val="en-US" w:eastAsia="zh-CN"/>
        </w:rPr>
        <w:t>5</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及以上</w:t>
      </w:r>
      <w:r>
        <w:rPr>
          <w:rFonts w:hint="eastAsia" w:asciiTheme="minorEastAsia" w:hAnsiTheme="minorEastAsia" w:eastAsiaTheme="minorEastAsia" w:cstheme="minorEastAsia"/>
          <w:color w:val="auto"/>
          <w:sz w:val="24"/>
          <w:szCs w:val="24"/>
          <w:highlight w:val="none"/>
          <w:shd w:val="clear" w:color="auto" w:fill="auto"/>
          <w:lang w:eastAsia="zh-CN"/>
        </w:rPr>
        <w:t>。</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4、</w:t>
      </w:r>
      <w:r>
        <w:rPr>
          <w:rFonts w:hint="eastAsia" w:asciiTheme="minorEastAsia" w:hAnsiTheme="minorEastAsia" w:cstheme="minorEastAsia"/>
          <w:color w:val="auto"/>
          <w:sz w:val="24"/>
          <w:szCs w:val="24"/>
          <w:highlight w:val="none"/>
          <w:shd w:val="clear" w:color="auto" w:fill="auto"/>
          <w:lang w:val="en-US" w:eastAsia="zh-CN"/>
        </w:rPr>
        <w:t>中标人</w:t>
      </w:r>
      <w:r>
        <w:rPr>
          <w:rFonts w:hint="eastAsia" w:asciiTheme="minorEastAsia" w:hAnsiTheme="minorEastAsia" w:eastAsiaTheme="minorEastAsia" w:cstheme="minorEastAsia"/>
          <w:color w:val="auto"/>
          <w:sz w:val="24"/>
          <w:szCs w:val="24"/>
          <w:highlight w:val="none"/>
          <w:shd w:val="clear" w:color="auto" w:fill="auto"/>
        </w:rPr>
        <w:t>配置的管理岗位应与</w:t>
      </w:r>
      <w:r>
        <w:rPr>
          <w:rFonts w:hint="eastAsia" w:asciiTheme="minorEastAsia" w:hAnsiTheme="minorEastAsia" w:eastAsiaTheme="minorEastAsia" w:cstheme="minorEastAsia"/>
          <w:color w:val="auto"/>
          <w:sz w:val="24"/>
          <w:szCs w:val="24"/>
          <w:highlight w:val="none"/>
          <w:shd w:val="clear" w:color="auto" w:fill="auto"/>
          <w:lang w:eastAsia="zh-CN"/>
        </w:rPr>
        <w:t>运送</w:t>
      </w:r>
      <w:r>
        <w:rPr>
          <w:rFonts w:hint="eastAsia" w:asciiTheme="minorEastAsia" w:hAnsiTheme="minorEastAsia" w:eastAsiaTheme="minorEastAsia" w:cstheme="minorEastAsia"/>
          <w:color w:val="auto"/>
          <w:sz w:val="24"/>
          <w:szCs w:val="24"/>
          <w:highlight w:val="none"/>
          <w:shd w:val="clear" w:color="auto" w:fill="auto"/>
        </w:rPr>
        <w:t>员日常管理相匹配，应保证</w:t>
      </w:r>
      <w:r>
        <w:rPr>
          <w:rFonts w:hint="eastAsia" w:asciiTheme="minorEastAsia" w:hAnsiTheme="minorEastAsia" w:eastAsiaTheme="minorEastAsia" w:cstheme="minorEastAsia"/>
          <w:color w:val="auto"/>
          <w:sz w:val="24"/>
          <w:szCs w:val="24"/>
          <w:highlight w:val="none"/>
          <w:shd w:val="clear" w:color="auto" w:fill="auto"/>
          <w:lang w:eastAsia="zh-CN"/>
        </w:rPr>
        <w:t>运送</w:t>
      </w:r>
      <w:r>
        <w:rPr>
          <w:rFonts w:hint="eastAsia" w:asciiTheme="minorEastAsia" w:hAnsiTheme="minorEastAsia" w:eastAsiaTheme="minorEastAsia" w:cstheme="minorEastAsia"/>
          <w:color w:val="auto"/>
          <w:sz w:val="24"/>
          <w:szCs w:val="24"/>
          <w:highlight w:val="none"/>
          <w:shd w:val="clear" w:color="auto" w:fill="auto"/>
        </w:rPr>
        <w:t>员配置充足，完成</w:t>
      </w:r>
      <w:r>
        <w:rPr>
          <w:rFonts w:hint="eastAsia" w:asciiTheme="minorEastAsia" w:hAnsiTheme="minorEastAsia" w:eastAsiaTheme="minorEastAsia" w:cstheme="minorEastAsia"/>
          <w:color w:val="auto"/>
          <w:sz w:val="24"/>
          <w:szCs w:val="24"/>
          <w:highlight w:val="none"/>
          <w:shd w:val="clear" w:color="auto" w:fill="auto"/>
          <w:lang w:eastAsia="zh-CN"/>
        </w:rPr>
        <w:t>招标文件</w:t>
      </w:r>
      <w:r>
        <w:rPr>
          <w:rFonts w:hint="eastAsia" w:asciiTheme="minorEastAsia" w:hAnsiTheme="minorEastAsia" w:eastAsiaTheme="minorEastAsia" w:cstheme="minorEastAsia"/>
          <w:color w:val="auto"/>
          <w:sz w:val="24"/>
          <w:szCs w:val="24"/>
          <w:highlight w:val="none"/>
          <w:shd w:val="clear" w:color="auto" w:fill="auto"/>
        </w:rPr>
        <w:t>要求的各项服务内容。并且提供为本项目配备的管理岗（应</w:t>
      </w:r>
      <w:r>
        <w:rPr>
          <w:rFonts w:hint="eastAsia" w:asciiTheme="minorEastAsia" w:hAnsiTheme="minorEastAsia" w:eastAsiaTheme="minorEastAsia" w:cstheme="minorEastAsia"/>
          <w:b w:val="0"/>
          <w:color w:val="auto"/>
          <w:sz w:val="24"/>
          <w:szCs w:val="24"/>
          <w:highlight w:val="none"/>
          <w:shd w:val="clear" w:color="auto" w:fill="auto"/>
        </w:rPr>
        <w:t>包括1名项目经理和不少于</w:t>
      </w:r>
      <w:r>
        <w:rPr>
          <w:rFonts w:hint="eastAsia" w:asciiTheme="minorEastAsia" w:hAnsiTheme="minorEastAsia" w:eastAsiaTheme="minorEastAsia" w:cstheme="minorEastAsia"/>
          <w:b w:val="0"/>
          <w:color w:val="auto"/>
          <w:sz w:val="24"/>
          <w:szCs w:val="24"/>
          <w:highlight w:val="none"/>
          <w:shd w:val="clear" w:color="auto" w:fill="auto"/>
          <w:lang w:val="en-US" w:eastAsia="zh-CN"/>
        </w:rPr>
        <w:t>4</w:t>
      </w:r>
      <w:r>
        <w:rPr>
          <w:rFonts w:hint="eastAsia" w:asciiTheme="minorEastAsia" w:hAnsiTheme="minorEastAsia" w:eastAsiaTheme="minorEastAsia" w:cstheme="minorEastAsia"/>
          <w:b w:val="0"/>
          <w:color w:val="auto"/>
          <w:sz w:val="24"/>
          <w:szCs w:val="24"/>
          <w:highlight w:val="none"/>
          <w:shd w:val="clear" w:color="auto" w:fill="auto"/>
        </w:rPr>
        <w:t>名项目主管，项目主管主要负责</w:t>
      </w:r>
      <w:r>
        <w:rPr>
          <w:rFonts w:hint="eastAsia" w:asciiTheme="minorEastAsia" w:hAnsiTheme="minorEastAsia" w:eastAsiaTheme="minorEastAsia" w:cstheme="minorEastAsia"/>
          <w:b w:val="0"/>
          <w:color w:val="auto"/>
          <w:sz w:val="24"/>
          <w:szCs w:val="24"/>
          <w:highlight w:val="none"/>
          <w:shd w:val="clear" w:color="auto" w:fill="auto"/>
          <w:lang w:eastAsia="zh-CN"/>
        </w:rPr>
        <w:t>：</w:t>
      </w:r>
      <w:r>
        <w:rPr>
          <w:rFonts w:hint="eastAsia" w:asciiTheme="minorEastAsia" w:hAnsiTheme="minorEastAsia" w:eastAsiaTheme="minorEastAsia" w:cstheme="minorEastAsia"/>
          <w:b w:val="0"/>
          <w:color w:val="auto"/>
          <w:sz w:val="24"/>
          <w:szCs w:val="24"/>
          <w:highlight w:val="none"/>
          <w:shd w:val="clear" w:color="auto" w:fill="auto"/>
        </w:rPr>
        <w:t>日常</w:t>
      </w:r>
      <w:r>
        <w:rPr>
          <w:rFonts w:hint="eastAsia" w:asciiTheme="minorEastAsia" w:hAnsiTheme="minorEastAsia" w:eastAsiaTheme="minorEastAsia" w:cstheme="minorEastAsia"/>
          <w:b w:val="0"/>
          <w:color w:val="auto"/>
          <w:sz w:val="24"/>
          <w:szCs w:val="24"/>
          <w:highlight w:val="none"/>
          <w:shd w:val="clear" w:color="auto" w:fill="auto"/>
          <w:lang w:eastAsia="zh-CN"/>
        </w:rPr>
        <w:t>运送</w:t>
      </w:r>
      <w:r>
        <w:rPr>
          <w:rFonts w:hint="eastAsia" w:asciiTheme="minorEastAsia" w:hAnsiTheme="minorEastAsia" w:eastAsiaTheme="minorEastAsia" w:cstheme="minorEastAsia"/>
          <w:b w:val="0"/>
          <w:color w:val="auto"/>
          <w:sz w:val="24"/>
          <w:szCs w:val="24"/>
          <w:highlight w:val="none"/>
          <w:shd w:val="clear" w:color="auto" w:fill="auto"/>
        </w:rPr>
        <w:t>管理、</w:t>
      </w:r>
      <w:r>
        <w:rPr>
          <w:rFonts w:hint="eastAsia" w:asciiTheme="minorEastAsia" w:hAnsiTheme="minorEastAsia" w:eastAsiaTheme="minorEastAsia" w:cstheme="minorEastAsia"/>
          <w:b w:val="0"/>
          <w:color w:val="auto"/>
          <w:sz w:val="24"/>
          <w:szCs w:val="24"/>
          <w:highlight w:val="none"/>
          <w:shd w:val="clear" w:color="auto" w:fill="auto"/>
          <w:lang w:eastAsia="zh-CN"/>
        </w:rPr>
        <w:t>重点科室运送</w:t>
      </w:r>
      <w:r>
        <w:rPr>
          <w:rFonts w:hint="eastAsia" w:asciiTheme="minorEastAsia" w:hAnsiTheme="minorEastAsia" w:eastAsiaTheme="minorEastAsia" w:cstheme="minorEastAsia"/>
          <w:b w:val="0"/>
          <w:color w:val="auto"/>
          <w:sz w:val="24"/>
          <w:szCs w:val="24"/>
          <w:highlight w:val="none"/>
          <w:shd w:val="clear" w:color="auto" w:fill="auto"/>
        </w:rPr>
        <w:t>管理、</w:t>
      </w:r>
      <w:r>
        <w:rPr>
          <w:rFonts w:hint="eastAsia" w:asciiTheme="minorEastAsia" w:hAnsiTheme="minorEastAsia" w:eastAsiaTheme="minorEastAsia" w:cstheme="minorEastAsia"/>
          <w:b w:val="0"/>
          <w:color w:val="auto"/>
          <w:sz w:val="24"/>
          <w:szCs w:val="24"/>
          <w:highlight w:val="none"/>
          <w:shd w:val="clear" w:color="auto" w:fill="auto"/>
          <w:lang w:eastAsia="zh-CN"/>
        </w:rPr>
        <w:t>电梯</w:t>
      </w:r>
      <w:r>
        <w:rPr>
          <w:rFonts w:hint="eastAsia" w:asciiTheme="minorEastAsia" w:hAnsiTheme="minorEastAsia" w:eastAsiaTheme="minorEastAsia" w:cstheme="minorEastAsia"/>
          <w:b w:val="0"/>
          <w:color w:val="auto"/>
          <w:sz w:val="24"/>
          <w:szCs w:val="24"/>
          <w:highlight w:val="none"/>
          <w:shd w:val="clear" w:color="auto" w:fill="auto"/>
        </w:rPr>
        <w:t>管理、</w:t>
      </w:r>
      <w:r>
        <w:rPr>
          <w:rFonts w:hint="eastAsia" w:asciiTheme="minorEastAsia" w:hAnsiTheme="minorEastAsia" w:eastAsiaTheme="minorEastAsia" w:cstheme="minorEastAsia"/>
          <w:b w:val="0"/>
          <w:color w:val="auto"/>
          <w:sz w:val="24"/>
          <w:szCs w:val="24"/>
          <w:highlight w:val="none"/>
          <w:shd w:val="clear" w:color="auto" w:fill="auto"/>
          <w:lang w:eastAsia="zh-CN"/>
        </w:rPr>
        <w:t>医疗</w:t>
      </w:r>
      <w:r>
        <w:rPr>
          <w:rFonts w:hint="eastAsia" w:asciiTheme="minorEastAsia" w:hAnsiTheme="minorEastAsia" w:eastAsiaTheme="minorEastAsia" w:cstheme="minorEastAsia"/>
          <w:b w:val="0"/>
          <w:color w:val="auto"/>
          <w:sz w:val="24"/>
          <w:szCs w:val="24"/>
          <w:highlight w:val="none"/>
          <w:u w:val="single"/>
          <w:shd w:val="clear" w:color="auto" w:fill="auto"/>
          <w:lang w:eastAsia="zh-CN"/>
        </w:rPr>
        <w:t>废物</w:t>
      </w:r>
      <w:r>
        <w:rPr>
          <w:rFonts w:hint="eastAsia" w:asciiTheme="minorEastAsia" w:hAnsiTheme="minorEastAsia" w:eastAsiaTheme="minorEastAsia" w:cstheme="minorEastAsia"/>
          <w:b w:val="0"/>
          <w:color w:val="auto"/>
          <w:sz w:val="24"/>
          <w:szCs w:val="24"/>
          <w:highlight w:val="none"/>
          <w:shd w:val="clear" w:color="auto" w:fill="auto"/>
          <w:lang w:eastAsia="zh-CN"/>
        </w:rPr>
        <w:t>管理</w:t>
      </w:r>
      <w:r>
        <w:rPr>
          <w:rFonts w:hint="eastAsia" w:asciiTheme="minorEastAsia" w:hAnsiTheme="minorEastAsia" w:eastAsiaTheme="minorEastAsia" w:cstheme="minorEastAsia"/>
          <w:b w:val="0"/>
          <w:color w:val="auto"/>
          <w:sz w:val="24"/>
          <w:szCs w:val="24"/>
          <w:highlight w:val="none"/>
          <w:shd w:val="clear" w:color="auto" w:fill="auto"/>
        </w:rPr>
        <w:t>等</w:t>
      </w:r>
      <w:r>
        <w:rPr>
          <w:rFonts w:hint="eastAsia" w:asciiTheme="minorEastAsia" w:hAnsiTheme="minorEastAsia" w:eastAsiaTheme="minorEastAsia" w:cstheme="minorEastAsia"/>
          <w:color w:val="auto"/>
          <w:sz w:val="24"/>
          <w:szCs w:val="24"/>
          <w:highlight w:val="none"/>
          <w:shd w:val="clear" w:color="auto" w:fill="auto"/>
          <w:lang w:eastAsia="zh-CN"/>
        </w:rPr>
        <w:t>。</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5、</w:t>
      </w:r>
      <w:r>
        <w:rPr>
          <w:rFonts w:hint="eastAsia" w:ascii="宋体" w:hAnsi="宋体" w:eastAsia="宋体" w:cs="宋体"/>
          <w:color w:val="auto"/>
          <w:sz w:val="24"/>
          <w:szCs w:val="24"/>
          <w:highlight w:val="none"/>
          <w:shd w:val="clear" w:color="auto" w:fill="auto"/>
        </w:rPr>
        <w:t>合理安排人员设置及工作时间，按照岗位设置定岗定编，特殊岗位（手术室、</w:t>
      </w:r>
      <w:r>
        <w:rPr>
          <w:rFonts w:hint="eastAsia" w:ascii="宋体" w:hAnsi="宋体" w:eastAsia="宋体" w:cs="宋体"/>
          <w:color w:val="auto"/>
          <w:sz w:val="24"/>
          <w:szCs w:val="24"/>
          <w:highlight w:val="none"/>
          <w:shd w:val="clear" w:color="auto" w:fill="auto"/>
          <w:lang w:eastAsia="zh-CN"/>
        </w:rPr>
        <w:t>供应室、抢救室、内镜中心</w:t>
      </w:r>
      <w:r>
        <w:rPr>
          <w:rFonts w:hint="eastAsia" w:ascii="宋体" w:hAnsi="宋体" w:eastAsia="宋体" w:cs="宋体"/>
          <w:color w:val="auto"/>
          <w:sz w:val="24"/>
          <w:szCs w:val="24"/>
          <w:highlight w:val="none"/>
          <w:shd w:val="clear" w:color="auto" w:fill="auto"/>
        </w:rPr>
        <w:t>等）另有规定的，按规定执行；根据医院院感工作要求，各岗位</w:t>
      </w:r>
      <w:r>
        <w:rPr>
          <w:rFonts w:hint="eastAsia" w:ascii="宋体" w:hAnsi="宋体" w:eastAsia="宋体" w:cs="宋体"/>
          <w:color w:val="auto"/>
          <w:sz w:val="24"/>
          <w:szCs w:val="24"/>
          <w:highlight w:val="none"/>
          <w:shd w:val="clear" w:color="auto" w:fill="auto"/>
          <w:lang w:eastAsia="zh-CN"/>
        </w:rPr>
        <w:t>运送</w:t>
      </w:r>
      <w:r>
        <w:rPr>
          <w:rFonts w:hint="eastAsia" w:ascii="宋体" w:hAnsi="宋体" w:eastAsia="宋体" w:cs="宋体"/>
          <w:color w:val="auto"/>
          <w:sz w:val="24"/>
          <w:szCs w:val="24"/>
          <w:highlight w:val="none"/>
          <w:shd w:val="clear" w:color="auto" w:fill="auto"/>
        </w:rPr>
        <w:t>员应相对固定，特别是重点区域</w:t>
      </w:r>
      <w:r>
        <w:rPr>
          <w:rFonts w:hint="eastAsia" w:ascii="宋体" w:hAnsi="宋体" w:eastAsia="宋体" w:cs="宋体"/>
          <w:color w:val="auto"/>
          <w:sz w:val="24"/>
          <w:szCs w:val="24"/>
          <w:highlight w:val="none"/>
          <w:shd w:val="clear" w:color="auto" w:fill="auto"/>
          <w:lang w:eastAsia="zh-CN"/>
        </w:rPr>
        <w:t>运送</w:t>
      </w:r>
      <w:r>
        <w:rPr>
          <w:rFonts w:hint="eastAsia" w:ascii="宋体" w:hAnsi="宋体" w:eastAsia="宋体" w:cs="宋体"/>
          <w:color w:val="auto"/>
          <w:sz w:val="24"/>
          <w:szCs w:val="24"/>
          <w:highlight w:val="none"/>
          <w:shd w:val="clear" w:color="auto" w:fill="auto"/>
        </w:rPr>
        <w:t>员。固定手术室</w:t>
      </w:r>
      <w:r>
        <w:rPr>
          <w:rFonts w:hint="eastAsia" w:ascii="宋体" w:hAnsi="宋体" w:eastAsia="宋体" w:cs="宋体"/>
          <w:color w:val="auto"/>
          <w:sz w:val="24"/>
          <w:szCs w:val="24"/>
          <w:highlight w:val="none"/>
          <w:shd w:val="clear" w:color="auto" w:fill="auto"/>
          <w:lang w:eastAsia="zh-CN"/>
        </w:rPr>
        <w:t>运送</w:t>
      </w:r>
      <w:r>
        <w:rPr>
          <w:rFonts w:hint="eastAsia" w:ascii="宋体" w:hAnsi="宋体" w:eastAsia="宋体" w:cs="宋体"/>
          <w:color w:val="auto"/>
          <w:sz w:val="24"/>
          <w:szCs w:val="24"/>
          <w:highlight w:val="none"/>
          <w:shd w:val="clear" w:color="auto" w:fill="auto"/>
        </w:rPr>
        <w:t>人员，其人员数量应</w:t>
      </w:r>
      <w:r>
        <w:rPr>
          <w:rFonts w:hint="eastAsia" w:ascii="宋体" w:hAnsi="宋体" w:eastAsia="宋体" w:cs="宋体"/>
          <w:color w:val="auto"/>
          <w:sz w:val="24"/>
          <w:szCs w:val="24"/>
          <w:highlight w:val="none"/>
          <w:shd w:val="clear" w:color="auto" w:fill="auto"/>
          <w:lang w:eastAsia="zh-CN"/>
        </w:rPr>
        <w:t>不</w:t>
      </w:r>
      <w:r>
        <w:rPr>
          <w:rFonts w:hint="eastAsia" w:ascii="宋体" w:hAnsi="宋体" w:eastAsia="宋体" w:cs="宋体"/>
          <w:color w:val="auto"/>
          <w:sz w:val="24"/>
          <w:szCs w:val="24"/>
          <w:highlight w:val="none"/>
          <w:shd w:val="clear" w:color="auto" w:fill="auto"/>
        </w:rPr>
        <w:t>少于</w:t>
      </w:r>
      <w:r>
        <w:rPr>
          <w:rFonts w:hint="eastAsia" w:ascii="宋体" w:hAnsi="宋体" w:eastAsia="宋体" w:cs="宋体"/>
          <w:color w:val="auto"/>
          <w:sz w:val="24"/>
          <w:szCs w:val="24"/>
          <w:highlight w:val="none"/>
          <w:shd w:val="clear" w:color="auto" w:fill="auto"/>
          <w:lang w:val="en-US" w:eastAsia="zh-CN"/>
        </w:rPr>
        <w:t>53.33</w:t>
      </w:r>
      <w:r>
        <w:rPr>
          <w:rFonts w:hint="eastAsia" w:ascii="宋体" w:hAnsi="宋体" w:eastAsia="宋体" w:cs="宋体"/>
          <w:color w:val="auto"/>
          <w:sz w:val="24"/>
          <w:szCs w:val="24"/>
          <w:highlight w:val="none"/>
          <w:shd w:val="clear" w:color="auto" w:fill="auto"/>
        </w:rPr>
        <w:t>人</w:t>
      </w:r>
      <w:r>
        <w:rPr>
          <w:rFonts w:hint="eastAsia" w:ascii="宋体" w:hAnsi="宋体" w:eastAsia="宋体" w:cs="宋体"/>
          <w:color w:val="auto"/>
          <w:sz w:val="24"/>
          <w:szCs w:val="24"/>
          <w:highlight w:val="none"/>
          <w:shd w:val="clear" w:color="auto" w:fill="auto"/>
          <w:lang w:eastAsia="zh-CN"/>
        </w:rPr>
        <w:t>岗数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供应室</w:t>
      </w:r>
      <w:r>
        <w:rPr>
          <w:rFonts w:hint="eastAsia" w:ascii="宋体" w:hAnsi="宋体" w:eastAsia="宋体" w:cs="宋体"/>
          <w:color w:val="auto"/>
          <w:sz w:val="24"/>
          <w:szCs w:val="24"/>
          <w:highlight w:val="none"/>
          <w:shd w:val="clear" w:color="auto" w:fill="auto"/>
          <w:lang w:val="en-US" w:eastAsia="zh-CN"/>
        </w:rPr>
        <w:t>18.14人岗数，抢救室13.46人岗数，内镜中心10.04人岗数。</w:t>
      </w:r>
      <w:r>
        <w:rPr>
          <w:rFonts w:hint="eastAsia" w:ascii="宋体" w:hAnsi="宋体" w:eastAsia="宋体" w:cs="宋体"/>
          <w:color w:val="auto"/>
          <w:sz w:val="24"/>
          <w:szCs w:val="24"/>
          <w:highlight w:val="none"/>
          <w:shd w:val="clear" w:color="auto" w:fill="auto"/>
        </w:rPr>
        <w:t>合理设置</w:t>
      </w:r>
      <w:r>
        <w:rPr>
          <w:rFonts w:hint="eastAsia" w:ascii="宋体" w:hAnsi="宋体" w:eastAsia="宋体" w:cs="宋体"/>
          <w:color w:val="auto"/>
          <w:sz w:val="24"/>
          <w:szCs w:val="24"/>
          <w:highlight w:val="none"/>
        </w:rPr>
        <w:t>必要的机动人员及必要的人员储备，以满足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的应急</w:t>
      </w:r>
      <w:r>
        <w:rPr>
          <w:rFonts w:hint="eastAsia" w:ascii="宋体" w:hAnsi="宋体" w:eastAsia="宋体" w:cs="宋体"/>
          <w:color w:val="auto"/>
          <w:sz w:val="24"/>
          <w:szCs w:val="24"/>
          <w:highlight w:val="none"/>
          <w:lang w:eastAsia="zh-CN"/>
        </w:rPr>
        <w:t>运送</w:t>
      </w:r>
      <w:r>
        <w:rPr>
          <w:rFonts w:hint="eastAsia" w:ascii="宋体" w:hAnsi="宋体" w:eastAsia="宋体" w:cs="宋体"/>
          <w:color w:val="auto"/>
          <w:sz w:val="24"/>
          <w:szCs w:val="24"/>
          <w:highlight w:val="none"/>
        </w:rPr>
        <w:t>需求。根据实际工作需要，满足</w:t>
      </w:r>
      <w:r>
        <w:rPr>
          <w:rFonts w:hint="eastAsia" w:ascii="宋体" w:hAnsi="宋体" w:eastAsia="宋体" w:cs="宋体"/>
          <w:color w:val="auto"/>
          <w:sz w:val="24"/>
          <w:szCs w:val="24"/>
          <w:highlight w:val="none"/>
          <w:lang w:eastAsia="zh-CN"/>
        </w:rPr>
        <w:t>整</w:t>
      </w:r>
      <w:r>
        <w:rPr>
          <w:rFonts w:hint="eastAsia" w:ascii="宋体" w:hAnsi="宋体" w:eastAsia="宋体" w:cs="宋体"/>
          <w:color w:val="auto"/>
          <w:sz w:val="24"/>
          <w:szCs w:val="24"/>
          <w:highlight w:val="none"/>
        </w:rPr>
        <w:t>周7天工作。</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6、管理人员应主动加强巡视（主管每周不得少于两次、经理每月不少于两次），增加巡视频次，善于发现问题并积极整改，同时对于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提出的问题能做到举一反三，不断提升服务质量。</w:t>
      </w:r>
    </w:p>
    <w:p>
      <w:pPr>
        <w:keepNext w:val="0"/>
        <w:keepLines w:val="0"/>
        <w:pageBreakBefore w:val="0"/>
        <w:widowControl/>
        <w:kinsoku/>
        <w:wordWrap/>
        <w:overflowPunct/>
        <w:topLinePunct w:val="0"/>
        <w:bidi w:val="0"/>
        <w:adjustRightInd/>
        <w:snapToGrid/>
        <w:spacing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应组建以熟悉行业领域的项目团队服务于采购人，按照采购人</w:t>
      </w:r>
      <w:r>
        <w:rPr>
          <w:rFonts w:hint="eastAsia" w:asciiTheme="minorEastAsia" w:hAnsiTheme="minorEastAsia" w:eastAsiaTheme="minorEastAsia" w:cstheme="minorEastAsia"/>
          <w:color w:val="auto"/>
          <w:sz w:val="24"/>
          <w:szCs w:val="24"/>
          <w:highlight w:val="none"/>
          <w:lang w:eastAsia="zh-CN"/>
        </w:rPr>
        <w:t>指 定</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bCs w:val="0"/>
          <w:color w:val="auto"/>
          <w:sz w:val="24"/>
          <w:szCs w:val="24"/>
          <w:highlight w:val="none"/>
        </w:rPr>
        <w:t>服务</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rPr>
        <w:t>应尽可能保证本项目人员</w:t>
      </w:r>
      <w:r>
        <w:rPr>
          <w:rFonts w:hint="eastAsia" w:asciiTheme="minorEastAsia" w:hAnsiTheme="minorEastAsia" w:eastAsiaTheme="minorEastAsia" w:cstheme="minorEastAsia"/>
          <w:b w:val="0"/>
          <w:bCs w:val="0"/>
          <w:color w:val="auto"/>
          <w:sz w:val="24"/>
          <w:szCs w:val="24"/>
          <w:highlight w:val="none"/>
        </w:rPr>
        <w:t>固定</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人确需更换</w:t>
      </w:r>
      <w:r>
        <w:rPr>
          <w:rFonts w:hint="eastAsia" w:asciiTheme="minorEastAsia" w:hAnsiTheme="minorEastAsia" w:eastAsiaTheme="minorEastAsia" w:cstheme="minorEastAsia"/>
          <w:color w:val="auto"/>
          <w:sz w:val="24"/>
          <w:szCs w:val="24"/>
          <w:highlight w:val="none"/>
          <w:lang w:eastAsia="zh-CN"/>
        </w:rPr>
        <w:t>管理</w:t>
      </w:r>
      <w:r>
        <w:rPr>
          <w:rFonts w:hint="eastAsia" w:asciiTheme="minorEastAsia" w:hAnsiTheme="minorEastAsia" w:eastAsiaTheme="minorEastAsia" w:cstheme="minorEastAsia"/>
          <w:color w:val="auto"/>
          <w:sz w:val="24"/>
          <w:szCs w:val="24"/>
          <w:highlight w:val="none"/>
        </w:rPr>
        <w:t>人员的，应提前一个月报采购人批准且做好人员交接培训，所更换人员资格条件不得低于投标承诺人员。未经采购人同意更换项目经理、</w:t>
      </w:r>
      <w:r>
        <w:rPr>
          <w:rFonts w:hint="eastAsia" w:asciiTheme="minorEastAsia" w:hAnsiTheme="minorEastAsia" w:eastAsiaTheme="minorEastAsia" w:cstheme="minorEastAsia"/>
          <w:b w:val="0"/>
          <w:bCs w:val="0"/>
          <w:color w:val="auto"/>
          <w:sz w:val="24"/>
          <w:szCs w:val="24"/>
          <w:highlight w:val="none"/>
        </w:rPr>
        <w:t>项目主管</w:t>
      </w:r>
      <w:r>
        <w:rPr>
          <w:rFonts w:hint="eastAsia" w:asciiTheme="minorEastAsia" w:hAnsiTheme="minorEastAsia" w:eastAsiaTheme="minorEastAsia" w:cstheme="minorEastAsia"/>
          <w:color w:val="auto"/>
          <w:sz w:val="24"/>
          <w:szCs w:val="24"/>
          <w:highlight w:val="none"/>
        </w:rPr>
        <w:t>的，处以违约金1万元/人次；未经采购人同意更换项目经理、项目主管外其他项目人员，影响服务质量的，处以违约金</w:t>
      </w:r>
      <w:r>
        <w:rPr>
          <w:rFonts w:hint="eastAsia" w:asciiTheme="minorEastAsia" w:hAnsiTheme="minorEastAsia" w:eastAsiaTheme="minorEastAsia" w:cstheme="minorEastAsia"/>
          <w:b w:val="0"/>
          <w:bCs w:val="0"/>
          <w:color w:val="auto"/>
          <w:sz w:val="24"/>
          <w:szCs w:val="24"/>
          <w:highlight w:val="none"/>
        </w:rPr>
        <w:t>3000元</w:t>
      </w:r>
      <w:r>
        <w:rPr>
          <w:rFonts w:hint="eastAsia" w:asciiTheme="minorEastAsia" w:hAnsiTheme="minorEastAsia" w:eastAsiaTheme="minorEastAsia" w:cstheme="minorEastAsia"/>
          <w:color w:val="auto"/>
          <w:sz w:val="24"/>
          <w:szCs w:val="24"/>
          <w:highlight w:val="none"/>
        </w:rPr>
        <w:t>/人次。特殊时段服务任务重时，</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人应按投标承诺配齐专业人员，在规定时限内完成服务工作，确保服务的质量和时效。</w:t>
      </w:r>
    </w:p>
    <w:p>
      <w:pPr>
        <w:pStyle w:val="14"/>
        <w:keepNext w:val="0"/>
        <w:keepLines w:val="0"/>
        <w:widowControl/>
        <w:suppressLineNumbers w:val="0"/>
        <w:spacing w:before="75" w:beforeAutospacing="0" w:after="75" w:afterAutospacing="0"/>
        <w:ind w:left="0" w:right="0" w:firstLine="0"/>
        <w:jc w:val="both"/>
        <w:rPr>
          <w:rFonts w:hint="eastAsia" w:ascii="宋体" w:hAnsi="宋体" w:eastAsia="宋体" w:cs="宋体"/>
          <w:color w:val="auto"/>
          <w:spacing w:val="0"/>
          <w:sz w:val="24"/>
          <w:szCs w:val="24"/>
          <w:highlight w:val="none"/>
        </w:rPr>
      </w:pPr>
    </w:p>
    <w:p>
      <w:pPr>
        <w:pStyle w:val="14"/>
        <w:keepNext w:val="0"/>
        <w:keepLines w:val="0"/>
        <w:widowControl/>
        <w:suppressLineNumbers w:val="0"/>
        <w:spacing w:before="75" w:beforeAutospacing="0" w:after="75" w:afterAutospacing="0"/>
        <w:ind w:left="0" w:right="0" w:firstLine="0"/>
        <w:jc w:val="both"/>
        <w:rPr>
          <w:rFonts w:hint="eastAsia" w:ascii="宋体" w:hAnsi="宋体" w:eastAsia="宋体" w:cs="宋体"/>
          <w:color w:val="auto"/>
          <w:spacing w:val="0"/>
          <w:sz w:val="24"/>
          <w:szCs w:val="24"/>
          <w:highlight w:val="none"/>
        </w:rPr>
      </w:pP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三、商务条件</w:t>
      </w:r>
      <w:r>
        <w:rPr>
          <w:rStyle w:val="17"/>
          <w:rFonts w:hint="eastAsia" w:ascii="宋体" w:hAnsi="宋体" w:eastAsia="宋体" w:cs="宋体"/>
          <w:b/>
          <w:bCs/>
          <w:color w:val="auto"/>
          <w:spacing w:val="0"/>
          <w:sz w:val="24"/>
          <w:szCs w:val="24"/>
          <w:highlight w:val="none"/>
        </w:rPr>
        <w:t>（以“★”标示的内容为不允许负偏离的实质性要求）</w:t>
      </w:r>
    </w:p>
    <w:p>
      <w:pPr>
        <w:pStyle w:val="14"/>
        <w:keepNext w:val="0"/>
        <w:keepLines w:val="0"/>
        <w:widowControl/>
        <w:suppressLineNumbers w:val="0"/>
        <w:spacing w:before="75" w:beforeAutospacing="0" w:after="75" w:afterAutospacing="0"/>
        <w:ind w:left="0" w:right="0" w:firstLine="0"/>
        <w:jc w:val="both"/>
        <w:rPr>
          <w:color w:val="auto"/>
          <w:highlight w:val="none"/>
        </w:rPr>
      </w:pPr>
      <w:r>
        <w:rPr>
          <w:rStyle w:val="17"/>
          <w:rFonts w:hint="eastAsia" w:ascii="宋体" w:hAnsi="宋体" w:eastAsia="宋体" w:cs="宋体"/>
          <w:b/>
          <w:bCs/>
          <w:color w:val="auto"/>
          <w:spacing w:val="0"/>
          <w:sz w:val="24"/>
          <w:szCs w:val="24"/>
          <w:highlight w:val="none"/>
        </w:rPr>
        <w:t>包：1</w:t>
      </w:r>
      <w:r>
        <w:rPr>
          <w:rStyle w:val="17"/>
          <w:rFonts w:hint="eastAsia" w:ascii="宋体" w:hAnsi="宋体" w:eastAsia="宋体" w:cs="宋体"/>
          <w:b/>
          <w:bCs/>
          <w:color w:val="auto"/>
          <w:spacing w:val="0"/>
          <w:sz w:val="24"/>
          <w:szCs w:val="24"/>
          <w:highlight w:val="none"/>
        </w:rPr>
        <w:br w:type="textWrapping"/>
      </w:r>
      <w:r>
        <w:rPr>
          <w:rStyle w:val="17"/>
          <w:rFonts w:hint="eastAsia" w:ascii="宋体" w:hAnsi="宋体" w:eastAsia="宋体" w:cs="宋体"/>
          <w:b/>
          <w:bCs/>
          <w:color w:val="auto"/>
          <w:spacing w:val="0"/>
          <w:sz w:val="24"/>
          <w:szCs w:val="24"/>
          <w:highlight w:val="none"/>
        </w:rPr>
        <w:t>1、交付地点：福建省福州市台江区茶中路20号</w:t>
      </w:r>
      <w:r>
        <w:rPr>
          <w:rStyle w:val="17"/>
          <w:rFonts w:hint="eastAsia" w:ascii="宋体" w:hAnsi="宋体" w:eastAsia="宋体" w:cs="宋体"/>
          <w:b/>
          <w:bCs/>
          <w:color w:val="auto"/>
          <w:spacing w:val="0"/>
          <w:sz w:val="24"/>
          <w:szCs w:val="24"/>
          <w:highlight w:val="none"/>
        </w:rPr>
        <w:br w:type="textWrapping"/>
      </w:r>
      <w:r>
        <w:rPr>
          <w:rStyle w:val="17"/>
          <w:rFonts w:hint="eastAsia" w:ascii="宋体" w:hAnsi="宋体" w:eastAsia="宋体" w:cs="宋体"/>
          <w:b/>
          <w:bCs/>
          <w:color w:val="auto"/>
          <w:spacing w:val="0"/>
          <w:sz w:val="24"/>
          <w:szCs w:val="24"/>
          <w:highlight w:val="none"/>
        </w:rPr>
        <w:t>2、交付时间：计划服务时间为36个月：2022年7月-2025年7月，具体时间以采购人书面进场通知为准。</w:t>
      </w:r>
      <w:r>
        <w:rPr>
          <w:rStyle w:val="17"/>
          <w:rFonts w:hint="eastAsia" w:ascii="宋体" w:hAnsi="宋体" w:eastAsia="宋体" w:cs="宋体"/>
          <w:b/>
          <w:bCs/>
          <w:color w:val="auto"/>
          <w:spacing w:val="0"/>
          <w:sz w:val="24"/>
          <w:szCs w:val="24"/>
          <w:highlight w:val="none"/>
        </w:rPr>
        <w:br w:type="textWrapping"/>
      </w:r>
      <w:r>
        <w:rPr>
          <w:rStyle w:val="17"/>
          <w:rFonts w:hint="eastAsia" w:ascii="宋体" w:hAnsi="宋体" w:eastAsia="宋体" w:cs="宋体"/>
          <w:b/>
          <w:bCs/>
          <w:color w:val="auto"/>
          <w:spacing w:val="0"/>
          <w:sz w:val="24"/>
          <w:szCs w:val="24"/>
          <w:highlight w:val="none"/>
        </w:rPr>
        <w:t>3、交付条件：验收合格</w:t>
      </w:r>
      <w:r>
        <w:rPr>
          <w:rStyle w:val="17"/>
          <w:rFonts w:hint="eastAsia" w:ascii="宋体" w:hAnsi="宋体" w:eastAsia="宋体" w:cs="宋体"/>
          <w:b/>
          <w:bCs/>
          <w:color w:val="auto"/>
          <w:spacing w:val="0"/>
          <w:sz w:val="24"/>
          <w:szCs w:val="24"/>
          <w:highlight w:val="none"/>
        </w:rPr>
        <w:br w:type="textWrapping"/>
      </w:r>
      <w:r>
        <w:rPr>
          <w:rStyle w:val="17"/>
          <w:rFonts w:hint="eastAsia" w:ascii="宋体" w:hAnsi="宋体" w:eastAsia="宋体" w:cs="宋体"/>
          <w:b/>
          <w:bCs/>
          <w:color w:val="auto"/>
          <w:spacing w:val="0"/>
          <w:sz w:val="24"/>
          <w:szCs w:val="24"/>
          <w:highlight w:val="none"/>
        </w:rPr>
        <w:t>4、是否收取履约保证金：</w:t>
      </w:r>
      <w:r>
        <w:rPr>
          <w:rStyle w:val="17"/>
          <w:rFonts w:ascii="宋体" w:hAnsi="宋体" w:eastAsia="宋体" w:cs="宋体"/>
          <w:b/>
          <w:bCs/>
          <w:i w:val="0"/>
          <w:iCs w:val="0"/>
          <w:caps w:val="0"/>
          <w:color w:val="auto"/>
          <w:spacing w:val="0"/>
          <w:sz w:val="24"/>
          <w:szCs w:val="24"/>
          <w:highlight w:val="none"/>
          <w:shd w:val="clear" w:fill="FFFFFF"/>
        </w:rPr>
        <w:t>是。履约保证金百分比：</w:t>
      </w:r>
      <w:r>
        <w:rPr>
          <w:rStyle w:val="17"/>
          <w:rFonts w:hint="eastAsia" w:ascii="宋体" w:hAnsi="宋体" w:eastAsia="宋体" w:cs="宋体"/>
          <w:b/>
          <w:bCs/>
          <w:i w:val="0"/>
          <w:iCs w:val="0"/>
          <w:caps w:val="0"/>
          <w:color w:val="auto"/>
          <w:spacing w:val="0"/>
          <w:sz w:val="24"/>
          <w:szCs w:val="24"/>
          <w:highlight w:val="none"/>
          <w:shd w:val="clear" w:fill="FFFFFF"/>
          <w:lang w:val="en-US" w:eastAsia="zh-CN"/>
        </w:rPr>
        <w:t>3</w:t>
      </w:r>
      <w:r>
        <w:rPr>
          <w:rStyle w:val="17"/>
          <w:rFonts w:ascii="宋体" w:hAnsi="宋体" w:eastAsia="宋体" w:cs="宋体"/>
          <w:b/>
          <w:bCs/>
          <w:i w:val="0"/>
          <w:iCs w:val="0"/>
          <w:caps w:val="0"/>
          <w:color w:val="auto"/>
          <w:spacing w:val="0"/>
          <w:sz w:val="24"/>
          <w:szCs w:val="24"/>
          <w:highlight w:val="none"/>
          <w:shd w:val="clear" w:fill="FFFFFF"/>
        </w:rPr>
        <w:t>%。说明：</w:t>
      </w:r>
      <w:r>
        <w:rPr>
          <w:rStyle w:val="17"/>
          <w:rFonts w:hint="eastAsia" w:ascii="宋体" w:hAnsi="宋体" w:eastAsia="宋体" w:cs="宋体"/>
          <w:b/>
          <w:bCs/>
          <w:i w:val="0"/>
          <w:iCs w:val="0"/>
          <w:caps w:val="0"/>
          <w:color w:val="auto"/>
          <w:spacing w:val="0"/>
          <w:sz w:val="24"/>
          <w:szCs w:val="24"/>
          <w:highlight w:val="none"/>
          <w:shd w:val="clear" w:fill="FFFFFF"/>
          <w:lang w:eastAsia="zh-CN"/>
        </w:rPr>
        <w:t>中标人</w:t>
      </w:r>
      <w:r>
        <w:rPr>
          <w:rStyle w:val="17"/>
          <w:rFonts w:hint="eastAsia" w:ascii="宋体" w:hAnsi="宋体" w:eastAsia="宋体" w:cs="宋体"/>
          <w:b/>
          <w:bCs/>
          <w:i w:val="0"/>
          <w:iCs w:val="0"/>
          <w:caps w:val="0"/>
          <w:color w:val="auto"/>
          <w:spacing w:val="0"/>
          <w:sz w:val="24"/>
          <w:szCs w:val="24"/>
          <w:highlight w:val="none"/>
          <w:shd w:val="clear" w:fill="FFFFFF"/>
        </w:rPr>
        <w:t>在</w:t>
      </w:r>
      <w:r>
        <w:rPr>
          <w:rStyle w:val="17"/>
          <w:rFonts w:hint="eastAsia" w:ascii="宋体" w:hAnsi="宋体" w:eastAsia="宋体" w:cs="宋体"/>
          <w:b/>
          <w:bCs/>
          <w:i w:val="0"/>
          <w:iCs w:val="0"/>
          <w:caps w:val="0"/>
          <w:color w:val="auto"/>
          <w:spacing w:val="0"/>
          <w:sz w:val="24"/>
          <w:szCs w:val="24"/>
          <w:highlight w:val="none"/>
          <w:shd w:val="clear" w:fill="FFFFFF"/>
          <w:lang w:eastAsia="zh-CN"/>
        </w:rPr>
        <w:t>签订合同前</w:t>
      </w:r>
      <w:r>
        <w:rPr>
          <w:rStyle w:val="17"/>
          <w:rFonts w:hint="eastAsia" w:ascii="宋体" w:hAnsi="宋体" w:eastAsia="宋体" w:cs="宋体"/>
          <w:b/>
          <w:bCs/>
          <w:i w:val="0"/>
          <w:iCs w:val="0"/>
          <w:caps w:val="0"/>
          <w:color w:val="auto"/>
          <w:spacing w:val="0"/>
          <w:sz w:val="24"/>
          <w:szCs w:val="24"/>
          <w:highlight w:val="none"/>
          <w:shd w:val="clear" w:fill="FFFFFF"/>
        </w:rPr>
        <w:t>必须向</w:t>
      </w:r>
      <w:r>
        <w:rPr>
          <w:rStyle w:val="17"/>
          <w:rFonts w:hint="eastAsia" w:ascii="宋体" w:hAnsi="宋体" w:eastAsia="宋体" w:cs="宋体"/>
          <w:b/>
          <w:bCs/>
          <w:i w:val="0"/>
          <w:iCs w:val="0"/>
          <w:caps w:val="0"/>
          <w:color w:val="auto"/>
          <w:spacing w:val="0"/>
          <w:sz w:val="24"/>
          <w:szCs w:val="24"/>
          <w:highlight w:val="none"/>
          <w:shd w:val="clear" w:fill="FFFFFF"/>
          <w:lang w:eastAsia="zh-CN"/>
        </w:rPr>
        <w:t>采购人</w:t>
      </w:r>
      <w:r>
        <w:rPr>
          <w:rStyle w:val="17"/>
          <w:rFonts w:hint="eastAsia" w:ascii="宋体" w:hAnsi="宋体" w:eastAsia="宋体" w:cs="宋体"/>
          <w:b/>
          <w:bCs/>
          <w:i w:val="0"/>
          <w:iCs w:val="0"/>
          <w:caps w:val="0"/>
          <w:color w:val="auto"/>
          <w:spacing w:val="0"/>
          <w:sz w:val="24"/>
          <w:szCs w:val="24"/>
          <w:highlight w:val="none"/>
          <w:shd w:val="clear" w:fill="FFFFFF"/>
        </w:rPr>
        <w:t>缴纳中标金额</w:t>
      </w:r>
      <w:r>
        <w:rPr>
          <w:rStyle w:val="17"/>
          <w:rFonts w:hint="eastAsia" w:ascii="宋体" w:hAnsi="宋体" w:eastAsia="宋体" w:cs="宋体"/>
          <w:b/>
          <w:bCs/>
          <w:i w:val="0"/>
          <w:iCs w:val="0"/>
          <w:caps w:val="0"/>
          <w:color w:val="auto"/>
          <w:spacing w:val="0"/>
          <w:sz w:val="24"/>
          <w:szCs w:val="24"/>
          <w:highlight w:val="none"/>
          <w:shd w:val="clear" w:fill="FFFFFF"/>
          <w:lang w:eastAsia="zh-CN"/>
        </w:rPr>
        <w:t>的</w:t>
      </w:r>
      <w:r>
        <w:rPr>
          <w:rStyle w:val="17"/>
          <w:rFonts w:hint="eastAsia" w:ascii="宋体" w:hAnsi="宋体" w:eastAsia="宋体" w:cs="宋体"/>
          <w:b/>
          <w:bCs/>
          <w:i w:val="0"/>
          <w:iCs w:val="0"/>
          <w:caps w:val="0"/>
          <w:color w:val="auto"/>
          <w:spacing w:val="0"/>
          <w:sz w:val="24"/>
          <w:szCs w:val="24"/>
          <w:highlight w:val="none"/>
          <w:shd w:val="clear" w:fill="FFFFFF"/>
          <w:lang w:val="en-US" w:eastAsia="zh-CN"/>
        </w:rPr>
        <w:t>3</w:t>
      </w:r>
      <w:r>
        <w:rPr>
          <w:rStyle w:val="17"/>
          <w:rFonts w:hint="eastAsia" w:ascii="宋体" w:hAnsi="宋体" w:eastAsia="宋体" w:cs="宋体"/>
          <w:b/>
          <w:bCs/>
          <w:i w:val="0"/>
          <w:iCs w:val="0"/>
          <w:caps w:val="0"/>
          <w:color w:val="auto"/>
          <w:spacing w:val="0"/>
          <w:sz w:val="24"/>
          <w:szCs w:val="24"/>
          <w:highlight w:val="none"/>
          <w:shd w:val="clear" w:fill="FFFFFF"/>
        </w:rPr>
        <w:t>%作为履约保证金，</w:t>
      </w:r>
      <w:r>
        <w:rPr>
          <w:rStyle w:val="17"/>
          <w:rFonts w:hint="eastAsia" w:ascii="宋体" w:hAnsi="宋体" w:eastAsia="宋体" w:cs="宋体"/>
          <w:b/>
          <w:bCs/>
          <w:i w:val="0"/>
          <w:iCs w:val="0"/>
          <w:caps w:val="0"/>
          <w:color w:val="auto"/>
          <w:spacing w:val="0"/>
          <w:sz w:val="24"/>
          <w:szCs w:val="24"/>
          <w:highlight w:val="none"/>
          <w:shd w:val="clear" w:fill="FFFFFF"/>
          <w:lang w:eastAsia="zh-CN"/>
        </w:rPr>
        <w:t>合同期满</w:t>
      </w:r>
      <w:r>
        <w:rPr>
          <w:rStyle w:val="17"/>
          <w:rFonts w:hint="eastAsia" w:ascii="宋体" w:hAnsi="宋体" w:eastAsia="宋体" w:cs="宋体"/>
          <w:b/>
          <w:bCs/>
          <w:i w:val="0"/>
          <w:iCs w:val="0"/>
          <w:caps w:val="0"/>
          <w:color w:val="auto"/>
          <w:spacing w:val="0"/>
          <w:sz w:val="24"/>
          <w:szCs w:val="24"/>
          <w:highlight w:val="none"/>
          <w:shd w:val="clear" w:fill="FFFFFF"/>
        </w:rPr>
        <w:t>后以全额无息方式退还；若</w:t>
      </w:r>
      <w:r>
        <w:rPr>
          <w:rStyle w:val="17"/>
          <w:rFonts w:hint="eastAsia" w:ascii="宋体" w:hAnsi="宋体" w:eastAsia="宋体" w:cs="宋体"/>
          <w:b/>
          <w:bCs/>
          <w:i w:val="0"/>
          <w:iCs w:val="0"/>
          <w:caps w:val="0"/>
          <w:color w:val="auto"/>
          <w:spacing w:val="0"/>
          <w:sz w:val="24"/>
          <w:szCs w:val="24"/>
          <w:highlight w:val="none"/>
          <w:shd w:val="clear" w:fill="FFFFFF"/>
          <w:lang w:eastAsia="zh-CN"/>
        </w:rPr>
        <w:t>中标人</w:t>
      </w:r>
      <w:r>
        <w:rPr>
          <w:rStyle w:val="17"/>
          <w:rFonts w:hint="eastAsia" w:ascii="宋体" w:hAnsi="宋体" w:eastAsia="宋体" w:cs="宋体"/>
          <w:b/>
          <w:bCs/>
          <w:i w:val="0"/>
          <w:iCs w:val="0"/>
          <w:caps w:val="0"/>
          <w:color w:val="auto"/>
          <w:spacing w:val="0"/>
          <w:sz w:val="24"/>
          <w:szCs w:val="24"/>
          <w:highlight w:val="none"/>
          <w:shd w:val="clear" w:fill="FFFFFF"/>
        </w:rPr>
        <w:t>在履约期间无故不履约或使</w:t>
      </w:r>
      <w:r>
        <w:rPr>
          <w:rStyle w:val="17"/>
          <w:rFonts w:hint="eastAsia" w:ascii="宋体" w:hAnsi="宋体" w:eastAsia="宋体" w:cs="宋体"/>
          <w:b/>
          <w:bCs/>
          <w:i w:val="0"/>
          <w:iCs w:val="0"/>
          <w:caps w:val="0"/>
          <w:color w:val="auto"/>
          <w:spacing w:val="0"/>
          <w:sz w:val="24"/>
          <w:szCs w:val="24"/>
          <w:highlight w:val="none"/>
          <w:shd w:val="clear" w:fill="FFFFFF"/>
          <w:lang w:eastAsia="zh-CN"/>
        </w:rPr>
        <w:t>采购人</w:t>
      </w:r>
      <w:r>
        <w:rPr>
          <w:rStyle w:val="17"/>
          <w:rFonts w:hint="eastAsia" w:ascii="宋体" w:hAnsi="宋体" w:eastAsia="宋体" w:cs="宋体"/>
          <w:b/>
          <w:bCs/>
          <w:i w:val="0"/>
          <w:iCs w:val="0"/>
          <w:caps w:val="0"/>
          <w:color w:val="auto"/>
          <w:spacing w:val="0"/>
          <w:sz w:val="24"/>
          <w:szCs w:val="24"/>
          <w:highlight w:val="none"/>
          <w:shd w:val="clear" w:fill="FFFFFF"/>
        </w:rPr>
        <w:t>利益受损的，</w:t>
      </w:r>
      <w:r>
        <w:rPr>
          <w:rStyle w:val="17"/>
          <w:rFonts w:hint="eastAsia" w:ascii="宋体" w:hAnsi="宋体" w:eastAsia="宋体" w:cs="宋体"/>
          <w:b/>
          <w:bCs/>
          <w:i w:val="0"/>
          <w:iCs w:val="0"/>
          <w:caps w:val="0"/>
          <w:color w:val="auto"/>
          <w:spacing w:val="0"/>
          <w:sz w:val="24"/>
          <w:szCs w:val="24"/>
          <w:highlight w:val="none"/>
          <w:shd w:val="clear" w:fill="FFFFFF"/>
          <w:lang w:eastAsia="zh-CN"/>
        </w:rPr>
        <w:t>采购人</w:t>
      </w:r>
      <w:r>
        <w:rPr>
          <w:rStyle w:val="17"/>
          <w:rFonts w:hint="eastAsia" w:ascii="宋体" w:hAnsi="宋体" w:eastAsia="宋体" w:cs="宋体"/>
          <w:b/>
          <w:bCs/>
          <w:i w:val="0"/>
          <w:iCs w:val="0"/>
          <w:caps w:val="0"/>
          <w:color w:val="auto"/>
          <w:spacing w:val="0"/>
          <w:sz w:val="24"/>
          <w:szCs w:val="24"/>
          <w:highlight w:val="none"/>
          <w:shd w:val="clear" w:fill="FFFFFF"/>
        </w:rPr>
        <w:t>将从中扣除相应费用，不足以弥补损失的，</w:t>
      </w:r>
      <w:r>
        <w:rPr>
          <w:rStyle w:val="17"/>
          <w:rFonts w:hint="eastAsia" w:ascii="宋体" w:hAnsi="宋体" w:eastAsia="宋体" w:cs="宋体"/>
          <w:b/>
          <w:bCs/>
          <w:i w:val="0"/>
          <w:iCs w:val="0"/>
          <w:caps w:val="0"/>
          <w:color w:val="auto"/>
          <w:spacing w:val="0"/>
          <w:sz w:val="24"/>
          <w:szCs w:val="24"/>
          <w:highlight w:val="none"/>
          <w:shd w:val="clear" w:fill="FFFFFF"/>
          <w:lang w:eastAsia="zh-CN"/>
        </w:rPr>
        <w:t>另</w:t>
      </w:r>
      <w:r>
        <w:rPr>
          <w:rStyle w:val="17"/>
          <w:rFonts w:hint="eastAsia" w:ascii="宋体" w:hAnsi="宋体" w:eastAsia="宋体" w:cs="宋体"/>
          <w:b/>
          <w:bCs/>
          <w:i w:val="0"/>
          <w:iCs w:val="0"/>
          <w:caps w:val="0"/>
          <w:color w:val="auto"/>
          <w:spacing w:val="0"/>
          <w:sz w:val="24"/>
          <w:szCs w:val="24"/>
          <w:highlight w:val="none"/>
          <w:shd w:val="clear" w:fill="FFFFFF"/>
        </w:rPr>
        <w:t>行追偿</w:t>
      </w:r>
      <w:r>
        <w:rPr>
          <w:rStyle w:val="17"/>
          <w:rFonts w:ascii="宋体" w:hAnsi="宋体" w:eastAsia="宋体" w:cs="宋体"/>
          <w:b/>
          <w:bCs/>
          <w:i w:val="0"/>
          <w:iCs w:val="0"/>
          <w:caps w:val="0"/>
          <w:color w:val="auto"/>
          <w:spacing w:val="0"/>
          <w:sz w:val="24"/>
          <w:szCs w:val="24"/>
          <w:highlight w:val="none"/>
          <w:shd w:val="clear" w:fill="FFFFFF"/>
        </w:rPr>
        <w:t>。</w:t>
      </w:r>
      <w:r>
        <w:rPr>
          <w:rStyle w:val="17"/>
          <w:rFonts w:hint="eastAsia" w:ascii="宋体" w:hAnsi="宋体" w:eastAsia="宋体" w:cs="宋体"/>
          <w:b/>
          <w:bCs/>
          <w:color w:val="auto"/>
          <w:spacing w:val="0"/>
          <w:sz w:val="24"/>
          <w:szCs w:val="24"/>
          <w:highlight w:val="none"/>
        </w:rPr>
        <w:br w:type="textWrapping"/>
      </w:r>
      <w:r>
        <w:rPr>
          <w:rStyle w:val="17"/>
          <w:rFonts w:hint="eastAsia" w:ascii="宋体" w:hAnsi="宋体" w:eastAsia="宋体" w:cs="宋体"/>
          <w:b/>
          <w:bCs/>
          <w:color w:val="auto"/>
          <w:spacing w:val="0"/>
          <w:sz w:val="24"/>
          <w:szCs w:val="24"/>
          <w:highlight w:val="none"/>
        </w:rPr>
        <w:t>5、是否邀请投标人参与验收：否</w:t>
      </w:r>
      <w:r>
        <w:rPr>
          <w:rStyle w:val="17"/>
          <w:rFonts w:hint="eastAsia" w:ascii="宋体" w:hAnsi="宋体" w:eastAsia="宋体" w:cs="宋体"/>
          <w:b/>
          <w:bCs/>
          <w:color w:val="auto"/>
          <w:spacing w:val="0"/>
          <w:sz w:val="24"/>
          <w:szCs w:val="24"/>
          <w:highlight w:val="none"/>
        </w:rPr>
        <w:br w:type="textWrapping"/>
      </w:r>
      <w:r>
        <w:rPr>
          <w:rStyle w:val="17"/>
          <w:rFonts w:hint="eastAsia" w:ascii="宋体" w:hAnsi="宋体" w:eastAsia="宋体" w:cs="宋体"/>
          <w:b/>
          <w:bCs/>
          <w:color w:val="auto"/>
          <w:spacing w:val="0"/>
          <w:sz w:val="24"/>
          <w:szCs w:val="24"/>
          <w:highlight w:val="none"/>
        </w:rPr>
        <w:t>6、验收方式数据表格</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严格按照采购人的服务要求执行</w:t>
            </w:r>
          </w:p>
        </w:tc>
      </w:tr>
    </w:tbl>
    <w:p>
      <w:pPr>
        <w:keepNext w:val="0"/>
        <w:keepLines w:val="0"/>
        <w:widowControl/>
        <w:suppressLineNumbers w:val="0"/>
        <w:jc w:val="both"/>
        <w:rPr>
          <w:color w:val="auto"/>
          <w:highlight w:val="none"/>
        </w:rPr>
      </w:pPr>
      <w:r>
        <w:rPr>
          <w:rStyle w:val="17"/>
          <w:rFonts w:ascii="宋体" w:hAnsi="宋体" w:eastAsia="宋体" w:cs="宋体"/>
          <w:b/>
          <w:bCs/>
          <w:color w:val="auto"/>
          <w:kern w:val="0"/>
          <w:sz w:val="24"/>
          <w:szCs w:val="24"/>
          <w:highlight w:val="none"/>
          <w:lang w:val="en-US" w:eastAsia="zh-CN" w:bidi="ar"/>
        </w:rPr>
        <w:t>7、支付方式数据表格</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实际月服务费用由双方按自然月和实际投入人岗数结算，每服务完一个月，中标人提交的书面付款申请和服务情况表，经采购人相关部门依据本项目招标文件和合同约定对中标人服务进行审核合格后，中标人开具月服务费增值税普通发票，采购人向中标人支付上月相应的服务费用（采购人每月预留中标人实际月服务费用的1%作为考核中标人的质量保证金）。如付款周期不足整自然月的，双方根据中标人实际工时人数乘以单价结算。 2、采购人授权的业务监督部门有权根据其他职能部门对中标人服务中存在的质量问题酌情扣罚质保金。每个合同年度结束后，采购人根据上一年度月考核情况（考核办法详见附件一）汇总扣除质量保证金后，将上年度剩余的质量保证金全额无息退还中标人。</w:t>
            </w:r>
          </w:p>
        </w:tc>
      </w:tr>
    </w:tbl>
    <w:p>
      <w:pPr>
        <w:keepNext w:val="0"/>
        <w:keepLines w:val="0"/>
        <w:widowControl/>
        <w:suppressLineNumbers w:val="0"/>
        <w:jc w:val="both"/>
        <w:rPr>
          <w:color w:val="auto"/>
          <w:highlight w:val="none"/>
        </w:rPr>
      </w:pPr>
      <w:r>
        <w:rPr>
          <w:rStyle w:val="17"/>
          <w:rFonts w:ascii="宋体" w:hAnsi="宋体" w:eastAsia="宋体" w:cs="宋体"/>
          <w:b/>
          <w:bCs/>
          <w:color w:val="auto"/>
          <w:kern w:val="0"/>
          <w:sz w:val="24"/>
          <w:szCs w:val="24"/>
          <w:highlight w:val="none"/>
          <w:lang w:val="en-US" w:eastAsia="zh-CN" w:bidi="ar"/>
        </w:rPr>
        <w:t>包：2</w:t>
      </w:r>
      <w:r>
        <w:rPr>
          <w:rStyle w:val="17"/>
          <w:rFonts w:ascii="宋体" w:hAnsi="宋体" w:eastAsia="宋体" w:cs="宋体"/>
          <w:b/>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1、交付地点：福建省福州市台江区茶中路20号</w:t>
      </w:r>
      <w:r>
        <w:rPr>
          <w:rStyle w:val="17"/>
          <w:rFonts w:ascii="宋体" w:hAnsi="宋体" w:eastAsia="宋体" w:cs="宋体"/>
          <w:b/>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2、交付时间：计划服务时间为36个月：2022年7月-2025年7月，具体时间以采购人书面进场通知为准。</w:t>
      </w:r>
      <w:r>
        <w:rPr>
          <w:rStyle w:val="17"/>
          <w:rFonts w:ascii="宋体" w:hAnsi="宋体" w:eastAsia="宋体" w:cs="宋体"/>
          <w:b/>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3、交付条件：验收合格</w:t>
      </w:r>
      <w:r>
        <w:rPr>
          <w:rStyle w:val="17"/>
          <w:rFonts w:ascii="宋体" w:hAnsi="宋体" w:eastAsia="宋体" w:cs="宋体"/>
          <w:b/>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4、是否收取履约保证金：</w:t>
      </w:r>
      <w:r>
        <w:rPr>
          <w:rStyle w:val="17"/>
          <w:rFonts w:ascii="宋体" w:hAnsi="宋体" w:eastAsia="宋体" w:cs="宋体"/>
          <w:b/>
          <w:bCs/>
          <w:i w:val="0"/>
          <w:iCs w:val="0"/>
          <w:caps w:val="0"/>
          <w:color w:val="auto"/>
          <w:spacing w:val="0"/>
          <w:sz w:val="24"/>
          <w:szCs w:val="24"/>
          <w:highlight w:val="none"/>
          <w:shd w:val="clear" w:fill="FFFFFF"/>
        </w:rPr>
        <w:t>是。履约保证金百分比：</w:t>
      </w:r>
      <w:r>
        <w:rPr>
          <w:rStyle w:val="17"/>
          <w:rFonts w:hint="eastAsia" w:ascii="宋体" w:hAnsi="宋体" w:eastAsia="宋体" w:cs="宋体"/>
          <w:b/>
          <w:bCs/>
          <w:i w:val="0"/>
          <w:iCs w:val="0"/>
          <w:caps w:val="0"/>
          <w:color w:val="auto"/>
          <w:spacing w:val="0"/>
          <w:sz w:val="24"/>
          <w:szCs w:val="24"/>
          <w:highlight w:val="none"/>
          <w:shd w:val="clear" w:fill="FFFFFF"/>
          <w:lang w:val="en-US" w:eastAsia="zh-CN"/>
        </w:rPr>
        <w:t>3</w:t>
      </w:r>
      <w:r>
        <w:rPr>
          <w:rStyle w:val="17"/>
          <w:rFonts w:ascii="宋体" w:hAnsi="宋体" w:eastAsia="宋体" w:cs="宋体"/>
          <w:b/>
          <w:bCs/>
          <w:i w:val="0"/>
          <w:iCs w:val="0"/>
          <w:caps w:val="0"/>
          <w:color w:val="auto"/>
          <w:spacing w:val="0"/>
          <w:sz w:val="24"/>
          <w:szCs w:val="24"/>
          <w:highlight w:val="none"/>
          <w:shd w:val="clear" w:fill="FFFFFF"/>
        </w:rPr>
        <w:t>%。说明：</w:t>
      </w:r>
      <w:r>
        <w:rPr>
          <w:rStyle w:val="17"/>
          <w:rFonts w:hint="eastAsia" w:ascii="宋体" w:hAnsi="宋体" w:eastAsia="宋体" w:cs="宋体"/>
          <w:b/>
          <w:bCs/>
          <w:color w:val="auto"/>
          <w:kern w:val="0"/>
          <w:sz w:val="24"/>
          <w:szCs w:val="24"/>
          <w:highlight w:val="none"/>
          <w:lang w:val="en-US" w:eastAsia="zh-CN" w:bidi="ar"/>
        </w:rPr>
        <w:t>中标人在签订合同前必须向采购人缴纳中标金额的3%作为履约保证金，合同期满后以全额无息方式退还；若中标人在履约期间无故不履约或使采购人利益受损的，采购人将从中扣除相应费用，不足以弥补损失的，另行追偿。</w:t>
      </w:r>
      <w:r>
        <w:rPr>
          <w:rStyle w:val="17"/>
          <w:rFonts w:ascii="宋体" w:hAnsi="宋体" w:eastAsia="宋体" w:cs="宋体"/>
          <w:b/>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5、是否邀请投标人参与验收：否</w:t>
      </w:r>
      <w:r>
        <w:rPr>
          <w:rStyle w:val="17"/>
          <w:rFonts w:ascii="宋体" w:hAnsi="宋体" w:eastAsia="宋体" w:cs="宋体"/>
          <w:b/>
          <w:bCs/>
          <w:color w:val="auto"/>
          <w:kern w:val="0"/>
          <w:sz w:val="24"/>
          <w:szCs w:val="24"/>
          <w:highlight w:val="none"/>
          <w:lang w:val="en-US" w:eastAsia="zh-CN" w:bidi="ar"/>
        </w:rPr>
        <w:br w:type="textWrapping"/>
      </w:r>
      <w:r>
        <w:rPr>
          <w:rStyle w:val="17"/>
          <w:rFonts w:ascii="宋体" w:hAnsi="宋体" w:eastAsia="宋体" w:cs="宋体"/>
          <w:b/>
          <w:bCs/>
          <w:color w:val="auto"/>
          <w:kern w:val="0"/>
          <w:sz w:val="24"/>
          <w:szCs w:val="24"/>
          <w:highlight w:val="none"/>
          <w:lang w:val="en-US" w:eastAsia="zh-CN" w:bidi="ar"/>
        </w:rPr>
        <w:t>6、验收方式数据表格</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严格按照采购人的服务要求执行</w:t>
            </w:r>
          </w:p>
        </w:tc>
      </w:tr>
    </w:tbl>
    <w:p>
      <w:pPr>
        <w:keepNext w:val="0"/>
        <w:keepLines w:val="0"/>
        <w:widowControl/>
        <w:suppressLineNumbers w:val="0"/>
        <w:jc w:val="both"/>
        <w:rPr>
          <w:color w:val="auto"/>
          <w:highlight w:val="none"/>
        </w:rPr>
      </w:pPr>
      <w:r>
        <w:rPr>
          <w:rStyle w:val="17"/>
          <w:rFonts w:ascii="宋体" w:hAnsi="宋体" w:eastAsia="宋体" w:cs="宋体"/>
          <w:b/>
          <w:bCs/>
          <w:color w:val="auto"/>
          <w:kern w:val="0"/>
          <w:sz w:val="24"/>
          <w:szCs w:val="24"/>
          <w:highlight w:val="none"/>
          <w:lang w:val="en-US" w:eastAsia="zh-CN" w:bidi="ar"/>
        </w:rPr>
        <w:t>7、支付方式数据表格</w:t>
      </w:r>
    </w:p>
    <w:tbl>
      <w:tblPr>
        <w:tblStyle w:val="15"/>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both"/>
              <w:rPr>
                <w:color w:val="auto"/>
                <w:highlight w:val="none"/>
              </w:rPr>
            </w:pPr>
            <w:r>
              <w:rPr>
                <w:rFonts w:ascii="宋体" w:hAnsi="宋体" w:eastAsia="宋体" w:cs="宋体"/>
                <w:bCs/>
                <w:color w:val="auto"/>
                <w:kern w:val="0"/>
                <w:sz w:val="24"/>
                <w:szCs w:val="24"/>
                <w:highlight w:val="none"/>
                <w:lang w:val="en-US" w:eastAsia="zh-CN" w:bidi="ar"/>
              </w:rPr>
              <w:t>1、实际月服务费用由双方按自然月和实际投入人岗数结算，每服务完一个月，中标人提交的书面付款申请和服务情况表，经采购人相关部门依据本项目招标文件和合同约定对中标人服务进行审核合格后，中标人开具月服务费增值税普通发票，采购人向中标人支付上月相应的服务费用（采购人每月预留中标人实际月服务费用的1%作为考核中标人的质量保证金）。如付款周期不足整自然月的，双方根据中标人实际工时人数乘以单价结算。 2、采购人授权的业务监督部门有权根据其他职能部门对中标人服务中存在的质量问题酌情扣罚质保金。每个合同年度结束后，采购人根据上一年度月考核情况（考核办法详见附件一）汇总扣除质量保证金后，将上年度剩余的质量保证金全额无息退还中标人。</w:t>
            </w:r>
          </w:p>
        </w:tc>
      </w:tr>
    </w:tbl>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b/>
          <w:bCs w:val="0"/>
          <w:color w:val="auto"/>
          <w:spacing w:val="0"/>
          <w:sz w:val="24"/>
          <w:szCs w:val="24"/>
          <w:highlight w:val="none"/>
          <w:lang w:val="en-US" w:eastAsia="zh-CN"/>
        </w:rPr>
        <w:t>采购包1其他商务条款：</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）其它要求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因中标人工作人员原因造成采购人仪器损坏，一经查实，中标人应赔偿采购人损失。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若以上的场地及服务有遗漏，均以采购人实际服务要求为准。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若采购人新增楼宇或新增服务区域，需双方协商签订补充协议后提供服务。补充协议金额不超过本项目合同金额的10%。</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采购人为中标人提供服务所必须的预留场地(包含水电)，内部设备由中标人自行负责。中标人需因地制宜，对场地进行合理规划利用以满足使用需求。如需对场地进行改造(包含但不限于装修、隔断、隔层)，经采购人审核同意后由中标人自行负责施工(包含履行报批手续及所产生的一切费用)。</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未经采购人同意，中标人不得更换管理责任人，否则采购人有权终止合同并提出索赔要求。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本项目不允许中标人以任何名义和理由进行转包，如有发现，采购人有权单方终止合同。</w:t>
      </w:r>
    </w:p>
    <w:p>
      <w:pPr>
        <w:keepNext w:val="0"/>
        <w:keepLines w:val="0"/>
        <w:pageBreakBefore w:val="0"/>
        <w:kinsoku/>
        <w:wordWrap/>
        <w:overflowPunct/>
        <w:topLinePunct w:val="0"/>
        <w:autoSpaceDE/>
        <w:autoSpaceDN/>
        <w:bidi w:val="0"/>
        <w:adjustRightInd/>
        <w:snapToGrid/>
        <w:spacing w:line="400" w:lineRule="exact"/>
        <w:ind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签订合同前</w:t>
      </w:r>
      <w:r>
        <w:rPr>
          <w:rFonts w:hint="eastAsia" w:asciiTheme="minorEastAsia" w:hAnsiTheme="minorEastAsia" w:eastAsiaTheme="minorEastAsia" w:cstheme="minorEastAsia"/>
          <w:color w:val="auto"/>
          <w:sz w:val="24"/>
          <w:szCs w:val="24"/>
          <w:highlight w:val="none"/>
        </w:rPr>
        <w:t>必须向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缴纳中标金额</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%作为履约保证金，</w:t>
      </w:r>
      <w:r>
        <w:rPr>
          <w:rFonts w:hint="eastAsia" w:asciiTheme="minorEastAsia" w:hAnsiTheme="minorEastAsia" w:eastAsiaTheme="minorEastAsia" w:cstheme="minorEastAsia"/>
          <w:color w:val="auto"/>
          <w:sz w:val="24"/>
          <w:szCs w:val="24"/>
          <w:highlight w:val="none"/>
          <w:lang w:eastAsia="zh-CN"/>
        </w:rPr>
        <w:t>合同期满</w:t>
      </w:r>
      <w:r>
        <w:rPr>
          <w:rFonts w:hint="eastAsia" w:asciiTheme="minorEastAsia" w:hAnsiTheme="minorEastAsia" w:eastAsiaTheme="minorEastAsia" w:cstheme="minorEastAsia"/>
          <w:color w:val="auto"/>
          <w:sz w:val="24"/>
          <w:szCs w:val="24"/>
          <w:highlight w:val="none"/>
        </w:rPr>
        <w:t>后以全额无息方式退还；若</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在履约期间无故不履约或使</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利益受损的，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将从中扣除相应费用，不足以弥补损失的，</w:t>
      </w:r>
      <w:r>
        <w:rPr>
          <w:rFonts w:hint="eastAsia" w:asciiTheme="minorEastAsia" w:hAnsiTheme="minorEastAsia" w:eastAsiaTheme="minorEastAsia" w:cstheme="minorEastAsia"/>
          <w:color w:val="auto"/>
          <w:sz w:val="24"/>
          <w:szCs w:val="24"/>
          <w:highlight w:val="none"/>
          <w:lang w:eastAsia="zh-CN"/>
        </w:rPr>
        <w:t>另</w:t>
      </w:r>
      <w:r>
        <w:rPr>
          <w:rFonts w:hint="eastAsia" w:asciiTheme="minorEastAsia" w:hAnsiTheme="minorEastAsia" w:eastAsiaTheme="minorEastAsia" w:cstheme="minorEastAsia"/>
          <w:color w:val="auto"/>
          <w:sz w:val="24"/>
          <w:szCs w:val="24"/>
          <w:highlight w:val="none"/>
        </w:rPr>
        <w:t>行追偿。</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任何因违法、违规、违约等行为引起的经济责任和法律责任，由中标人全部承担，并赔偿采购人由此受到的全部损失。</w:t>
      </w:r>
    </w:p>
    <w:p>
      <w:pPr>
        <w:keepNext w:val="0"/>
        <w:keepLines w:val="0"/>
        <w:pageBreakBefore w:val="0"/>
        <w:kinsoku/>
        <w:wordWrap/>
        <w:overflowPunct/>
        <w:topLinePunct w:val="0"/>
        <w:autoSpaceDE/>
        <w:autoSpaceDN/>
        <w:bidi w:val="0"/>
        <w:adjustRightInd/>
        <w:snapToGrid/>
        <w:spacing w:line="400" w:lineRule="exact"/>
        <w:ind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如采购人与中标人签订的合同到期后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新一轮招标结果</w:t>
      </w:r>
      <w:r>
        <w:rPr>
          <w:rFonts w:hint="eastAsia" w:asciiTheme="minorEastAsia" w:hAnsiTheme="minorEastAsia" w:eastAsiaTheme="minorEastAsia" w:cstheme="minorEastAsia"/>
          <w:color w:val="auto"/>
          <w:sz w:val="24"/>
          <w:szCs w:val="24"/>
          <w:highlight w:val="none"/>
          <w:lang w:eastAsia="zh-CN"/>
        </w:rPr>
        <w:t>仍</w:t>
      </w:r>
      <w:r>
        <w:rPr>
          <w:rFonts w:hint="eastAsia" w:asciiTheme="minorEastAsia" w:hAnsiTheme="minorEastAsia" w:eastAsiaTheme="minorEastAsia" w:cstheme="minorEastAsia"/>
          <w:color w:val="auto"/>
          <w:sz w:val="24"/>
          <w:szCs w:val="24"/>
          <w:highlight w:val="none"/>
        </w:rPr>
        <w:t>未确定，则合同有效期自动延续至采购人与新一轮中标人签订协议生效之日为止。</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合同期满，中标人必须配合采购人招标确认新中标服务公司进场，并做好交接手续后方可撤离。</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）违约责任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在合同有效期间，若中标人无合理理由提出终止合同，中标人须赔偿由此造成的经济损失并处以相当于三个月服务费金额的罚款。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中标人提供的所有材料及产品应符合国家知识产权法律、法规的规定。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中标人应保证采购人不受到任何第三方关于侵犯知识产权及专 利权、商 标权或工业设 计权等知识产权方面的指控，若任何第三方提出此方面指控均与采购人无关，由中标人与第三方交涉，并承担可能发生的一切法律责任、费用和后果；若采购人因此而遭致损失，则中标人应赔偿该损失。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中标人因履行或未履行（无论是否存在过失）合同导致其人员发生伤亡或疾病，或其财产发生任何损坏或灭失，中标人应承担全部责任，并确保采购人免于所有相关的索赔、损失、损害、费用和责任，除非该人身伤亡、疾病或财产损坏、灭失系因采购人所致。</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中标人因履行或未履行（无论是否存在过失）合同导致任何第三方人员伤亡、财产发生毁损或灭失，中标人应承担全部责任，并确保采购人免于所有相关的索赔、损失、损害、费用和责任，因采购人故意或重大过失行为所致的除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因不可抗力造成违约的，遭受不可抗力一方应及时向对方通报不能履行或不能完全履行的理由，并在取得有关主管部门证明后的15日内向另一方提供不可抗力发生及持续期间的充分证据。基于以上行为，允许遭受不可抗力一方延期履行、部分履行或不履行合同，并根据实际情况可部分或全部免于承担违约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本合同中的不可抗力指不能预见、不能避免、不能克服的客观情况，包括但不限于：自然灾害如地震、台风、洪水、火灾及政府行为、法律规定或其适用的变化或其他任何无法预见、避免或控制的事件。</w:t>
      </w:r>
    </w:p>
    <w:p>
      <w:pPr>
        <w:pStyle w:val="14"/>
        <w:keepNext w:val="0"/>
        <w:keepLines w:val="0"/>
        <w:widowControl/>
        <w:suppressLineNumbers w:val="0"/>
        <w:spacing w:before="75" w:beforeAutospacing="0" w:after="75" w:afterAutospacing="0"/>
        <w:ind w:left="0" w:right="0" w:firstLine="0"/>
        <w:jc w:val="both"/>
        <w:rPr>
          <w:rFonts w:hint="eastAsia"/>
          <w:b/>
          <w:bCs w:val="0"/>
          <w:color w:val="auto"/>
          <w:spacing w:val="0"/>
          <w:sz w:val="24"/>
          <w:szCs w:val="24"/>
          <w:highlight w:val="none"/>
          <w:lang w:val="en-US" w:eastAsia="zh-CN"/>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b/>
          <w:bCs w:val="0"/>
          <w:color w:val="auto"/>
          <w:spacing w:val="0"/>
          <w:sz w:val="24"/>
          <w:szCs w:val="24"/>
          <w:highlight w:val="none"/>
          <w:lang w:val="en-US" w:eastAsia="zh-CN"/>
        </w:rPr>
        <w:t>采购包2其他商务条款：</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）其它要求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1、中标方需在中标三个月内使用病人运送信息系统，并开展一站式服务。</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2、</w:t>
      </w:r>
      <w:r>
        <w:rPr>
          <w:rFonts w:hint="eastAsia" w:asciiTheme="minorEastAsia" w:hAnsiTheme="minorEastAsia" w:eastAsiaTheme="minorEastAsia" w:cstheme="minorEastAsia"/>
          <w:color w:val="auto"/>
          <w:sz w:val="24"/>
          <w:szCs w:val="24"/>
          <w:highlight w:val="none"/>
          <w:shd w:val="clear" w:color="auto" w:fill="auto"/>
        </w:rPr>
        <w:t>手术室</w:t>
      </w:r>
      <w:r>
        <w:rPr>
          <w:rFonts w:hint="eastAsia" w:asciiTheme="minorEastAsia" w:hAnsiTheme="minorEastAsia" w:eastAsiaTheme="minorEastAsia" w:cstheme="minorEastAsia"/>
          <w:color w:val="auto"/>
          <w:sz w:val="24"/>
          <w:szCs w:val="24"/>
          <w:highlight w:val="none"/>
          <w:shd w:val="clear" w:color="auto" w:fill="auto"/>
          <w:lang w:eastAsia="zh-CN"/>
        </w:rPr>
        <w:t>和供应室等重点部门</w:t>
      </w:r>
      <w:r>
        <w:rPr>
          <w:rFonts w:hint="eastAsia" w:asciiTheme="minorEastAsia" w:hAnsiTheme="minorEastAsia" w:eastAsiaTheme="minorEastAsia" w:cstheme="minorEastAsia"/>
          <w:color w:val="auto"/>
          <w:sz w:val="24"/>
          <w:szCs w:val="24"/>
          <w:highlight w:val="none"/>
          <w:shd w:val="clear" w:color="auto" w:fill="auto"/>
        </w:rPr>
        <w:t>需实行绩效考核并发放绩效薪资，连续三个月考核最后一名的员工应调岗。</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3、运送全时段全过程信息化且服务过程所产生的数据归采购人所有。</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轮椅、平车由采购人按需提供。所有中标人提供的设备仍为中标人所有。因服务期限到期或因任何原因提前解除合同，中标人自行添置且无法搬移至他处使用的设备（如固定在服务场所的设备），由中标人自行处置。</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因中标人工作人员原因造成采购人仪器损坏，一经查实，中标人应赔偿采购人损失。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若以上的场地及服务有遗漏，均以采购人实际服务要求为准。</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若采购人新增楼宇或新增服务区域，需双方协商签订补充协议后提供服务。补充协议金额不超过本项目合同金额的10%。</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采购人为中标人提供服务所必须的预留场地(包含水电)，内部设备由中标人自行负责。中标人需因地制宜，对场地进行合理规划利用以满足使用需求。如需对场地进行改造(包含但不限于装修、隔断、隔层)，经采购人审核同意后由中标人自行负责施工(包含履行报批手续及所产生的一切费用)。</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未经采购人同意，中标人不得更换管理责任人，否则采购人有权终止合同并提出索赔要求。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本项目不允许中标人以任何名义和理由进行转包，如有发现，采购人有权单方终止合同。</w:t>
      </w:r>
    </w:p>
    <w:p>
      <w:pPr>
        <w:keepNext w:val="0"/>
        <w:keepLines w:val="0"/>
        <w:pageBreakBefore w:val="0"/>
        <w:kinsoku/>
        <w:wordWrap/>
        <w:overflowPunct/>
        <w:topLinePunct w:val="0"/>
        <w:autoSpaceDE/>
        <w:autoSpaceDN/>
        <w:bidi w:val="0"/>
        <w:adjustRightInd/>
        <w:snapToGrid/>
        <w:spacing w:line="400" w:lineRule="exact"/>
        <w:ind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签订合同前</w:t>
      </w:r>
      <w:r>
        <w:rPr>
          <w:rFonts w:hint="eastAsia" w:asciiTheme="minorEastAsia" w:hAnsiTheme="minorEastAsia" w:eastAsiaTheme="minorEastAsia" w:cstheme="minorEastAsia"/>
          <w:color w:val="auto"/>
          <w:sz w:val="24"/>
          <w:szCs w:val="24"/>
          <w:highlight w:val="none"/>
        </w:rPr>
        <w:t>必须向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缴纳中标金额</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%作为履约保证金，</w:t>
      </w:r>
      <w:r>
        <w:rPr>
          <w:rFonts w:hint="eastAsia" w:asciiTheme="minorEastAsia" w:hAnsiTheme="minorEastAsia" w:eastAsiaTheme="minorEastAsia" w:cstheme="minorEastAsia"/>
          <w:color w:val="auto"/>
          <w:sz w:val="24"/>
          <w:szCs w:val="24"/>
          <w:highlight w:val="none"/>
          <w:lang w:eastAsia="zh-CN"/>
        </w:rPr>
        <w:t>合同期满</w:t>
      </w:r>
      <w:r>
        <w:rPr>
          <w:rFonts w:hint="eastAsia" w:asciiTheme="minorEastAsia" w:hAnsiTheme="minorEastAsia" w:eastAsiaTheme="minorEastAsia" w:cstheme="minorEastAsia"/>
          <w:color w:val="auto"/>
          <w:sz w:val="24"/>
          <w:szCs w:val="24"/>
          <w:highlight w:val="none"/>
        </w:rPr>
        <w:t>后以全额无息方式退还；若</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在履约期间无故不履约或使</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利益受损的，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将从中扣除相应费用，不足以弥补损失的，</w:t>
      </w:r>
      <w:r>
        <w:rPr>
          <w:rFonts w:hint="eastAsia" w:asciiTheme="minorEastAsia" w:hAnsiTheme="minorEastAsia" w:eastAsiaTheme="minorEastAsia" w:cstheme="minorEastAsia"/>
          <w:color w:val="auto"/>
          <w:sz w:val="24"/>
          <w:szCs w:val="24"/>
          <w:highlight w:val="none"/>
          <w:lang w:eastAsia="zh-CN"/>
        </w:rPr>
        <w:t>另</w:t>
      </w:r>
      <w:r>
        <w:rPr>
          <w:rFonts w:hint="eastAsia" w:asciiTheme="minorEastAsia" w:hAnsiTheme="minorEastAsia" w:eastAsiaTheme="minorEastAsia" w:cstheme="minorEastAsia"/>
          <w:color w:val="auto"/>
          <w:sz w:val="24"/>
          <w:szCs w:val="24"/>
          <w:highlight w:val="none"/>
        </w:rPr>
        <w:t>行追偿。</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任何因违法、违规、违约等行为引起的经济责任和法律责任，由中标人全部承担，并赔偿采购人由此受到的全部损失。</w:t>
      </w:r>
    </w:p>
    <w:p>
      <w:pPr>
        <w:keepNext w:val="0"/>
        <w:keepLines w:val="0"/>
        <w:pageBreakBefore w:val="0"/>
        <w:kinsoku/>
        <w:wordWrap/>
        <w:overflowPunct/>
        <w:topLinePunct w:val="0"/>
        <w:autoSpaceDE/>
        <w:autoSpaceDN/>
        <w:bidi w:val="0"/>
        <w:adjustRightInd/>
        <w:snapToGrid/>
        <w:spacing w:line="400" w:lineRule="exact"/>
        <w:ind w:firstLineChars="200"/>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宋体" w:hAnsi="宋体" w:eastAsia="宋体" w:cs="宋体"/>
          <w:color w:val="auto"/>
          <w:sz w:val="24"/>
          <w:szCs w:val="24"/>
          <w:highlight w:val="none"/>
        </w:rPr>
        <w:t>如采购人与中标人签订的合同到期后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新一轮招标结果</w:t>
      </w:r>
      <w:r>
        <w:rPr>
          <w:rFonts w:hint="eastAsia" w:ascii="宋体" w:hAnsi="宋体" w:eastAsia="宋体" w:cs="宋体"/>
          <w:color w:val="auto"/>
          <w:sz w:val="24"/>
          <w:szCs w:val="24"/>
          <w:highlight w:val="none"/>
          <w:lang w:eastAsia="zh-CN"/>
        </w:rPr>
        <w:t>仍</w:t>
      </w:r>
      <w:r>
        <w:rPr>
          <w:rFonts w:hint="eastAsia" w:ascii="宋体" w:hAnsi="宋体" w:eastAsia="宋体" w:cs="宋体"/>
          <w:color w:val="auto"/>
          <w:sz w:val="24"/>
          <w:szCs w:val="24"/>
          <w:highlight w:val="none"/>
        </w:rPr>
        <w:t>未确定，则合同有效期自动延续至采购人与新一轮中标人签订协议生效之日为止。</w:t>
      </w:r>
    </w:p>
    <w:p>
      <w:pPr>
        <w:keepNext w:val="0"/>
        <w:keepLines w:val="0"/>
        <w:pageBreakBefore w:val="0"/>
        <w:kinsoku/>
        <w:wordWrap/>
        <w:overflowPunct/>
        <w:topLinePunct w:val="0"/>
        <w:autoSpaceDE/>
        <w:autoSpaceDN/>
        <w:bidi w:val="0"/>
        <w:adjustRightInd/>
        <w:snapToGrid/>
        <w:spacing w:line="400" w:lineRule="exact"/>
        <w:ind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eastAsia="zh-CN"/>
        </w:rPr>
        <w:t>合同期满，中标人必须配合采购人招标确认新中标服务公司进场，并做好交接手续后方可撤离，如不配合，采购人有权没收中标人缴纳的履约保证金。</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）违约责任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在合同有效期间，若中标人无合理理由提出终止合同，</w:t>
      </w:r>
      <w:r>
        <w:rPr>
          <w:rFonts w:hint="eastAsia" w:asciiTheme="minorEastAsia" w:hAnsiTheme="minorEastAsia" w:eastAsiaTheme="minorEastAsia" w:cstheme="minorEastAsia"/>
          <w:color w:val="auto"/>
          <w:sz w:val="24"/>
          <w:szCs w:val="24"/>
          <w:highlight w:val="none"/>
          <w:lang w:val="en-US" w:eastAsia="zh-CN"/>
        </w:rPr>
        <w:t>中标人须赔偿采购人由此造成的经济损失，并承担三个月服务费金额的罚款</w:t>
      </w:r>
      <w:r>
        <w:rPr>
          <w:rFonts w:hint="eastAsia" w:asciiTheme="minorEastAsia" w:hAnsiTheme="minorEastAsia" w:eastAsiaTheme="minorEastAsia" w:cstheme="minorEastAsia"/>
          <w:strike w:val="0"/>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中标人提供的所有材料及产品应符合国家知识产权法律、法规的规定。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中标人应保证采购人不受到任何第三方关于侵犯知识产权及专 利权、商 标权或工业设 计权等知识产权方面的指控，若任何第三方提出此方面指控均与采购人无关，由中标人与第三方交涉，并承担可能发生的一切法律责任、费用和后果；若采购人因此而遭致损失，则中标人应赔偿该损失。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中标人因履行或未履行（无论是否存在过失）合同导致其人员发生伤亡或疾病，或其财产发生任何损坏或灭失，中标人应承担全部责任，并确保采购人免于所有相关的索赔、损失、损害、费用和责任，除非该人身伤亡、疾病或财产损坏、灭失</w:t>
      </w:r>
      <w:r>
        <w:rPr>
          <w:rFonts w:hint="eastAsia" w:asciiTheme="minorEastAsia" w:hAnsiTheme="minorEastAsia" w:eastAsiaTheme="minorEastAsia" w:cstheme="minorEastAsia"/>
          <w:color w:val="auto"/>
          <w:sz w:val="24"/>
          <w:szCs w:val="24"/>
          <w:highlight w:val="none"/>
          <w:lang w:val="en-US" w:eastAsia="zh-CN"/>
        </w:rPr>
        <w:t>系采购人原因所致</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中标人因履行或未履行（无论是否存在过失）合同导致任何第三方人员伤亡、财产发生毁损或灭失，中标人应承担全部责任，并确保采购人免于所有相关的索赔、损失、损害、费用和责任，因采购人故意或重大过失行为所致的除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因不可抗力造成违约的，遭受不可抗力一方应及时向对方通报不能履行或不能完全履行的理由，并在取得有关主管部门证明后的15日内向另一方提供不可抗力发生及持续期间的充分证据。基于以上行为，允许遭受不可抗力一方延期履行、部分履行或不履行合同，并根据实际情况可部分或全部免于承担违约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本合同中的不可抗力指不能预见、不能避免、不能克服的客观情况，包括但不限于：自然灾害如地震、台风、洪水、火灾及政府行为、法律规定或其适用的变化或其他任何无法预见、避免或控制的事件。</w:t>
      </w:r>
    </w:p>
    <w:p>
      <w:pPr>
        <w:pStyle w:val="14"/>
        <w:keepNext w:val="0"/>
        <w:keepLines w:val="0"/>
        <w:widowControl/>
        <w:suppressLineNumbers w:val="0"/>
        <w:spacing w:before="75" w:beforeAutospacing="0" w:after="75" w:afterAutospacing="0"/>
        <w:ind w:left="0" w:right="0" w:firstLine="0"/>
        <w:jc w:val="both"/>
        <w:rPr>
          <w:color w:val="auto"/>
          <w:spacing w:val="0"/>
          <w:sz w:val="24"/>
          <w:szCs w:val="24"/>
          <w:highlight w:val="none"/>
        </w:rPr>
      </w:pPr>
    </w:p>
    <w:p>
      <w:pPr>
        <w:pStyle w:val="14"/>
        <w:keepNext w:val="0"/>
        <w:keepLines w:val="0"/>
        <w:widowControl/>
        <w:suppressLineNumbers w:val="0"/>
        <w:spacing w:before="75" w:beforeAutospacing="0" w:after="75" w:afterAutospacing="0"/>
        <w:ind w:left="0" w:right="0" w:firstLine="0"/>
        <w:jc w:val="both"/>
        <w:rPr>
          <w:color w:val="auto"/>
          <w:spacing w:val="0"/>
          <w:sz w:val="24"/>
          <w:szCs w:val="24"/>
          <w:highlight w:val="none"/>
        </w:rPr>
      </w:pP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四、其他事项</w:t>
      </w:r>
    </w:p>
    <w:p>
      <w:pPr>
        <w:pStyle w:val="14"/>
        <w:keepNext w:val="0"/>
        <w:keepLines w:val="0"/>
        <w:widowControl/>
        <w:suppressLineNumbers w:val="0"/>
        <w:spacing w:before="75" w:beforeAutospacing="0" w:after="75" w:afterAutospacing="0"/>
        <w:ind w:left="0" w:right="0" w:firstLine="0"/>
        <w:jc w:val="both"/>
        <w:rPr>
          <w:color w:val="auto"/>
          <w:highlight w:val="none"/>
        </w:rPr>
      </w:pPr>
      <w:r>
        <w:rPr>
          <w:rFonts w:hint="eastAsia" w:ascii="宋体" w:hAnsi="宋体" w:eastAsia="宋体" w:cs="宋体"/>
          <w:color w:val="auto"/>
          <w:spacing w:val="0"/>
          <w:sz w:val="24"/>
          <w:szCs w:val="24"/>
          <w:highlight w:val="none"/>
        </w:rPr>
        <w:t>1、除招标文件另有规定外，若出现有关法律、法规和规章有强制性规定但招标文件未列明的情形，则投标人应按照有关法律、法规和规章强制性规定执行。</w:t>
      </w:r>
    </w:p>
    <w:p>
      <w:pPr>
        <w:pStyle w:val="14"/>
        <w:keepNext w:val="0"/>
        <w:keepLines w:val="0"/>
        <w:widowControl/>
        <w:suppressLineNumbers w:val="0"/>
        <w:spacing w:before="75" w:beforeAutospacing="0" w:after="75" w:afterAutospacing="0"/>
        <w:ind w:left="0" w:right="0" w:firstLine="0"/>
        <w:jc w:val="both"/>
        <w:rPr>
          <w:color w:val="auto"/>
          <w:highlight w:val="none"/>
        </w:rPr>
      </w:pPr>
      <w:r>
        <w:rPr>
          <w:color w:val="auto"/>
          <w:spacing w:val="0"/>
          <w:sz w:val="24"/>
          <w:szCs w:val="24"/>
          <w:highlight w:val="none"/>
        </w:rPr>
        <w:t>2、其他：</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cstheme="minorEastAsia"/>
          <w:b/>
          <w:bCs w:val="0"/>
          <w:color w:val="auto"/>
          <w:spacing w:val="0"/>
          <w:sz w:val="24"/>
          <w:szCs w:val="24"/>
          <w:highlight w:val="none"/>
          <w:lang w:val="en-US" w:eastAsia="zh-CN"/>
        </w:rPr>
      </w:pPr>
      <w:r>
        <w:rPr>
          <w:rFonts w:hint="eastAsia" w:asciiTheme="minorEastAsia" w:hAnsiTheme="minorEastAsia" w:cstheme="minorEastAsia"/>
          <w:b/>
          <w:bCs w:val="0"/>
          <w:color w:val="auto"/>
          <w:spacing w:val="0"/>
          <w:sz w:val="24"/>
          <w:szCs w:val="24"/>
          <w:highlight w:val="none"/>
          <w:lang w:val="en-US" w:eastAsia="zh-CN"/>
        </w:rPr>
        <w:t>2.1投标报价要求：</w:t>
      </w:r>
    </w:p>
    <w:p>
      <w:pPr>
        <w:pStyle w:val="6"/>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rPr>
          <w:rStyle w:val="17"/>
          <w:rFonts w:hint="eastAsia" w:ascii="宋体" w:hAnsi="宋体" w:eastAsia="宋体" w:cs="宋体"/>
          <w:b/>
          <w:bCs/>
          <w:color w:val="auto"/>
          <w:spacing w:val="0"/>
          <w:sz w:val="24"/>
          <w:szCs w:val="24"/>
          <w:highlight w:val="none"/>
        </w:rPr>
      </w:pPr>
      <w:r>
        <w:rPr>
          <w:rFonts w:hint="eastAsia" w:asciiTheme="minorEastAsia" w:hAnsiTheme="minorEastAsia" w:cstheme="minorEastAsia"/>
          <w:b/>
          <w:bCs w:val="0"/>
          <w:color w:val="auto"/>
          <w:kern w:val="2"/>
          <w:sz w:val="24"/>
          <w:szCs w:val="24"/>
          <w:highlight w:val="none"/>
          <w:lang w:val="en-US" w:eastAsia="zh-CN"/>
        </w:rPr>
        <w:t>投标人应以采购包内所有服务进行报价，采购包1的投标人报价须考虑</w:t>
      </w:r>
      <w:r>
        <w:rPr>
          <w:rFonts w:hint="eastAsia" w:asciiTheme="minorEastAsia" w:hAnsiTheme="minorEastAsia" w:eastAsiaTheme="minorEastAsia" w:cstheme="minorEastAsia"/>
          <w:b/>
          <w:bCs w:val="0"/>
          <w:color w:val="auto"/>
          <w:kern w:val="2"/>
          <w:sz w:val="24"/>
          <w:szCs w:val="24"/>
          <w:highlight w:val="none"/>
          <w:lang w:val="en-US" w:eastAsia="zh-CN"/>
        </w:rPr>
        <w:t>开荒保洁费用</w:t>
      </w:r>
      <w:r>
        <w:rPr>
          <w:rFonts w:hint="eastAsia" w:asciiTheme="minorEastAsia" w:hAnsiTheme="minorEastAsia" w:eastAsiaTheme="minorEastAsia" w:cstheme="minorEastAsia"/>
          <w:b w:val="0"/>
          <w:bCs/>
          <w:color w:val="auto"/>
          <w:kern w:val="2"/>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rPr>
        <w:t>采购人院区内因新装修改造需要开荒保洁的区域。采购人向中标人支付每次开荒保洁的服务费用。PVC地面落蜡8元/平方米，面积约20000平方米，大理石等硬地面翻新28元/平方米，面积约5000平方米；整体保洁、高空、玻璃清洁5元/平方米，面积约20000平方米。</w:t>
      </w:r>
      <w:r>
        <w:rPr>
          <w:rStyle w:val="17"/>
          <w:rFonts w:hint="eastAsia" w:ascii="宋体" w:hAnsi="宋体" w:eastAsia="宋体" w:cs="宋体"/>
          <w:b/>
          <w:bCs/>
          <w:color w:val="auto"/>
          <w:spacing w:val="0"/>
          <w:sz w:val="24"/>
          <w:szCs w:val="24"/>
          <w:highlight w:val="none"/>
        </w:rPr>
        <w:t>特别注意：投标文件的资格及资信证明部分以及技术商务部分中不得出现报价部分的全部或部分的投标报价信息（或组成资料），否则符合性审查不合格。</w:t>
      </w:r>
    </w:p>
    <w:p>
      <w:pPr>
        <w:pStyle w:val="6"/>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rPr>
          <w:rStyle w:val="17"/>
          <w:rFonts w:hint="default" w:ascii="宋体" w:hAnsi="宋体" w:eastAsia="宋体" w:cs="宋体"/>
          <w:b/>
          <w:bCs/>
          <w:color w:val="auto"/>
          <w:spacing w:val="0"/>
          <w:sz w:val="24"/>
          <w:szCs w:val="24"/>
          <w:highlight w:val="none"/>
          <w:lang w:val="en-US" w:eastAsia="zh-CN"/>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b/>
          <w:bCs w:val="0"/>
          <w:color w:val="auto"/>
          <w:spacing w:val="0"/>
          <w:sz w:val="24"/>
          <w:szCs w:val="24"/>
          <w:highlight w:val="none"/>
          <w:lang w:val="en-US" w:eastAsia="zh-CN"/>
        </w:rPr>
      </w:pPr>
      <w:r>
        <w:rPr>
          <w:rFonts w:hint="eastAsia" w:asciiTheme="minorEastAsia" w:hAnsiTheme="minorEastAsia" w:eastAsiaTheme="minorEastAsia" w:cstheme="minorEastAsia"/>
          <w:b/>
          <w:bCs w:val="0"/>
          <w:color w:val="auto"/>
          <w:spacing w:val="0"/>
          <w:sz w:val="24"/>
          <w:szCs w:val="24"/>
          <w:highlight w:val="none"/>
          <w:lang w:val="en-US" w:eastAsia="zh-CN"/>
        </w:rPr>
        <w:t>2.</w:t>
      </w:r>
      <w:r>
        <w:rPr>
          <w:rFonts w:hint="eastAsia" w:asciiTheme="minorEastAsia" w:hAnsiTheme="minorEastAsia" w:cstheme="minorEastAsia"/>
          <w:b/>
          <w:bCs w:val="0"/>
          <w:color w:val="auto"/>
          <w:spacing w:val="0"/>
          <w:sz w:val="24"/>
          <w:szCs w:val="24"/>
          <w:highlight w:val="none"/>
          <w:lang w:val="en-US" w:eastAsia="zh-CN"/>
        </w:rPr>
        <w:t>2</w:t>
      </w:r>
      <w:r>
        <w:rPr>
          <w:rFonts w:hint="eastAsia" w:asciiTheme="minorEastAsia" w:hAnsiTheme="minorEastAsia" w:eastAsiaTheme="minorEastAsia" w:cstheme="minorEastAsia"/>
          <w:b/>
          <w:bCs w:val="0"/>
          <w:color w:val="auto"/>
          <w:spacing w:val="0"/>
          <w:sz w:val="24"/>
          <w:szCs w:val="24"/>
          <w:highlight w:val="none"/>
          <w:lang w:val="en-US" w:eastAsia="zh-CN"/>
        </w:rPr>
        <w:t>附件：</w:t>
      </w:r>
      <w:r>
        <w:rPr>
          <w:rFonts w:hint="eastAsia" w:asciiTheme="minorEastAsia" w:hAnsiTheme="minorEastAsia" w:eastAsiaTheme="minorEastAsia" w:cstheme="minorEastAsia"/>
          <w:b/>
          <w:bCs w:val="0"/>
          <w:color w:val="auto"/>
          <w:sz w:val="24"/>
          <w:szCs w:val="24"/>
          <w:highlight w:val="none"/>
          <w:lang w:val="en-US" w:eastAsia="zh-CN"/>
        </w:rPr>
        <w:t>服务考核办法</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val="0"/>
          <w:color w:val="auto"/>
          <w:spacing w:val="0"/>
          <w:sz w:val="24"/>
          <w:szCs w:val="24"/>
          <w:highlight w:val="none"/>
          <w:lang w:val="en-US" w:eastAsia="zh-CN"/>
        </w:rPr>
        <w:t>采购包1</w:t>
      </w:r>
      <w:r>
        <w:rPr>
          <w:rFonts w:hint="eastAsia" w:asciiTheme="minorEastAsia" w:hAnsiTheme="minorEastAsia" w:cstheme="minorEastAsia"/>
          <w:b/>
          <w:bCs w:val="0"/>
          <w:color w:val="auto"/>
          <w:spacing w:val="0"/>
          <w:sz w:val="24"/>
          <w:szCs w:val="24"/>
          <w:highlight w:val="none"/>
          <w:lang w:val="en-US" w:eastAsia="zh-CN"/>
        </w:rPr>
        <w:t xml:space="preserve"> </w:t>
      </w:r>
      <w:r>
        <w:rPr>
          <w:rFonts w:hint="eastAsia" w:asciiTheme="minorEastAsia" w:hAnsiTheme="minorEastAsia" w:eastAsiaTheme="minorEastAsia" w:cstheme="minorEastAsia"/>
          <w:b/>
          <w:bCs/>
          <w:color w:val="auto"/>
          <w:sz w:val="24"/>
          <w:highlight w:val="none"/>
          <w:lang w:val="en-US" w:eastAsia="zh-CN"/>
        </w:rPr>
        <w:t>附件一：福建医科大学附属第一医院茶亭院区后勤保障服务考核办法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为切实提升后勤保障服务，现就中标人在工作中的服务质量制定以下考核方式及标准，采购人有权根据考核结果对中标人处以扣款。本项目自合同生效之日起前三个月为磨合期，在磨合期内可免考核。</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一、满意度考核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采购人授权的业务监督部门每月通过发放满意度考核表对中标人的服务质量进行考核，满分为100分，低于90分每分扣1000元。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1、考核表回收率&lt;80%时，每少一份，按50分/份计入统计。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2、遇采购人使用部门书面投诉的，经核查属实，每次扣600元。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3、中标人在服务中出现重大质量过错，采购人有权在年度质保金内酌情扣罚。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4、遇第三方书面表扬员工的情况，经核查属实，采购人每次奖励中标人600元。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5、对中标人服务连续三个月质量考评评分在 70分以下且考核表评分为满意的占回收份数70%以下，采购人有权利单方终止合同而无需承担任何责任。</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二、日常服务监督与考核</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（一）保洁监管与考核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1、仪容仪表、着装、工牌不符合要求的，第1次予以警告，第2次起扣100元/次。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2、楼层各诊疗区域及大厅、通道、楼梯间等公区保洁未达到标准的，第1次予以警告，第2次起扣100元/次。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3、公共厕所定人定岗，保持清洁无味，水池等随时擦拭，并保持无臭、无污垢，未达到其中1项，扣100元/次，如1个月同1个位置发现两次，第二次起扣600元/次。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4、室内墙面、门、窗，玻璃如发现明显污渍且未及时清除的，扣100元/次。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5、垃圾桶内垃圾超出容积三分之二的，扣100元/次。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6、烟灰桶表面如有超过5个烟头未清理，扣100元/次。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7、责任区域巡查不及时，责任区内有污物，1个月内第1次予以警告，第2次起扣100元/次。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8、态度不端正，做与工作无关的事情，扣600元/次。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9、不服从领导、科室指派工作的，扣600元/次；发生2次以上应调换该员工工种直至中标人解除该员工聘用合同。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10、不遵守保密纪律，出现泄密事件的，扣600元/次。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11、大声喧哗、对住院、就诊患者态度粗暴的，扣600元/次。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12、捡到患者、来访者或员工钱物，隐匿不报者，扣600元/次，情节恶劣，造成不良影响者，中标人赔偿损失并解除该员工聘用合同。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13、工作质量差，受到科室严重指责，扣600元/次。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14、盗窃院方或员工财物的，中标人应解除该员工聘用合同，并送相关部门接受处罚，同时扣5000元。</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（二）绿植养护监管与考核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1、仪容仪表、着装、工牌不符合要求的，第1次予以警告，第2次起扣100元/次。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2、如发现有杂草丛生，土壤板结，第1次予以警告，第2次起扣100元/次。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3、绿地内地形饱满，无低洼高低，无积水，无石块，草坪修剪平整，如发现低洼，石块较多，扣100元/次。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4、球类、绿篱成型，造型美观；新长枝不超过30厘米；草坪目视平整，如有枯叶，草坪和树枝修剪不到位，扣100元/次。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5、未按规定上、下班，串岗、偷懒或做与工作无关的事情，扣100元/次。与患者、医护人员发生争执，扣100元/次。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6、就诊区域，办公区域，入口广场，休息区域等地方杀虫未放置隔离带等防护措施的，扣100元/次。因不规范杀虫导致发生中毒事件，一切后果由中标人自行承担。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7、因明显缺肥或缺水导致树木枯萎，中标人需及时补种。</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8、未及时关闭龙头或绿化取水管爆裂未及时报修，经发现，扣100元/次。</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（三）四害消杀监管与考核</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1、仪容仪表、着装、工牌不符合要求的，第1次予以警告，第2次起扣100元/次。</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消杀效果</w:t>
      </w:r>
      <w:r>
        <w:rPr>
          <w:rFonts w:hint="eastAsia" w:asciiTheme="minorEastAsia" w:hAnsiTheme="minorEastAsia" w:eastAsiaTheme="minorEastAsia" w:cstheme="minorEastAsia"/>
          <w:color w:val="auto"/>
          <w:sz w:val="24"/>
          <w:highlight w:val="none"/>
        </w:rPr>
        <w:t>不达</w:t>
      </w:r>
      <w:r>
        <w:rPr>
          <w:rFonts w:hint="eastAsia" w:asciiTheme="minorEastAsia" w:hAnsiTheme="minorEastAsia" w:eastAsiaTheme="minorEastAsia" w:cstheme="minorEastAsia"/>
          <w:color w:val="auto"/>
          <w:sz w:val="24"/>
          <w:highlight w:val="none"/>
          <w:lang w:eastAsia="zh-CN"/>
        </w:rPr>
        <w:t>标准的</w:t>
      </w:r>
      <w:r>
        <w:rPr>
          <w:rFonts w:hint="eastAsia" w:asciiTheme="minorEastAsia" w:hAnsiTheme="minorEastAsia" w:eastAsiaTheme="minorEastAsia" w:cstheme="minorEastAsia"/>
          <w:color w:val="auto"/>
          <w:sz w:val="24"/>
          <w:highlight w:val="none"/>
        </w:rPr>
        <w:t>，扣100元/次。</w:t>
      </w:r>
    </w:p>
    <w:p>
      <w:pPr>
        <w:pStyle w:val="2"/>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pacing w:val="0"/>
          <w:sz w:val="24"/>
          <w:szCs w:val="24"/>
          <w:highlight w:val="none"/>
          <w:lang w:val="en-US" w:eastAsia="zh-CN"/>
        </w:rPr>
        <w:t>采购包2</w:t>
      </w:r>
      <w:r>
        <w:rPr>
          <w:rFonts w:hint="eastAsia" w:asciiTheme="minorEastAsia" w:hAnsiTheme="minorEastAsia" w:eastAsiaTheme="minorEastAsia" w:cstheme="minorEastAsia"/>
          <w:b/>
          <w:bCs/>
          <w:color w:val="auto"/>
          <w:sz w:val="24"/>
          <w:szCs w:val="24"/>
          <w:highlight w:val="none"/>
        </w:rPr>
        <w:t>附件一：福建医科大学附属第一医院</w:t>
      </w:r>
      <w:r>
        <w:rPr>
          <w:rFonts w:hint="eastAsia" w:asciiTheme="minorEastAsia" w:hAnsiTheme="minorEastAsia" w:eastAsiaTheme="minorEastAsia" w:cstheme="minorEastAsia"/>
          <w:b/>
          <w:bCs/>
          <w:color w:val="auto"/>
          <w:sz w:val="24"/>
          <w:szCs w:val="24"/>
          <w:highlight w:val="none"/>
          <w:lang w:eastAsia="zh-CN"/>
        </w:rPr>
        <w:t>茶亭</w:t>
      </w:r>
      <w:r>
        <w:rPr>
          <w:rFonts w:hint="eastAsia" w:asciiTheme="minorEastAsia" w:hAnsiTheme="minorEastAsia" w:eastAsiaTheme="minorEastAsia" w:cstheme="minorEastAsia"/>
          <w:b/>
          <w:bCs/>
          <w:color w:val="auto"/>
          <w:sz w:val="24"/>
          <w:szCs w:val="24"/>
          <w:highlight w:val="none"/>
        </w:rPr>
        <w:t>院区后勤保障服务考核办法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为切实提升后勤保障服务，现就</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在工作中的服务质量制定以下考核方式及标准，</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有权根据考核结果对</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处以扣款。本项目自合同生效之日起前三个月为磨合期，在磨合期内可免考核。</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一、满意度考核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授权的业务监督部门每月通过发放满意度考核表对</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的服务质量进行考核，满分为100分，低于90分每分扣1000元。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考核表回收率&lt;80%时，每少一份，按50分/份计入统计。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遇</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使用部门书面投诉的，经核查属实，每次扣600元。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在服务中出现重大质量过错，</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有权在年度质保金内酌情扣罚。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遇第三方书面表扬员工的情况，经核查属实，</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每次奖励</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600元。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服务连续三个月质量考评评分在70分以下且考核表评分为满意的占回收份数70%以下，</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有权利单方终止合同而无需承担任何责任。</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二、日常服务监督与考核</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）运送监管与考核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运送部24小时全天候待命，按时到达需求科室，认真核对</w:t>
      </w:r>
      <w:r>
        <w:rPr>
          <w:rFonts w:hint="eastAsia" w:asciiTheme="minorEastAsia" w:hAnsiTheme="minorEastAsia" w:eastAsiaTheme="minorEastAsia" w:cstheme="minorEastAsia"/>
          <w:color w:val="auto"/>
          <w:sz w:val="24"/>
          <w:szCs w:val="24"/>
          <w:highlight w:val="none"/>
          <w:u w:val="single"/>
          <w:lang w:val="en-US" w:eastAsia="zh-CN"/>
        </w:rPr>
        <w:t>需</w:t>
      </w:r>
      <w:r>
        <w:rPr>
          <w:rFonts w:hint="eastAsia" w:asciiTheme="minorEastAsia" w:hAnsiTheme="minorEastAsia" w:eastAsiaTheme="minorEastAsia" w:cstheme="minorEastAsia"/>
          <w:color w:val="auto"/>
          <w:sz w:val="24"/>
          <w:szCs w:val="24"/>
          <w:highlight w:val="none"/>
        </w:rPr>
        <w:t>运送物资的数量、明细等（包含但不限于标本、药品、文件等），并做好记录。如遇紧急运送，调度中心须跟进运送全过程，在到达规定时间前3分钟若员工还未到达需求科室，调度中心必须了解该员工当前状态并判断是否需要安排支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标本</w:t>
      </w:r>
      <w:r>
        <w:rPr>
          <w:rFonts w:hint="eastAsia" w:asciiTheme="minorEastAsia" w:hAnsiTheme="minorEastAsia" w:eastAsiaTheme="minorEastAsia" w:cstheme="minorEastAsia"/>
          <w:color w:val="auto"/>
          <w:sz w:val="24"/>
          <w:szCs w:val="24"/>
          <w:highlight w:val="none"/>
          <w:lang w:eastAsia="zh-CN"/>
        </w:rPr>
        <w:t>、病人、物品等</w:t>
      </w:r>
      <w:r>
        <w:rPr>
          <w:rFonts w:hint="eastAsia" w:asciiTheme="minorEastAsia" w:hAnsiTheme="minorEastAsia" w:eastAsiaTheme="minorEastAsia" w:cstheme="minorEastAsia"/>
          <w:color w:val="auto"/>
          <w:sz w:val="24"/>
          <w:szCs w:val="24"/>
          <w:highlight w:val="none"/>
        </w:rPr>
        <w:t>运送</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因运送部原因延迟到达造成投诉</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扣</w:t>
      </w:r>
      <w:r>
        <w:rPr>
          <w:rFonts w:hint="eastAsia" w:asciiTheme="minorEastAsia" w:hAnsiTheme="minorEastAsia" w:eastAsiaTheme="minorEastAsia" w:cstheme="minorEastAsia"/>
          <w:color w:val="auto"/>
          <w:sz w:val="24"/>
          <w:szCs w:val="24"/>
          <w:highlight w:val="none"/>
          <w:lang w:val="en-US" w:eastAsia="zh-CN"/>
        </w:rPr>
        <w:t>600</w:t>
      </w:r>
      <w:r>
        <w:rPr>
          <w:rFonts w:hint="eastAsia" w:asciiTheme="minorEastAsia" w:hAnsiTheme="minorEastAsia" w:eastAsiaTheme="minorEastAsia" w:cstheme="minorEastAsia"/>
          <w:color w:val="auto"/>
          <w:sz w:val="24"/>
          <w:szCs w:val="24"/>
          <w:highlight w:val="none"/>
        </w:rPr>
        <w:t>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擅自运送</w:t>
      </w:r>
      <w:r>
        <w:rPr>
          <w:rFonts w:hint="eastAsia" w:asciiTheme="minorEastAsia" w:hAnsiTheme="minorEastAsia" w:eastAsiaTheme="minorEastAsia" w:cstheme="minorEastAsia"/>
          <w:color w:val="auto"/>
          <w:sz w:val="24"/>
          <w:szCs w:val="24"/>
          <w:highlight w:val="none"/>
          <w:lang w:eastAsia="zh-CN"/>
        </w:rPr>
        <w:t>危重病人</w:t>
      </w:r>
      <w:r>
        <w:rPr>
          <w:rFonts w:hint="eastAsia" w:asciiTheme="minorEastAsia" w:hAnsiTheme="minorEastAsia" w:eastAsiaTheme="minorEastAsia" w:cstheme="minorEastAsia"/>
          <w:color w:val="auto"/>
          <w:sz w:val="24"/>
          <w:szCs w:val="24"/>
          <w:highlight w:val="none"/>
        </w:rPr>
        <w:t>检查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必须在医护人员的指导、陪同下运送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扣</w:t>
      </w:r>
      <w:r>
        <w:rPr>
          <w:rFonts w:hint="eastAsia" w:asciiTheme="minorEastAsia" w:hAnsiTheme="minorEastAsia" w:eastAsiaTheme="minorEastAsia" w:cstheme="minorEastAsia"/>
          <w:color w:val="auto"/>
          <w:sz w:val="24"/>
          <w:szCs w:val="24"/>
          <w:highlight w:val="none"/>
          <w:lang w:val="en-US" w:eastAsia="zh-CN"/>
        </w:rPr>
        <w:t>600元/次。由此</w:t>
      </w:r>
      <w:r>
        <w:rPr>
          <w:rFonts w:hint="eastAsia" w:asciiTheme="minorEastAsia" w:hAnsiTheme="minorEastAsia" w:eastAsiaTheme="minorEastAsia" w:cstheme="minorEastAsia"/>
          <w:color w:val="auto"/>
          <w:sz w:val="24"/>
          <w:szCs w:val="24"/>
          <w:highlight w:val="none"/>
        </w:rPr>
        <w:t>引起的一切后果由</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全权承担（包括民事责任、刑事责任），此外</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有权扣罚当月服务费金额的5%及单方面解除合同。</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私自</w:t>
      </w:r>
      <w:r>
        <w:rPr>
          <w:rFonts w:hint="eastAsia" w:asciiTheme="minorEastAsia" w:hAnsiTheme="minorEastAsia" w:eastAsiaTheme="minorEastAsia" w:cstheme="minorEastAsia"/>
          <w:color w:val="auto"/>
          <w:sz w:val="24"/>
          <w:szCs w:val="24"/>
          <w:highlight w:val="none"/>
        </w:rPr>
        <w:t>翻阅病人病历本，提及、谈论病人病情、病种、医疗费用等敏感话题</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扣</w:t>
      </w:r>
      <w:r>
        <w:rPr>
          <w:rFonts w:hint="eastAsia" w:asciiTheme="minorEastAsia" w:hAnsiTheme="minorEastAsia" w:eastAsiaTheme="minorEastAsia" w:cstheme="minorEastAsia"/>
          <w:color w:val="auto"/>
          <w:sz w:val="24"/>
          <w:szCs w:val="24"/>
          <w:highlight w:val="none"/>
          <w:lang w:val="en-US" w:eastAsia="zh-CN"/>
        </w:rPr>
        <w:t>600</w:t>
      </w:r>
      <w:r>
        <w:rPr>
          <w:rFonts w:hint="eastAsia" w:asciiTheme="minorEastAsia" w:hAnsiTheme="minorEastAsia" w:eastAsiaTheme="minorEastAsia" w:cstheme="minorEastAsia"/>
          <w:color w:val="auto"/>
          <w:sz w:val="24"/>
          <w:szCs w:val="24"/>
          <w:highlight w:val="none"/>
        </w:rPr>
        <w:t>元/次。</w:t>
      </w:r>
    </w:p>
    <w:p>
      <w:pPr>
        <w:pStyle w:val="2"/>
        <w:keepNext w:val="0"/>
        <w:keepLines w:val="0"/>
        <w:pageBreakBefore w:val="0"/>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员工等待工作期间，大声说话影响秩序或做与工作无关的事，扣600元/次。</w:t>
      </w:r>
    </w:p>
    <w:p>
      <w:pPr>
        <w:pStyle w:val="2"/>
        <w:keepNext w:val="0"/>
        <w:keepLines w:val="0"/>
        <w:pageBreakBefore w:val="0"/>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运送过程中，故意拖延时间而不接受其他工作安排的，扣</w:t>
      </w:r>
      <w:r>
        <w:rPr>
          <w:rFonts w:hint="eastAsia" w:asciiTheme="minorEastAsia" w:hAnsiTheme="minorEastAsia" w:eastAsiaTheme="minorEastAsia" w:cstheme="minorEastAsia"/>
          <w:b w:val="0"/>
          <w:bCs w:val="0"/>
          <w:color w:val="auto"/>
          <w:sz w:val="24"/>
          <w:szCs w:val="24"/>
          <w:highlight w:val="none"/>
          <w:lang w:val="en-US" w:eastAsia="zh-CN"/>
        </w:rPr>
        <w:t>600元/次。</w:t>
      </w:r>
    </w:p>
    <w:p>
      <w:pPr>
        <w:pStyle w:val="2"/>
        <w:keepNext w:val="0"/>
        <w:keepLines w:val="0"/>
        <w:pageBreakBefore w:val="0"/>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未按采购人要求运送导致标本损坏或被污染的，扣600元/次。</w:t>
      </w:r>
    </w:p>
    <w:p>
      <w:pPr>
        <w:pStyle w:val="2"/>
        <w:keepNext w:val="0"/>
        <w:keepLines w:val="0"/>
        <w:pageBreakBefore w:val="0"/>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一站式调度中心无故电话无人接听，或故意使电话处于占线电话状态的，扣600元/次。</w:t>
      </w:r>
    </w:p>
    <w:p>
      <w:pPr>
        <w:pStyle w:val="2"/>
        <w:keepNext w:val="0"/>
        <w:keepLines w:val="0"/>
        <w:pageBreakBefore w:val="0"/>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一站式调度中心未及时做好需求记录、派工导致延误、投诉的，扣</w:t>
      </w:r>
      <w:r>
        <w:rPr>
          <w:rFonts w:hint="eastAsia" w:asciiTheme="minorEastAsia" w:hAnsiTheme="minorEastAsia" w:eastAsiaTheme="minorEastAsia" w:cstheme="minorEastAsia"/>
          <w:b w:val="0"/>
          <w:bCs w:val="0"/>
          <w:color w:val="auto"/>
          <w:sz w:val="24"/>
          <w:szCs w:val="24"/>
          <w:highlight w:val="none"/>
          <w:lang w:val="en-US" w:eastAsia="zh-CN"/>
        </w:rPr>
        <w:t>600元/次。</w:t>
      </w:r>
    </w:p>
    <w:p>
      <w:pPr>
        <w:pStyle w:val="2"/>
        <w:keepNext w:val="0"/>
        <w:keepLines w:val="0"/>
        <w:pageBreakBefore w:val="0"/>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未按要求及时清运</w:t>
      </w:r>
      <w:r>
        <w:rPr>
          <w:rFonts w:hint="eastAsia" w:asciiTheme="minorEastAsia" w:hAnsiTheme="minorEastAsia" w:eastAsiaTheme="minorEastAsia" w:cstheme="minorEastAsia"/>
          <w:b w:val="0"/>
          <w:bCs w:val="0"/>
          <w:color w:val="auto"/>
          <w:kern w:val="2"/>
          <w:sz w:val="24"/>
          <w:szCs w:val="24"/>
          <w:highlight w:val="none"/>
          <w:lang w:val="en-US" w:eastAsia="zh-CN" w:bidi="ar-SA"/>
        </w:rPr>
        <w:t>医疗垃圾、未被污染输液瓶（袋）、玻璃瓶、透析桶导致投诉的，扣600元/次。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u w:val="single"/>
          <w:lang w:val="en-US" w:eastAsia="zh-CN"/>
        </w:rPr>
        <w:t>司梯员的</w:t>
      </w:r>
      <w:r>
        <w:rPr>
          <w:rFonts w:hint="eastAsia" w:asciiTheme="minorEastAsia" w:hAnsiTheme="minorEastAsia" w:eastAsiaTheme="minorEastAsia" w:cstheme="minorEastAsia"/>
          <w:b/>
          <w:bCs/>
          <w:color w:val="auto"/>
          <w:sz w:val="24"/>
          <w:szCs w:val="24"/>
          <w:highlight w:val="none"/>
        </w:rPr>
        <w:t>监管与考核</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1、仪容仪表、着装、工牌不符合要求的，第1次予以警告，第2次起扣100元/次。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不按照相关服务质量要求提供服务的，或</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服从领导工作安排，且无正当理由的，扣</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00元/次；半年内达三次的，</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需更换人员。</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与同事或患者发生争吵，并诽谤、诬告、陷害他人，查有实据的，除对受害人赔礼道歉外，还给予当事人严重警告</w:t>
      </w:r>
      <w:r>
        <w:rPr>
          <w:rFonts w:hint="eastAsia" w:asciiTheme="minorEastAsia" w:hAnsiTheme="minorEastAsia" w:eastAsiaTheme="minorEastAsia" w:cstheme="minorEastAsia"/>
          <w:color w:val="auto"/>
          <w:sz w:val="24"/>
          <w:szCs w:val="24"/>
          <w:highlight w:val="none"/>
          <w:lang w:val="en-US" w:eastAsia="zh-CN"/>
        </w:rPr>
        <w:t>并扣600元/次</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作业前不按规定对电梯进行检查和试运行的，给予当事人批评教育、警告处理；造成安全或机械事故的，视情节轻重，一切后果由</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承担由此引起的一切后果（包括民事责任、刑事责任），</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有权扣罚当月合同款的5%及解除合同。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）会场服务</w:t>
      </w:r>
      <w:r>
        <w:rPr>
          <w:rFonts w:hint="eastAsia" w:asciiTheme="minorEastAsia" w:hAnsiTheme="minorEastAsia" w:eastAsiaTheme="minorEastAsia" w:cstheme="minorEastAsia"/>
          <w:color w:val="auto"/>
          <w:sz w:val="24"/>
          <w:szCs w:val="24"/>
          <w:highlight w:val="none"/>
          <w:lang w:eastAsia="zh-CN"/>
        </w:rPr>
        <w:t>监管与</w:t>
      </w:r>
      <w:r>
        <w:rPr>
          <w:rFonts w:hint="eastAsia" w:asciiTheme="minorEastAsia" w:hAnsiTheme="minorEastAsia" w:eastAsiaTheme="minorEastAsia" w:cstheme="minorEastAsia"/>
          <w:color w:val="auto"/>
          <w:sz w:val="24"/>
          <w:szCs w:val="24"/>
          <w:highlight w:val="none"/>
        </w:rPr>
        <w:t>考核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bidi="ar-SA"/>
        </w:rPr>
        <w:t>仪容仪表、着装、工牌不符合要求的，第1次予以警告，第2次起扣100元/次。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bidi="ar-SA"/>
        </w:rPr>
        <w:t>整理会场不及时，补充茶水时发生撒漏等，扣100元/次。</w:t>
      </w:r>
    </w:p>
    <w:p>
      <w:pPr>
        <w:pStyle w:val="2"/>
        <w:jc w:val="both"/>
        <w:rPr>
          <w:color w:val="auto"/>
          <w:highlight w:val="none"/>
        </w:rPr>
      </w:pPr>
    </w:p>
    <w:p>
      <w:pPr>
        <w:pStyle w:val="14"/>
        <w:keepNext w:val="0"/>
        <w:keepLines w:val="0"/>
        <w:widowControl/>
        <w:suppressLineNumbers w:val="0"/>
        <w:spacing w:before="75" w:beforeAutospacing="0" w:after="75" w:afterAutospacing="0"/>
        <w:ind w:left="0" w:right="0" w:firstLine="0"/>
        <w:rPr>
          <w:rFonts w:hint="default" w:asciiTheme="minorEastAsia" w:hAnsiTheme="minorEastAsia" w:eastAsiaTheme="minorEastAsia" w:cstheme="minorEastAsia"/>
          <w:b/>
          <w:bCs w:val="0"/>
          <w:spacing w:val="0"/>
          <w:sz w:val="24"/>
          <w:szCs w:val="24"/>
          <w:lang w:val="en-US" w:eastAsia="zh-CN"/>
        </w:rPr>
      </w:pPr>
    </w:p>
    <w:p>
      <w:pPr>
        <w:rPr>
          <w:rStyle w:val="17"/>
          <w:rFonts w:hint="eastAsia" w:ascii="宋体" w:hAnsi="宋体" w:eastAsia="宋体" w:cs="宋体"/>
          <w:b/>
          <w:bCs/>
          <w:spacing w:val="0"/>
          <w:sz w:val="31"/>
          <w:szCs w:val="31"/>
        </w:rPr>
      </w:pPr>
      <w:r>
        <w:rPr>
          <w:rStyle w:val="17"/>
          <w:rFonts w:hint="eastAsia" w:ascii="宋体" w:hAnsi="宋体" w:eastAsia="宋体" w:cs="宋体"/>
          <w:b/>
          <w:bCs/>
          <w:spacing w:val="0"/>
          <w:sz w:val="31"/>
          <w:szCs w:val="31"/>
        </w:rPr>
        <w:br w:type="page"/>
      </w:r>
    </w:p>
    <w:p>
      <w:pPr>
        <w:pStyle w:val="3"/>
        <w:bidi w:val="0"/>
        <w:jc w:val="center"/>
      </w:pPr>
      <w:bookmarkStart w:id="5" w:name="_Toc9249"/>
      <w:r>
        <w:rPr>
          <w:rFonts w:hint="eastAsia"/>
        </w:rPr>
        <w:t>第六章   政府采购合同（参考文本）</w:t>
      </w:r>
      <w:bookmarkEnd w:id="5"/>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spacing w:val="0"/>
          <w:sz w:val="24"/>
          <w:szCs w:val="24"/>
        </w:rPr>
        <w:t>编制说明</w:t>
      </w:r>
    </w:p>
    <w:p>
      <w:pPr>
        <w:pStyle w:val="14"/>
        <w:keepNext w:val="0"/>
        <w:keepLines w:val="0"/>
        <w:widowControl/>
        <w:suppressLineNumbers w:val="0"/>
        <w:spacing w:before="75" w:beforeAutospacing="0" w:after="75" w:afterAutospacing="0"/>
        <w:ind w:left="0" w:right="0" w:firstLine="0"/>
      </w:pPr>
      <w:r>
        <w:rPr>
          <w:rStyle w:val="17"/>
          <w:rFonts w:hint="eastAsia" w:ascii="宋体" w:hAnsi="宋体" w:eastAsia="宋体" w:cs="宋体"/>
          <w:b/>
          <w:bCs/>
          <w:spacing w:val="0"/>
          <w:sz w:val="24"/>
          <w:szCs w:val="24"/>
        </w:rPr>
        <w:t>1、签订合同应遵守政府采购法、</w:t>
      </w:r>
      <w:r>
        <w:rPr>
          <w:rStyle w:val="17"/>
          <w:rFonts w:hint="eastAsia" w:ascii="宋体" w:hAnsi="宋体" w:eastAsia="宋体" w:cs="宋体"/>
          <w:b/>
          <w:bCs/>
          <w:color w:val="000000"/>
          <w:spacing w:val="0"/>
          <w:sz w:val="24"/>
          <w:szCs w:val="24"/>
        </w:rPr>
        <w:t>民</w:t>
      </w:r>
      <w:r>
        <w:rPr>
          <w:rStyle w:val="17"/>
          <w:rFonts w:hint="eastAsia" w:ascii="宋体" w:hAnsi="宋体" w:eastAsia="宋体" w:cs="宋体"/>
          <w:b/>
          <w:bCs/>
          <w:spacing w:val="0"/>
          <w:sz w:val="24"/>
          <w:szCs w:val="24"/>
        </w:rPr>
        <w:t>法典。</w:t>
      </w:r>
    </w:p>
    <w:p>
      <w:pPr>
        <w:pStyle w:val="14"/>
        <w:keepNext w:val="0"/>
        <w:keepLines w:val="0"/>
        <w:widowControl/>
        <w:suppressLineNumbers w:val="0"/>
        <w:spacing w:before="75" w:beforeAutospacing="0" w:after="75" w:afterAutospacing="0"/>
        <w:ind w:left="0" w:right="0" w:firstLine="0"/>
      </w:pPr>
      <w:r>
        <w:rPr>
          <w:rStyle w:val="17"/>
          <w:rFonts w:hint="eastAsia" w:ascii="宋体" w:hAnsi="宋体" w:eastAsia="宋体" w:cs="宋体"/>
          <w:b/>
          <w:bCs/>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14"/>
        <w:keepNext w:val="0"/>
        <w:keepLines w:val="0"/>
        <w:widowControl/>
        <w:suppressLineNumbers w:val="0"/>
        <w:spacing w:before="75" w:beforeAutospacing="0" w:after="240" w:afterAutospacing="0"/>
        <w:ind w:left="0" w:right="0" w:firstLine="0"/>
      </w:pPr>
      <w:r>
        <w:rPr>
          <w:rStyle w:val="17"/>
          <w:rFonts w:hint="eastAsia" w:ascii="宋体" w:hAnsi="宋体" w:eastAsia="宋体" w:cs="宋体"/>
          <w:b/>
          <w:bCs/>
          <w:spacing w:val="0"/>
          <w:sz w:val="24"/>
          <w:szCs w:val="24"/>
        </w:rPr>
        <w:t>3、国家有关部门对若干合同有规范文本的，可使用相应合同文本。</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1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纳税人识别号：                                   纳税人识别号：</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14"/>
        <w:keepNext w:val="0"/>
        <w:keepLines w:val="0"/>
        <w:widowControl/>
        <w:suppressLineNumbers w:val="0"/>
        <w:spacing w:before="75" w:beforeAutospacing="0" w:after="75" w:afterAutospacing="0"/>
        <w:ind w:left="0" w:right="0" w:firstLine="0"/>
        <w:jc w:val="center"/>
      </w:pPr>
      <w:r>
        <w:rPr>
          <w:spacing w:val="0"/>
          <w:sz w:val="24"/>
          <w:szCs w:val="24"/>
        </w:rPr>
        <w:t> </w:t>
      </w:r>
    </w:p>
    <w:p>
      <w:pPr>
        <w:pStyle w:val="14"/>
        <w:keepNext w:val="0"/>
        <w:keepLines w:val="0"/>
        <w:widowControl/>
        <w:suppressLineNumbers w:val="0"/>
        <w:spacing w:before="75" w:beforeAutospacing="0" w:after="240" w:afterAutospacing="0"/>
        <w:ind w:left="0" w:right="0" w:firstLine="0"/>
      </w:pPr>
      <w:r>
        <w:rPr>
          <w:spacing w:val="0"/>
          <w:sz w:val="24"/>
          <w:szCs w:val="24"/>
        </w:rPr>
        <w:t> </w:t>
      </w:r>
    </w:p>
    <w:p>
      <w:pPr>
        <w:pStyle w:val="14"/>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3"/>
        <w:bidi w:val="0"/>
        <w:jc w:val="center"/>
      </w:pPr>
      <w:bookmarkStart w:id="6" w:name="_Toc30094"/>
      <w:r>
        <w:rPr>
          <w:rFonts w:hint="eastAsia"/>
        </w:rPr>
        <w:t>第七章   投标文件格式</w:t>
      </w:r>
      <w:bookmarkEnd w:id="6"/>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4"/>
          <w:szCs w:val="24"/>
        </w:rPr>
        <w:t>编制说明</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17"/>
          <w:rFonts w:hint="eastAsia" w:ascii="宋体" w:hAnsi="宋体" w:eastAsia="宋体" w:cs="宋体"/>
          <w:b/>
          <w:bCs/>
          <w:sz w:val="24"/>
          <w:szCs w:val="24"/>
        </w:rPr>
        <w:t>“全称”</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17"/>
          <w:rFonts w:hint="eastAsia" w:ascii="宋体" w:hAnsi="宋体" w:eastAsia="宋体" w:cs="宋体"/>
          <w:b/>
          <w:bCs/>
          <w:sz w:val="24"/>
          <w:szCs w:val="24"/>
        </w:rPr>
        <w:t>投标人的全称</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17"/>
          <w:rFonts w:hint="eastAsia" w:ascii="宋体" w:hAnsi="宋体" w:eastAsia="宋体" w:cs="宋体"/>
          <w:b/>
          <w:bCs/>
          <w:sz w:val="24"/>
          <w:szCs w:val="24"/>
        </w:rPr>
        <w:t>牵头方的全称</w:t>
      </w:r>
      <w:r>
        <w:rPr>
          <w:rFonts w:hint="eastAsia" w:ascii="宋体" w:hAnsi="宋体" w:eastAsia="宋体" w:cs="宋体"/>
          <w:sz w:val="24"/>
          <w:szCs w:val="24"/>
        </w:rPr>
        <w:t>并加注</w:t>
      </w:r>
      <w:r>
        <w:rPr>
          <w:rStyle w:val="17"/>
          <w:rFonts w:hint="eastAsia" w:ascii="宋体" w:hAnsi="宋体" w:eastAsia="宋体" w:cs="宋体"/>
          <w:b/>
          <w:bCs/>
          <w:sz w:val="24"/>
          <w:szCs w:val="24"/>
        </w:rPr>
        <w:t>（联合体牵头方）</w:t>
      </w:r>
      <w:r>
        <w:rPr>
          <w:rFonts w:hint="eastAsia" w:ascii="宋体" w:hAnsi="宋体" w:eastAsia="宋体" w:cs="宋体"/>
          <w:sz w:val="24"/>
          <w:szCs w:val="24"/>
        </w:rPr>
        <w:t>，即应表述为：</w:t>
      </w:r>
      <w:r>
        <w:rPr>
          <w:rStyle w:val="17"/>
          <w:rFonts w:hint="eastAsia" w:ascii="宋体" w:hAnsi="宋体" w:eastAsia="宋体" w:cs="宋体"/>
          <w:b/>
          <w:bCs/>
          <w:sz w:val="24"/>
          <w:szCs w:val="24"/>
        </w:rPr>
        <w:t>“牵头方的全称（联合体牵头方）”</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17"/>
          <w:rFonts w:hint="eastAsia" w:ascii="宋体" w:hAnsi="宋体" w:eastAsia="宋体" w:cs="宋体"/>
          <w:b/>
          <w:bCs/>
          <w:sz w:val="24"/>
          <w:szCs w:val="24"/>
        </w:rPr>
        <w:t>“加盖单位公章”</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17"/>
          <w:rFonts w:hint="eastAsia" w:ascii="宋体" w:hAnsi="宋体" w:eastAsia="宋体" w:cs="宋体"/>
          <w:b/>
          <w:bCs/>
          <w:sz w:val="24"/>
          <w:szCs w:val="24"/>
        </w:rPr>
        <w:t>加盖投标人的单位公章</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17"/>
          <w:rFonts w:hint="eastAsia" w:ascii="宋体" w:hAnsi="宋体" w:eastAsia="宋体" w:cs="宋体"/>
          <w:b/>
          <w:bCs/>
          <w:sz w:val="24"/>
          <w:szCs w:val="24"/>
        </w:rPr>
        <w:t>加盖联合体牵头方的单位公章</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17"/>
          <w:rFonts w:hint="eastAsia" w:ascii="宋体" w:hAnsi="宋体" w:eastAsia="宋体" w:cs="宋体"/>
          <w:b/>
          <w:bCs/>
          <w:sz w:val="24"/>
          <w:szCs w:val="24"/>
        </w:rPr>
        <w:t>“投标人代表签字”</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17"/>
          <w:rFonts w:hint="eastAsia" w:ascii="宋体" w:hAnsi="宋体" w:eastAsia="宋体" w:cs="宋体"/>
          <w:b/>
          <w:bCs/>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17"/>
          <w:rFonts w:hint="eastAsia" w:ascii="宋体" w:hAnsi="宋体" w:eastAsia="宋体" w:cs="宋体"/>
          <w:b/>
          <w:bCs/>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17"/>
          <w:rFonts w:hint="eastAsia" w:ascii="宋体" w:hAnsi="宋体" w:eastAsia="宋体" w:cs="宋体"/>
          <w:b/>
          <w:bCs/>
          <w:sz w:val="24"/>
          <w:szCs w:val="24"/>
        </w:rPr>
        <w:t>“其他组织”</w:t>
      </w:r>
      <w:r>
        <w:rPr>
          <w:rFonts w:hint="eastAsia" w:ascii="宋体" w:hAnsi="宋体" w:eastAsia="宋体" w:cs="宋体"/>
          <w:sz w:val="24"/>
          <w:szCs w:val="24"/>
        </w:rPr>
        <w:t>指合伙企业、非企业专业服务机构、个体工商户、农村承包经营户等。</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17"/>
          <w:rFonts w:hint="eastAsia" w:ascii="宋体" w:hAnsi="宋体" w:eastAsia="宋体" w:cs="宋体"/>
          <w:b/>
          <w:bCs/>
          <w:sz w:val="24"/>
          <w:szCs w:val="24"/>
        </w:rPr>
        <w:t>“自然人”</w:t>
      </w:r>
      <w:r>
        <w:rPr>
          <w:rFonts w:hint="eastAsia" w:ascii="宋体" w:hAnsi="宋体" w:eastAsia="宋体" w:cs="宋体"/>
          <w:sz w:val="24"/>
          <w:szCs w:val="24"/>
        </w:rPr>
        <w:t>指具有完全民事行为能力、能够承担民事责任和义务的中国公民。</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17"/>
          <w:rFonts w:hint="eastAsia" w:ascii="宋体" w:hAnsi="宋体" w:eastAsia="宋体" w:cs="宋体"/>
          <w:b/>
          <w:bCs/>
          <w:sz w:val="24"/>
          <w:szCs w:val="24"/>
        </w:rPr>
        <w:t>“投标人的资格及资信证明文件”</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4、本章提供格式仅供参考，投标人应根据自身实际情况制作投标文件。</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8"/>
          <w:szCs w:val="28"/>
        </w:rPr>
        <w:t>封面格式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48"/>
          <w:szCs w:val="48"/>
        </w:rPr>
        <w:t>福建省政府采购投标文件</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48"/>
          <w:szCs w:val="48"/>
        </w:rPr>
        <w:t>（资格及资信证明部分）</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6"/>
          <w:szCs w:val="36"/>
          <w:u w:val="single"/>
        </w:rPr>
        <w:t>（填写正本或副本）</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项目名称：</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备案编号：</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项目编号：</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所投采购包：</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1"/>
          <w:szCs w:val="31"/>
        </w:rPr>
        <w:t>投标人：</w:t>
      </w:r>
      <w:r>
        <w:rPr>
          <w:rStyle w:val="17"/>
          <w:rFonts w:hint="eastAsia" w:ascii="宋体" w:hAnsi="宋体" w:eastAsia="宋体" w:cs="宋体"/>
          <w:b/>
          <w:bCs/>
          <w:sz w:val="31"/>
          <w:szCs w:val="31"/>
          <w:u w:val="single"/>
        </w:rPr>
        <w:t>（填写“全称”）</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1"/>
          <w:szCs w:val="31"/>
          <w:u w:val="single"/>
        </w:rPr>
        <w:t>（由投标人填写）</w:t>
      </w:r>
      <w:r>
        <w:rPr>
          <w:rStyle w:val="17"/>
          <w:rFonts w:hint="eastAsia" w:ascii="宋体" w:hAnsi="宋体" w:eastAsia="宋体" w:cs="宋体"/>
          <w:b/>
          <w:bCs/>
          <w:sz w:val="31"/>
          <w:szCs w:val="31"/>
        </w:rPr>
        <w:t>年</w:t>
      </w:r>
      <w:r>
        <w:rPr>
          <w:rStyle w:val="17"/>
          <w:rFonts w:hint="eastAsia" w:ascii="宋体" w:hAnsi="宋体" w:eastAsia="宋体" w:cs="宋体"/>
          <w:b/>
          <w:bCs/>
          <w:sz w:val="31"/>
          <w:szCs w:val="31"/>
          <w:u w:val="single"/>
        </w:rPr>
        <w:t>（由投标人填写）</w:t>
      </w:r>
      <w:r>
        <w:rPr>
          <w:rStyle w:val="17"/>
          <w:rFonts w:hint="eastAsia" w:ascii="宋体" w:hAnsi="宋体" w:eastAsia="宋体" w:cs="宋体"/>
          <w:b/>
          <w:bCs/>
          <w:sz w:val="31"/>
          <w:szCs w:val="31"/>
        </w:rPr>
        <w:t>月</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8"/>
          <w:szCs w:val="28"/>
        </w:rPr>
        <w:t>索引</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17"/>
          <w:rFonts w:hint="eastAsia" w:ascii="宋体" w:hAnsi="宋体" w:eastAsia="宋体" w:cs="宋体"/>
          <w:b/>
          <w:bCs/>
          <w:sz w:val="21"/>
          <w:szCs w:val="21"/>
        </w:rPr>
        <w:t>资格审查不合格</w:t>
      </w:r>
      <w:r>
        <w:rPr>
          <w:rFonts w:hint="eastAsia" w:ascii="宋体" w:hAnsi="宋体" w:eastAsia="宋体" w:cs="宋体"/>
          <w:sz w:val="21"/>
          <w:szCs w:val="21"/>
        </w:rPr>
        <w:t>。（联合体协议及分包意向协议中的比例规定，不适用本条款）</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一、投标函</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参加投标，并提交投标文件。我方提交的全部投标文件均由下述部分组成：</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17"/>
          <w:rFonts w:hint="eastAsia" w:ascii="宋体" w:hAnsi="宋体" w:eastAsia="宋体" w:cs="宋体"/>
          <w:b/>
          <w:bCs/>
          <w:sz w:val="21"/>
          <w:szCs w:val="21"/>
        </w:rPr>
        <w:t>确认：</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1.1所投采购包的投标报价详见“开标一览表”及“投标分项报价表”。</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17"/>
          <w:rFonts w:hint="eastAsia" w:ascii="宋体" w:hAnsi="宋体" w:eastAsia="宋体" w:cs="宋体"/>
          <w:b/>
          <w:bCs/>
          <w:sz w:val="21"/>
          <w:szCs w:val="21"/>
        </w:rPr>
        <w:t>承诺及声明：</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7"/>
          <w:rFonts w:hint="eastAsia" w:ascii="宋体" w:hAnsi="宋体" w:eastAsia="宋体" w:cs="宋体"/>
          <w:b/>
          <w:bCs/>
          <w:sz w:val="21"/>
          <w:szCs w:val="21"/>
        </w:rPr>
        <w:t>投标无效。</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通信地址：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邮编：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联系方法：（包括但不限于：联系人、联系电话、手机、传真、电子邮箱等）</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日期：    年   月   日</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二、投标人的资格及资信证明文件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二-1单位授权书（若有）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要求：真实有效且内容完整、清晰、整洁。</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 </w:t>
            </w: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17"/>
          <w:rFonts w:hint="eastAsia" w:ascii="宋体" w:hAnsi="宋体" w:eastAsia="宋体" w:cs="宋体"/>
          <w:b/>
          <w:bCs/>
          <w:sz w:val="21"/>
          <w:szCs w:val="21"/>
        </w:rPr>
        <w:t>法定代表人</w:t>
      </w:r>
      <w:r>
        <w:rPr>
          <w:rFonts w:hint="eastAsia" w:ascii="宋体" w:hAnsi="宋体" w:eastAsia="宋体" w:cs="宋体"/>
          <w:sz w:val="21"/>
          <w:szCs w:val="21"/>
        </w:rPr>
        <w:t>，即与实际提交的“营业执照等证明文件”载明的一致。</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二-2营业执照等证明文件</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二-3财务状况报告（财务报告、或资信证明）</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4"/>
        <w:keepNext w:val="0"/>
        <w:keepLines w:val="0"/>
        <w:widowControl/>
        <w:suppressLineNumbers w:val="0"/>
        <w:spacing w:before="0" w:beforeAutospacing="0" w:after="240" w:afterAutospacing="0"/>
        <w:ind w:left="0" w:right="0"/>
      </w:pP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7"/>
          <w:rFonts w:hint="eastAsia" w:ascii="宋体" w:hAnsi="宋体" w:eastAsia="宋体" w:cs="宋体"/>
          <w:b/>
          <w:bCs/>
          <w:sz w:val="21"/>
          <w:szCs w:val="21"/>
        </w:rPr>
        <w:t>-4依法缴纳税收证明材料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二-5依法缴纳社会保障资金证明材料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7"/>
          <w:rFonts w:hint="eastAsia" w:ascii="宋体" w:hAnsi="宋体" w:eastAsia="宋体" w:cs="宋体"/>
          <w:b/>
          <w:bCs/>
          <w:sz w:val="21"/>
          <w:szCs w:val="21"/>
        </w:rPr>
        <w:t>-6具备履行合同所必需设备和专业技术能力的声明函（若有）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17"/>
          <w:rFonts w:hint="eastAsia" w:ascii="宋体" w:hAnsi="宋体" w:eastAsia="宋体" w:cs="宋体"/>
          <w:b/>
          <w:bCs/>
          <w:sz w:val="21"/>
          <w:szCs w:val="21"/>
        </w:rPr>
        <w:t>视为提供虚假材料。</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7"/>
          <w:rFonts w:hint="eastAsia" w:ascii="宋体" w:hAnsi="宋体" w:eastAsia="宋体" w:cs="宋体"/>
          <w:b/>
          <w:bCs/>
          <w:sz w:val="21"/>
          <w:szCs w:val="21"/>
        </w:rPr>
        <w:t>-7参加采购活动前三年内在经营活动中没有重大违法记录书面声明</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请投标人根据实际情况如实声明，否则</w:t>
      </w:r>
      <w:r>
        <w:rPr>
          <w:rStyle w:val="17"/>
          <w:rFonts w:hint="eastAsia" w:ascii="宋体" w:hAnsi="宋体" w:eastAsia="宋体" w:cs="宋体"/>
          <w:b/>
          <w:bCs/>
          <w:sz w:val="21"/>
          <w:szCs w:val="21"/>
        </w:rPr>
        <w:t>视为提供虚假材料。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7"/>
          <w:rFonts w:hint="eastAsia" w:ascii="宋体" w:hAnsi="宋体" w:eastAsia="宋体" w:cs="宋体"/>
          <w:b/>
          <w:bCs/>
          <w:sz w:val="21"/>
          <w:szCs w:val="21"/>
        </w:rPr>
        <w:t>-8信用记录查询提示</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rPr>
        <w:t>  1、由资格审查小组通过网站查询并打印投标人的信用记录。</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p>
    <w:p>
      <w:pPr>
        <w:pStyle w:val="5"/>
        <w:keepNext w:val="0"/>
        <w:keepLines w:val="0"/>
        <w:widowControl/>
        <w:suppressLineNumbers w:val="0"/>
        <w:spacing w:before="150" w:beforeAutospacing="0" w:after="150" w:afterAutospacing="0" w:line="17" w:lineRule="atLeast"/>
        <w:jc w:val="center"/>
        <w:rPr>
          <w:rFonts w:ascii="Helvetica" w:hAnsi="Helvetica" w:eastAsia="Helvetica" w:cs="Helvetica"/>
          <w:b w:val="0"/>
          <w:bCs w:val="0"/>
          <w:sz w:val="27"/>
          <w:szCs w:val="27"/>
        </w:rPr>
      </w:pPr>
      <w:r>
        <w:rPr>
          <w:rStyle w:val="17"/>
          <w:rFonts w:hint="eastAsia" w:ascii="宋体" w:hAnsi="宋体" w:eastAsia="宋体" w:cs="宋体"/>
          <w:b/>
          <w:bCs/>
          <w:sz w:val="27"/>
          <w:szCs w:val="27"/>
        </w:rPr>
        <w:t>二-9中小企业声明函</w:t>
      </w:r>
    </w:p>
    <w:p>
      <w:pPr>
        <w:pStyle w:val="14"/>
        <w:keepNext w:val="0"/>
        <w:keepLines w:val="0"/>
        <w:widowControl/>
        <w:suppressLineNumbers w:val="0"/>
        <w:spacing w:before="0" w:beforeAutospacing="0" w:after="240" w:afterAutospacing="0"/>
        <w:ind w:left="0" w:right="0"/>
        <w:jc w:val="center"/>
      </w:pPr>
      <w:r>
        <w:rPr>
          <w:rStyle w:val="17"/>
          <w:rFonts w:hint="eastAsia" w:ascii="宋体" w:hAnsi="宋体" w:eastAsia="宋体" w:cs="宋体"/>
          <w:b/>
          <w:bCs/>
          <w:sz w:val="21"/>
          <w:szCs w:val="21"/>
        </w:rPr>
        <w:t>（以资格条件落实中小企业扶持政策时适用，若有）</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中小企业声明函（货物）</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4"/>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日期：</w:t>
      </w:r>
    </w:p>
    <w:p>
      <w:pPr>
        <w:pStyle w:val="14"/>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4"/>
        <w:keepNext w:val="0"/>
        <w:keepLines w:val="0"/>
        <w:widowControl/>
        <w:suppressLineNumbers w:val="0"/>
        <w:spacing w:before="75" w:beforeAutospacing="0" w:after="75" w:afterAutospacing="0"/>
        <w:ind w:left="0" w:right="0"/>
      </w:pPr>
      <w:r>
        <w:rPr>
          <w:rStyle w:val="17"/>
          <w:rFonts w:hint="eastAsia" w:ascii="宋体" w:hAnsi="宋体" w:eastAsia="宋体" w:cs="宋体"/>
          <w:b/>
          <w:bCs/>
          <w:sz w:val="21"/>
          <w:szCs w:val="21"/>
        </w:rPr>
        <w:t>※注意：</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1、从业人员、营业收入、资产总额填报上一年度数据，无上一年度数据的新成立企业可不填报。</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keepNext w:val="0"/>
        <w:keepLines w:val="0"/>
        <w:widowControl/>
        <w:suppressLineNumbers w:val="0"/>
        <w:spacing w:before="0" w:beforeAutospacing="0" w:after="240" w:afterAutospacing="0"/>
        <w:ind w:left="0" w:right="0"/>
      </w:pPr>
    </w:p>
    <w:p>
      <w:pPr>
        <w:pStyle w:val="7"/>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22"/>
          <w:szCs w:val="22"/>
        </w:rPr>
      </w:pPr>
      <w:r>
        <w:rPr>
          <w:rStyle w:val="17"/>
          <w:rFonts w:hint="eastAsia" w:ascii="宋体" w:hAnsi="宋体" w:eastAsia="宋体" w:cs="宋体"/>
          <w:b/>
          <w:bCs/>
          <w:sz w:val="24"/>
          <w:szCs w:val="24"/>
        </w:rPr>
        <w:t>中小企业声明函（工程、服务）</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日期：</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Style w:val="17"/>
          <w:rFonts w:hint="eastAsia" w:ascii="宋体" w:hAnsi="宋体" w:eastAsia="宋体" w:cs="宋体"/>
          <w:b/>
          <w:bCs/>
          <w:sz w:val="21"/>
          <w:szCs w:val="21"/>
        </w:rPr>
        <w:t>※注意：</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1、从业人员、营业收入、资产总额填报上一年度数据，无上一年度数据的新成立企业可不填报。</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7"/>
          <w:rFonts w:hint="eastAsia" w:ascii="宋体" w:hAnsi="宋体" w:eastAsia="宋体" w:cs="宋体"/>
          <w:b/>
          <w:bCs/>
          <w:sz w:val="21"/>
          <w:szCs w:val="21"/>
        </w:rPr>
        <w:br w:type="textWrapping"/>
      </w:r>
      <w:r>
        <w:rPr>
          <w:rStyle w:val="17"/>
          <w:rFonts w:hint="eastAsia" w:ascii="宋体" w:hAnsi="宋体" w:eastAsia="宋体" w:cs="宋体"/>
          <w:b/>
          <w:bCs/>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7"/>
          <w:rFonts w:hint="default" w:ascii="Calibri" w:hAnsi="Calibri" w:cs="Calibri"/>
          <w:b/>
          <w:bCs/>
          <w:sz w:val="21"/>
          <w:szCs w:val="21"/>
        </w:rPr>
        <w:t>     </w:t>
      </w:r>
      <w:r>
        <w:rPr>
          <w:rFonts w:hint="default" w:ascii="Calibri" w:hAnsi="Calibri" w:cs="Calibri"/>
          <w:sz w:val="21"/>
          <w:szCs w:val="21"/>
        </w:rPr>
        <w:t>          </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br w:type="textWrapping"/>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附：</w:t>
      </w:r>
    </w:p>
    <w:p>
      <w:pPr>
        <w:pStyle w:val="14"/>
        <w:keepNext w:val="0"/>
        <w:keepLines w:val="0"/>
        <w:widowControl/>
        <w:suppressLineNumbers w:val="0"/>
        <w:spacing w:before="75" w:beforeAutospacing="0" w:after="75" w:afterAutospacing="0"/>
        <w:ind w:left="0" w:right="0"/>
        <w:jc w:val="center"/>
      </w:pPr>
      <w:r>
        <w:rPr>
          <w:rStyle w:val="17"/>
          <w:rFonts w:hint="eastAsia" w:ascii="宋体" w:hAnsi="宋体" w:eastAsia="宋体" w:cs="宋体"/>
          <w:b/>
          <w:bCs/>
        </w:rPr>
        <w:t>残疾人福利性单位声明函</w:t>
      </w:r>
    </w:p>
    <w:p>
      <w:pPr>
        <w:pStyle w:val="14"/>
        <w:keepNext w:val="0"/>
        <w:keepLines w:val="0"/>
        <w:widowControl/>
        <w:suppressLineNumbers w:val="0"/>
        <w:spacing w:before="75" w:beforeAutospacing="0" w:after="75" w:afterAutospacing="0"/>
        <w:ind w:left="0" w:right="0"/>
        <w:jc w:val="center"/>
      </w:pPr>
      <w:r>
        <w:rPr>
          <w:rStyle w:val="17"/>
          <w:rFonts w:hint="eastAsia" w:ascii="宋体" w:hAnsi="宋体" w:eastAsia="宋体" w:cs="宋体"/>
          <w:b/>
          <w:bCs/>
          <w:sz w:val="21"/>
          <w:szCs w:val="21"/>
        </w:rPr>
        <w:t>（以资格条件落实中小企业扶持政策时适用，若有）</w:t>
      </w:r>
    </w:p>
    <w:p>
      <w:pPr>
        <w:pStyle w:val="14"/>
        <w:keepNext w:val="0"/>
        <w:keepLines w:val="0"/>
        <w:widowControl/>
        <w:suppressLineNumbers w:val="0"/>
        <w:spacing w:before="75" w:beforeAutospacing="0" w:after="75"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）由本投标人承建的（填写“所投采购包、品目号”）工程</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）由本投标人承接的（填写“所投采购包、品目号”）服务；</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14"/>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17"/>
          <w:rFonts w:hint="eastAsia" w:ascii="宋体" w:hAnsi="宋体" w:eastAsia="宋体" w:cs="宋体"/>
          <w:b/>
          <w:bCs/>
          <w:sz w:val="21"/>
          <w:szCs w:val="21"/>
        </w:rPr>
        <w:t>视为提供虚假材料。</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4"/>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z w:val="21"/>
          <w:szCs w:val="21"/>
        </w:rPr>
        <w:t>附：                          </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rPr>
        <w:t>监狱企业证明材料</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17"/>
          <w:rFonts w:hint="eastAsia" w:ascii="宋体" w:hAnsi="宋体" w:eastAsia="宋体" w:cs="宋体"/>
          <w:b/>
          <w:bCs/>
          <w:sz w:val="21"/>
          <w:szCs w:val="21"/>
        </w:rPr>
        <w:t>二-10联合体协议（若有）</w:t>
      </w:r>
    </w:p>
    <w:p>
      <w:pPr>
        <w:pStyle w:val="14"/>
        <w:keepNext w:val="0"/>
        <w:keepLines w:val="0"/>
        <w:widowControl/>
        <w:suppressLineNumbers w:val="0"/>
        <w:spacing w:before="0" w:beforeAutospacing="0" w:after="150" w:afterAutospacing="0"/>
        <w:ind w:left="0" w:right="0"/>
        <w:jc w:val="center"/>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二、联合体各方的合同金额占比，具体如下：</w:t>
      </w:r>
    </w:p>
    <w:p>
      <w:pPr>
        <w:pStyle w:val="14"/>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1.牵头方（</w:t>
      </w:r>
      <w:r>
        <w:rPr>
          <w:rFonts w:hint="eastAsia" w:ascii="宋体" w:hAnsi="宋体" w:eastAsia="宋体" w:cs="宋体"/>
          <w:sz w:val="21"/>
          <w:szCs w:val="21"/>
          <w:u w:val="single"/>
        </w:rPr>
        <w:t>  全称 </w:t>
      </w:r>
      <w:r>
        <w:rPr>
          <w:rFonts w:hint="eastAsia" w:ascii="宋体" w:hAnsi="宋体" w:eastAsia="宋体" w:cs="宋体"/>
          <w:sz w:val="21"/>
          <w:szCs w:val="21"/>
        </w:rPr>
        <w:t>）的合同金额占合同总额的＿%；</w:t>
      </w:r>
    </w:p>
    <w:p>
      <w:pPr>
        <w:pStyle w:val="14"/>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2.成员方：</w:t>
      </w:r>
    </w:p>
    <w:p>
      <w:pPr>
        <w:pStyle w:val="14"/>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2.1（</w:t>
      </w:r>
      <w:r>
        <w:rPr>
          <w:rFonts w:hint="eastAsia" w:ascii="宋体" w:hAnsi="宋体" w:eastAsia="宋体" w:cs="宋体"/>
          <w:sz w:val="21"/>
          <w:szCs w:val="21"/>
          <w:u w:val="single"/>
        </w:rPr>
        <w:t> 成员1的全称 </w:t>
      </w:r>
      <w:r>
        <w:rPr>
          <w:rFonts w:hint="eastAsia" w:ascii="宋体" w:hAnsi="宋体" w:eastAsia="宋体" w:cs="宋体"/>
          <w:sz w:val="21"/>
          <w:szCs w:val="21"/>
        </w:rPr>
        <w:t>）的合同金额占合同总额的＿%；</w:t>
      </w:r>
    </w:p>
    <w:p>
      <w:pPr>
        <w:pStyle w:val="14"/>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三、联合体各方约定：</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五、本协议自签署之日起生效，政府采购合同履行完毕后自动失效。</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2、本协议由委托代理人签字或盖章的，应按照本章载明的格式提供“单位授权书”。</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3、在以联合体形式落实中小企业预留份额项目中，投标人除了要提供《中小企业声明函》，还需提供本协议。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0" w:afterAutospacing="0" w:line="17" w:lineRule="atLeast"/>
        <w:jc w:val="center"/>
        <w:rPr>
          <w:rFonts w:hint="default" w:ascii="Helvetica" w:hAnsi="Helvetica" w:eastAsia="Helvetica" w:cs="Helvetica"/>
          <w:b w:val="0"/>
          <w:bCs w:val="0"/>
          <w:sz w:val="27"/>
          <w:szCs w:val="27"/>
        </w:rPr>
      </w:pPr>
      <w:r>
        <w:rPr>
          <w:rStyle w:val="17"/>
          <w:rFonts w:hint="eastAsia" w:ascii="宋体" w:hAnsi="宋体" w:eastAsia="宋体" w:cs="宋体"/>
          <w:b/>
          <w:bCs/>
          <w:sz w:val="27"/>
          <w:szCs w:val="27"/>
        </w:rPr>
        <w:t>二-11分包意向协议（若有）</w:t>
      </w:r>
    </w:p>
    <w:p>
      <w:pPr>
        <w:pStyle w:val="14"/>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14"/>
        <w:keepNext w:val="0"/>
        <w:keepLines w:val="0"/>
        <w:widowControl/>
        <w:suppressLineNumbers w:val="0"/>
        <w:spacing w:before="75" w:beforeAutospacing="0" w:after="75" w:afterAutospacing="0" w:line="293" w:lineRule="atLeast"/>
        <w:ind w:left="0" w:right="0"/>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14"/>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14"/>
        <w:keepNext w:val="0"/>
        <w:keepLines w:val="0"/>
        <w:widowControl/>
        <w:suppressLineNumbers w:val="0"/>
        <w:spacing w:before="0" w:beforeAutospacing="0" w:after="0" w:afterAutospacing="0" w:line="293" w:lineRule="atLeast"/>
        <w:ind w:left="0" w:right="0" w:firstLine="480"/>
      </w:pPr>
      <w:r>
        <w:rPr>
          <w:rStyle w:val="17"/>
          <w:rFonts w:hint="eastAsia" w:ascii="宋体" w:hAnsi="宋体" w:eastAsia="宋体" w:cs="宋体"/>
          <w:b/>
          <w:bCs/>
          <w:sz w:val="21"/>
          <w:szCs w:val="21"/>
        </w:rPr>
        <w:t>一、分包标的</w:t>
      </w:r>
    </w:p>
    <w:p>
      <w:pPr>
        <w:pStyle w:val="1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14"/>
        <w:keepNext w:val="0"/>
        <w:keepLines w:val="0"/>
        <w:widowControl/>
        <w:suppressLineNumbers w:val="0"/>
        <w:spacing w:before="0" w:beforeAutospacing="0" w:after="0" w:afterAutospacing="0" w:line="293" w:lineRule="atLeast"/>
        <w:ind w:left="0" w:right="0" w:firstLine="480"/>
      </w:pPr>
      <w:r>
        <w:rPr>
          <w:rStyle w:val="17"/>
          <w:rFonts w:hint="eastAsia" w:ascii="宋体" w:hAnsi="宋体" w:eastAsia="宋体" w:cs="宋体"/>
          <w:b/>
          <w:bCs/>
          <w:sz w:val="21"/>
          <w:szCs w:val="21"/>
        </w:rPr>
        <w:t>二、分包合同金额占比</w:t>
      </w:r>
    </w:p>
    <w:p>
      <w:pPr>
        <w:pStyle w:val="1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分包合同价占投标总价的比例：　　%</w:t>
      </w:r>
    </w:p>
    <w:p>
      <w:pPr>
        <w:pStyle w:val="14"/>
        <w:keepNext w:val="0"/>
        <w:keepLines w:val="0"/>
        <w:widowControl/>
        <w:suppressLineNumbers w:val="0"/>
        <w:spacing w:before="0" w:beforeAutospacing="0" w:after="0" w:afterAutospacing="0" w:line="293" w:lineRule="atLeast"/>
        <w:ind w:left="0" w:right="0" w:firstLine="480"/>
      </w:pPr>
      <w:r>
        <w:rPr>
          <w:rStyle w:val="17"/>
          <w:rFonts w:hint="eastAsia" w:ascii="宋体" w:hAnsi="宋体" w:eastAsia="宋体" w:cs="宋体"/>
          <w:b/>
          <w:bCs/>
          <w:sz w:val="21"/>
          <w:szCs w:val="21"/>
        </w:rPr>
        <w:t>三、其他条款</w:t>
      </w:r>
    </w:p>
    <w:p>
      <w:pPr>
        <w:pStyle w:val="1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1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 </w:t>
      </w:r>
    </w:p>
    <w:tbl>
      <w:tblPr>
        <w:tblStyle w:val="15"/>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45"/>
        <w:gridCol w:w="40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乙方：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4"/>
              <w:keepNext w:val="0"/>
              <w:keepLines w:val="0"/>
              <w:widowControl/>
              <w:suppressLineNumbers w:val="0"/>
              <w:spacing w:before="150" w:beforeAutospacing="0" w:after="0" w:afterAutospacing="0"/>
              <w:ind w:left="3045" w:right="0"/>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14"/>
              <w:keepNext w:val="0"/>
              <w:keepLines w:val="0"/>
              <w:widowControl/>
              <w:suppressLineNumbers w:val="0"/>
              <w:spacing w:before="0" w:beforeAutospacing="0" w:after="0" w:afterAutospacing="0" w:line="293" w:lineRule="atLeast"/>
              <w:ind w:left="3045" w:right="0"/>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14"/>
        <w:keepNext w:val="0"/>
        <w:keepLines w:val="0"/>
        <w:widowControl/>
        <w:suppressLineNumbers w:val="0"/>
        <w:spacing w:before="75" w:beforeAutospacing="0" w:after="75" w:afterAutospacing="0"/>
        <w:ind w:left="0" w:right="0"/>
      </w:pPr>
      <w:r>
        <w:rPr>
          <w:rStyle w:val="17"/>
          <w:rFonts w:hint="eastAsia" w:ascii="宋体" w:hAnsi="宋体" w:eastAsia="宋体" w:cs="宋体"/>
          <w:b/>
          <w:bCs/>
          <w:sz w:val="21"/>
          <w:szCs w:val="21"/>
        </w:rPr>
        <w:t>※注意：</w:t>
      </w:r>
    </w:p>
    <w:p>
      <w:pPr>
        <w:pStyle w:val="14"/>
        <w:keepNext w:val="0"/>
        <w:keepLines w:val="0"/>
        <w:widowControl/>
        <w:suppressLineNumbers w:val="0"/>
        <w:spacing w:before="0" w:beforeAutospacing="0" w:after="150" w:afterAutospacing="0" w:line="293" w:lineRule="atLeast"/>
        <w:ind w:left="0" w:right="0" w:firstLine="435"/>
      </w:pPr>
      <w:r>
        <w:rPr>
          <w:rStyle w:val="17"/>
          <w:rFonts w:hint="eastAsia" w:ascii="宋体" w:hAnsi="宋体" w:eastAsia="宋体" w:cs="宋体"/>
          <w:b/>
          <w:bCs/>
          <w:sz w:val="21"/>
          <w:szCs w:val="21"/>
        </w:rPr>
        <w:t>1.招标文件接受合同分包且投标人拟将合同分包的，应提供本协议；否则无须提供。</w:t>
      </w:r>
    </w:p>
    <w:p>
      <w:pPr>
        <w:pStyle w:val="14"/>
        <w:keepNext w:val="0"/>
        <w:keepLines w:val="0"/>
        <w:widowControl/>
        <w:suppressLineNumbers w:val="0"/>
        <w:spacing w:before="0" w:beforeAutospacing="0" w:after="150" w:afterAutospacing="0" w:line="293" w:lineRule="atLeast"/>
        <w:ind w:left="0" w:right="0" w:firstLine="435"/>
      </w:pPr>
      <w:r>
        <w:rPr>
          <w:rStyle w:val="17"/>
          <w:rFonts w:hint="eastAsia" w:ascii="宋体" w:hAnsi="宋体" w:eastAsia="宋体" w:cs="宋体"/>
          <w:b/>
          <w:bCs/>
          <w:sz w:val="21"/>
          <w:szCs w:val="21"/>
        </w:rPr>
        <w:t>2.本协议由委托代理人签字或盖章的，应按照本章载明的格式提供“单位授权书”。</w:t>
      </w:r>
    </w:p>
    <w:p>
      <w:pPr>
        <w:pStyle w:val="14"/>
        <w:keepNext w:val="0"/>
        <w:keepLines w:val="0"/>
        <w:widowControl/>
        <w:suppressLineNumbers w:val="0"/>
        <w:spacing w:before="0" w:beforeAutospacing="0" w:after="150" w:afterAutospacing="0" w:line="293" w:lineRule="atLeast"/>
        <w:ind w:left="0" w:right="0" w:firstLine="435"/>
      </w:pPr>
      <w:r>
        <w:rPr>
          <w:rStyle w:val="17"/>
          <w:rFonts w:hint="eastAsia" w:ascii="宋体" w:hAnsi="宋体" w:eastAsia="宋体" w:cs="宋体"/>
          <w:b/>
          <w:bCs/>
          <w:sz w:val="21"/>
          <w:szCs w:val="21"/>
        </w:rPr>
        <w:t>3.在以合同分包形式落实中小企业预留份额项目中，投标人除了要提供《中小企业声明函》，还需提供本协议。 </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24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17"/>
          <w:rFonts w:hint="eastAsia" w:ascii="宋体" w:hAnsi="宋体" w:eastAsia="宋体" w:cs="宋体"/>
          <w:b/>
          <w:bCs/>
          <w:sz w:val="21"/>
          <w:szCs w:val="21"/>
        </w:rPr>
        <w:t>二-12其他资格证明文件（若有）</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17"/>
          <w:rFonts w:hint="eastAsia" w:ascii="宋体" w:hAnsi="宋体" w:eastAsia="宋体" w:cs="宋体"/>
          <w:b/>
          <w:bCs/>
          <w:sz w:val="21"/>
          <w:szCs w:val="21"/>
        </w:rPr>
        <w:t>-12-①具备履行合同所必需设备和专业技术能力专项证明材料（若有）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二-12-②招标文件规定的其他资格证明文件（若有）</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17"/>
          <w:rFonts w:hint="eastAsia" w:ascii="宋体" w:hAnsi="宋体" w:eastAsia="宋体" w:cs="宋体"/>
          <w:b/>
          <w:bCs/>
          <w:sz w:val="21"/>
          <w:szCs w:val="21"/>
        </w:rPr>
        <w:t>、投标保证金</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17"/>
          <w:rFonts w:hint="eastAsia" w:ascii="宋体" w:hAnsi="宋体" w:eastAsia="宋体" w:cs="宋体"/>
          <w:b/>
          <w:bCs/>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8"/>
          <w:szCs w:val="28"/>
        </w:rPr>
        <w:t>封面格式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48"/>
          <w:szCs w:val="48"/>
        </w:rPr>
        <w:t>福建省政府采购投标文件</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48"/>
          <w:szCs w:val="48"/>
        </w:rPr>
        <w:t>（报价部分）</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6"/>
          <w:szCs w:val="36"/>
          <w:u w:val="single"/>
        </w:rPr>
        <w:t>（填写正本或副本）</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项目名称：</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备案编号：</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项目编号：</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所投采购包：</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1"/>
          <w:szCs w:val="31"/>
        </w:rPr>
        <w:t>投标人：</w:t>
      </w:r>
      <w:r>
        <w:rPr>
          <w:rStyle w:val="17"/>
          <w:rFonts w:hint="eastAsia" w:ascii="宋体" w:hAnsi="宋体" w:eastAsia="宋体" w:cs="宋体"/>
          <w:b/>
          <w:bCs/>
          <w:sz w:val="31"/>
          <w:szCs w:val="31"/>
          <w:u w:val="single"/>
        </w:rPr>
        <w:t>（填写“全称”）</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1"/>
          <w:szCs w:val="31"/>
          <w:u w:val="single"/>
        </w:rPr>
        <w:t>（由投标人填写）</w:t>
      </w:r>
      <w:r>
        <w:rPr>
          <w:rStyle w:val="17"/>
          <w:rFonts w:hint="eastAsia" w:ascii="宋体" w:hAnsi="宋体" w:eastAsia="宋体" w:cs="宋体"/>
          <w:b/>
          <w:bCs/>
          <w:sz w:val="31"/>
          <w:szCs w:val="31"/>
        </w:rPr>
        <w:t>年</w:t>
      </w:r>
      <w:r>
        <w:rPr>
          <w:rStyle w:val="17"/>
          <w:rFonts w:hint="eastAsia" w:ascii="宋体" w:hAnsi="宋体" w:eastAsia="宋体" w:cs="宋体"/>
          <w:b/>
          <w:bCs/>
          <w:sz w:val="31"/>
          <w:szCs w:val="31"/>
          <w:u w:val="single"/>
        </w:rPr>
        <w:t>（由投标人填写）</w:t>
      </w:r>
      <w:r>
        <w:rPr>
          <w:rStyle w:val="17"/>
          <w:rFonts w:hint="eastAsia" w:ascii="宋体" w:hAnsi="宋体" w:eastAsia="宋体" w:cs="宋体"/>
          <w:b/>
          <w:bCs/>
          <w:sz w:val="31"/>
          <w:szCs w:val="31"/>
        </w:rPr>
        <w:t>月</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8"/>
          <w:szCs w:val="28"/>
        </w:rPr>
        <w:t>索引</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一、开标一览表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5"/>
        <w:gridCol w:w="5670"/>
        <w:gridCol w:w="713"/>
        <w:gridCol w:w="10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8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1.1投标人应按照本表格式填写所投的采购包的“投标报价”。</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default" w:ascii="Calibri" w:hAnsi="Calibri" w:cs="Calibri"/>
          <w:b/>
          <w:bCs/>
          <w:sz w:val="21"/>
          <w:szCs w:val="21"/>
        </w:rPr>
        <w:br w:type="textWrapping"/>
      </w:r>
      <w:r>
        <w:rPr>
          <w:rStyle w:val="17"/>
          <w:rFonts w:hint="eastAsia" w:ascii="宋体" w:hAnsi="宋体" w:eastAsia="宋体" w:cs="宋体"/>
          <w:b/>
          <w:bCs/>
          <w:sz w:val="21"/>
          <w:szCs w:val="21"/>
        </w:rPr>
        <w:t>二、投标分项报价表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17"/>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7"/>
          <w:rFonts w:hint="eastAsia" w:ascii="宋体" w:hAnsi="宋体" w:eastAsia="宋体" w:cs="宋体"/>
          <w:b/>
          <w:bCs/>
          <w:sz w:val="21"/>
          <w:szCs w:val="21"/>
        </w:rPr>
        <w:t>“来源地”</w:t>
      </w:r>
      <w:r>
        <w:rPr>
          <w:rFonts w:hint="eastAsia" w:ascii="宋体" w:hAnsi="宋体" w:eastAsia="宋体" w:cs="宋体"/>
          <w:sz w:val="21"/>
          <w:szCs w:val="21"/>
        </w:rPr>
        <w:t>应填写货物的原产地。</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17"/>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17"/>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1.4同一采购包中，</w:t>
      </w:r>
      <w:r>
        <w:rPr>
          <w:rStyle w:val="17"/>
          <w:rFonts w:hint="eastAsia" w:ascii="宋体" w:hAnsi="宋体" w:eastAsia="宋体" w:cs="宋体"/>
          <w:b/>
          <w:bCs/>
          <w:sz w:val="21"/>
          <w:szCs w:val="21"/>
        </w:rPr>
        <w:t>“单价（现场）”</w:t>
      </w:r>
      <w:r>
        <w:rPr>
          <w:rFonts w:hint="eastAsia" w:ascii="宋体" w:hAnsi="宋体" w:eastAsia="宋体" w:cs="宋体"/>
          <w:sz w:val="21"/>
          <w:szCs w:val="21"/>
        </w:rPr>
        <w:t>×</w:t>
      </w:r>
      <w:r>
        <w:rPr>
          <w:rStyle w:val="17"/>
          <w:rFonts w:hint="eastAsia" w:ascii="宋体" w:hAnsi="宋体" w:eastAsia="宋体" w:cs="宋体"/>
          <w:b/>
          <w:bCs/>
          <w:sz w:val="21"/>
          <w:szCs w:val="21"/>
        </w:rPr>
        <w:t>“数量”</w:t>
      </w:r>
      <w:r>
        <w:rPr>
          <w:rFonts w:hint="eastAsia" w:ascii="宋体" w:hAnsi="宋体" w:eastAsia="宋体" w:cs="宋体"/>
          <w:sz w:val="21"/>
          <w:szCs w:val="21"/>
        </w:rPr>
        <w:t>=</w:t>
      </w:r>
      <w:r>
        <w:rPr>
          <w:rStyle w:val="17"/>
          <w:rFonts w:hint="eastAsia" w:ascii="宋体" w:hAnsi="宋体" w:eastAsia="宋体" w:cs="宋体"/>
          <w:b/>
          <w:bCs/>
          <w:sz w:val="21"/>
          <w:szCs w:val="21"/>
        </w:rPr>
        <w:t>“总价（现场）”</w:t>
      </w:r>
      <w:r>
        <w:rPr>
          <w:rFonts w:hint="eastAsia" w:ascii="宋体" w:hAnsi="宋体" w:eastAsia="宋体" w:cs="宋体"/>
          <w:sz w:val="21"/>
          <w:szCs w:val="21"/>
        </w:rPr>
        <w:t>，全部品目号</w:t>
      </w:r>
      <w:r>
        <w:rPr>
          <w:rStyle w:val="17"/>
          <w:rFonts w:hint="eastAsia" w:ascii="宋体" w:hAnsi="宋体" w:eastAsia="宋体" w:cs="宋体"/>
          <w:b/>
          <w:bCs/>
          <w:sz w:val="21"/>
          <w:szCs w:val="21"/>
        </w:rPr>
        <w:t>“总价（现场）”</w:t>
      </w:r>
      <w:r>
        <w:rPr>
          <w:rFonts w:hint="eastAsia" w:ascii="宋体" w:hAnsi="宋体" w:eastAsia="宋体" w:cs="宋体"/>
          <w:sz w:val="21"/>
          <w:szCs w:val="21"/>
        </w:rPr>
        <w:t>的合计金额应与《开标一览表》中相应采购包列示的</w:t>
      </w:r>
      <w:r>
        <w:rPr>
          <w:rStyle w:val="17"/>
          <w:rFonts w:hint="eastAsia" w:ascii="宋体" w:hAnsi="宋体" w:eastAsia="宋体" w:cs="宋体"/>
          <w:b/>
          <w:bCs/>
          <w:sz w:val="21"/>
          <w:szCs w:val="21"/>
        </w:rPr>
        <w:t>“投标总价”</w:t>
      </w:r>
      <w:r>
        <w:rPr>
          <w:rFonts w:hint="eastAsia" w:ascii="宋体" w:hAnsi="宋体" w:eastAsia="宋体" w:cs="宋体"/>
          <w:sz w:val="21"/>
          <w:szCs w:val="21"/>
        </w:rPr>
        <w:t>保持一致。</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7"/>
          <w:rFonts w:hint="eastAsia" w:ascii="宋体" w:hAnsi="宋体" w:eastAsia="宋体" w:cs="宋体"/>
          <w:b/>
          <w:bCs/>
          <w:sz w:val="21"/>
          <w:szCs w:val="21"/>
        </w:rPr>
        <w:t>“备注”</w:t>
      </w:r>
      <w:r>
        <w:rPr>
          <w:rFonts w:hint="eastAsia" w:ascii="宋体" w:hAnsi="宋体" w:eastAsia="宋体" w:cs="宋体"/>
          <w:sz w:val="21"/>
          <w:szCs w:val="21"/>
        </w:rPr>
        <w:t>项下填写。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三、招标文件规定的价格扣除证明材料（若有）</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三-1优先类节能产品、环境标志产品价格扣除证明材料（若有）</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三-1-①优先类节能产品、环境标志产品统计表（价格扣除适用，若有）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17"/>
          <w:rFonts w:hint="eastAsia" w:ascii="宋体" w:hAnsi="宋体" w:eastAsia="宋体" w:cs="宋体"/>
          <w:b/>
          <w:bCs/>
          <w:sz w:val="21"/>
          <w:szCs w:val="21"/>
        </w:rPr>
        <w:t>“三</w:t>
      </w:r>
      <w:r>
        <w:rPr>
          <w:rStyle w:val="17"/>
          <w:rFonts w:hint="default" w:ascii="Calibri" w:hAnsi="Calibri" w:eastAsia="宋体" w:cs="Calibri"/>
          <w:b/>
          <w:bCs/>
          <w:sz w:val="21"/>
          <w:szCs w:val="21"/>
        </w:rPr>
        <w:t>-1-</w:t>
      </w:r>
      <w:r>
        <w:rPr>
          <w:rStyle w:val="17"/>
          <w:rFonts w:hint="eastAsia" w:ascii="宋体" w:hAnsi="宋体" w:eastAsia="宋体" w:cs="宋体"/>
          <w:b/>
          <w:bCs/>
          <w:sz w:val="21"/>
          <w:szCs w:val="21"/>
        </w:rPr>
        <w:t>②优先类节能产品、环境标志产品证明材料（价格扣除适用，若有）”。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17"/>
          <w:rFonts w:hint="eastAsia" w:ascii="宋体" w:hAnsi="宋体" w:eastAsia="宋体" w:cs="宋体"/>
          <w:b/>
          <w:bCs/>
          <w:sz w:val="21"/>
          <w:szCs w:val="21"/>
        </w:rPr>
        <w:t>视为提供虚假材料。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default" w:ascii="Calibri" w:hAnsi="Calibri" w:cs="Calibri"/>
          <w:b/>
          <w:bCs/>
          <w:sz w:val="21"/>
          <w:szCs w:val="21"/>
        </w:rPr>
        <w:br w:type="textWrapping"/>
      </w:r>
      <w:r>
        <w:rPr>
          <w:rStyle w:val="17"/>
          <w:rFonts w:hint="eastAsia" w:ascii="宋体" w:hAnsi="宋体" w:eastAsia="宋体" w:cs="宋体"/>
          <w:b/>
          <w:bCs/>
          <w:sz w:val="21"/>
          <w:szCs w:val="21"/>
        </w:rPr>
        <w:t>三-1-②优先类节能产品、环境标志产品证明材料（价格扣除适用，若有）</w:t>
      </w:r>
    </w:p>
    <w:p>
      <w:pPr>
        <w:pStyle w:val="14"/>
        <w:keepNext w:val="0"/>
        <w:keepLines w:val="0"/>
        <w:widowControl/>
        <w:suppressLineNumbers w:val="0"/>
        <w:spacing w:before="0" w:beforeAutospacing="0" w:after="150" w:afterAutospacing="0"/>
        <w:ind w:left="0" w:right="0"/>
        <w:jc w:val="center"/>
      </w:pPr>
      <w:r>
        <w:rPr>
          <w:rStyle w:val="17"/>
          <w:rFonts w:hint="default" w:ascii="Calibri" w:hAnsi="Calibri" w:cs="Calibri"/>
          <w:b/>
          <w:bCs/>
          <w:sz w:val="21"/>
          <w:szCs w:val="21"/>
        </w:rPr>
        <w:br w:type="textWrapping"/>
      </w:r>
      <w:r>
        <w:rPr>
          <w:rStyle w:val="17"/>
          <w:rFonts w:hint="eastAsia" w:ascii="宋体" w:hAnsi="宋体" w:eastAsia="宋体" w:cs="宋体"/>
          <w:b/>
          <w:bCs/>
          <w:sz w:val="21"/>
          <w:szCs w:val="21"/>
        </w:rPr>
        <w:t>三-2小型、微型企业产品等价格扣除证明材料（若有）</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br w:type="textWrapping"/>
      </w:r>
      <w:r>
        <w:rPr>
          <w:rStyle w:val="17"/>
          <w:rFonts w:hint="eastAsia" w:ascii="宋体" w:hAnsi="宋体" w:eastAsia="宋体" w:cs="宋体"/>
          <w:b/>
          <w:bCs/>
          <w:sz w:val="21"/>
          <w:szCs w:val="21"/>
        </w:rPr>
        <w:t>三-2-①中小企业声明函（价格扣除适用，若有）</w:t>
      </w:r>
    </w:p>
    <w:p>
      <w:pPr>
        <w:pStyle w:val="14"/>
        <w:keepNext w:val="0"/>
        <w:keepLines w:val="0"/>
        <w:widowControl/>
        <w:suppressLineNumbers w:val="0"/>
        <w:spacing w:before="0" w:beforeAutospacing="0" w:after="150" w:afterAutospacing="0"/>
        <w:ind w:left="0" w:right="0"/>
      </w:pPr>
    </w:p>
    <w:p>
      <w:pPr>
        <w:pStyle w:val="8"/>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17"/>
          <w:rFonts w:hint="eastAsia" w:ascii="宋体" w:hAnsi="宋体" w:eastAsia="宋体" w:cs="宋体"/>
          <w:b/>
          <w:bCs/>
          <w:sz w:val="24"/>
          <w:szCs w:val="24"/>
        </w:rPr>
        <w:t>中小企业声明函（货物）</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企业名称（盖章）：                                     日期：</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1、从业人员、营业收入、资产总额填报上一年度数据，无上一年度数据的新成立企业可不填报。</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17"/>
          <w:rFonts w:hint="eastAsia" w:ascii="宋体" w:hAnsi="宋体" w:eastAsia="宋体" w:cs="宋体"/>
          <w:b/>
          <w:bCs/>
          <w:sz w:val="24"/>
          <w:szCs w:val="24"/>
        </w:rPr>
        <w:t>中小企业声明函（工程、服务</w:t>
      </w:r>
      <w:r>
        <w:rPr>
          <w:rStyle w:val="17"/>
          <w:rFonts w:hint="eastAsia" w:ascii="宋体" w:hAnsi="宋体" w:eastAsia="宋体" w:cs="宋体"/>
          <w:b/>
          <w:bCs/>
          <w:sz w:val="21"/>
          <w:szCs w:val="21"/>
        </w:rPr>
        <w:t>）</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日期：</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1、从业人员、营业收入、资产总额填报上一年度数据，无上一年度数据的新成立企业可不填报。</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keepNext w:val="0"/>
        <w:keepLines w:val="0"/>
        <w:widowControl/>
        <w:suppressLineNumbers w:val="0"/>
        <w:spacing w:before="75" w:beforeAutospacing="0" w:after="75" w:afterAutospacing="0"/>
        <w:ind w:left="0" w:right="0" w:firstLine="420"/>
      </w:pPr>
      <w:r>
        <w:rPr>
          <w:rStyle w:val="17"/>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240" w:afterAutospacing="0"/>
        <w:ind w:left="0" w:right="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三-2-②小型、微型企业等证明材料（价格扣除适用，若有）</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残疾人福利性单位声明函（价格扣除适用，若有）</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14"/>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17"/>
          <w:rFonts w:hint="eastAsia" w:ascii="宋体" w:hAnsi="宋体" w:eastAsia="宋体" w:cs="宋体"/>
          <w:b/>
          <w:bCs/>
          <w:sz w:val="21"/>
          <w:szCs w:val="21"/>
        </w:rPr>
        <w:t>视为提供虚假材料。</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75" w:beforeAutospacing="0" w:after="24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rPr>
        <w:t>监狱企业证明材料</w:t>
      </w:r>
    </w:p>
    <w:p>
      <w:pPr>
        <w:pStyle w:val="14"/>
        <w:keepNext w:val="0"/>
        <w:keepLines w:val="0"/>
        <w:widowControl/>
        <w:suppressLineNumbers w:val="0"/>
        <w:spacing w:before="75" w:beforeAutospacing="0" w:after="75" w:afterAutospacing="0"/>
        <w:ind w:left="0" w:right="0" w:firstLine="0"/>
        <w:jc w:val="center"/>
      </w:pPr>
      <w:r>
        <w:rPr>
          <w:rStyle w:val="17"/>
          <w:rFonts w:hint="eastAsia" w:ascii="宋体" w:hAnsi="宋体" w:eastAsia="宋体" w:cs="宋体"/>
          <w:b/>
          <w:bCs/>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14"/>
        <w:keepNext w:val="0"/>
        <w:keepLines w:val="0"/>
        <w:widowControl/>
        <w:suppressLineNumbers w:val="0"/>
        <w:spacing w:before="75" w:beforeAutospacing="0" w:after="240" w:afterAutospacing="0"/>
        <w:ind w:left="0" w:right="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三-3招标文件规定的其他价格扣除证明材料（若有）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17"/>
          <w:rFonts w:hint="eastAsia" w:ascii="宋体" w:hAnsi="宋体" w:eastAsia="宋体" w:cs="宋体"/>
          <w:b/>
          <w:bCs/>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四、招标文件规定的加分证明材料（若有）</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四-1优先类节能产品、环境标志产品加分证明材料（若有）</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1"/>
          <w:szCs w:val="21"/>
        </w:rPr>
        <w:t>四-1-①优先类节能产品、环境标志产品统计表（加分适用，若有）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17"/>
          <w:rFonts w:hint="eastAsia" w:ascii="宋体" w:hAnsi="宋体" w:eastAsia="宋体" w:cs="宋体"/>
          <w:b/>
          <w:bCs/>
          <w:sz w:val="21"/>
          <w:szCs w:val="21"/>
        </w:rPr>
        <w:t>“四</w:t>
      </w:r>
      <w:r>
        <w:rPr>
          <w:rStyle w:val="17"/>
          <w:rFonts w:hint="default" w:ascii="Calibri" w:hAnsi="Calibri" w:eastAsia="宋体" w:cs="Calibri"/>
          <w:b/>
          <w:bCs/>
          <w:sz w:val="21"/>
          <w:szCs w:val="21"/>
        </w:rPr>
        <w:t>-1-</w:t>
      </w:r>
      <w:r>
        <w:rPr>
          <w:rStyle w:val="17"/>
          <w:rFonts w:hint="eastAsia" w:ascii="宋体" w:hAnsi="宋体" w:eastAsia="宋体" w:cs="宋体"/>
          <w:b/>
          <w:bCs/>
          <w:sz w:val="21"/>
          <w:szCs w:val="21"/>
        </w:rPr>
        <w:t>②优先类节能产品、环境标志产品加分证明材料（加分适用，若有）”。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17"/>
          <w:rFonts w:hint="eastAsia" w:ascii="宋体" w:hAnsi="宋体" w:eastAsia="宋体" w:cs="宋体"/>
          <w:b/>
          <w:bCs/>
          <w:sz w:val="21"/>
          <w:szCs w:val="21"/>
        </w:rPr>
        <w:t>视为提供虚假材料</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240" w:afterAutospacing="0"/>
        <w:ind w:left="0" w:right="0"/>
      </w:pPr>
      <w:r>
        <w:rPr>
          <w:rStyle w:val="17"/>
          <w:rFonts w:hint="eastAsia" w:ascii="宋体" w:hAnsi="宋体" w:eastAsia="宋体" w:cs="宋体"/>
          <w:b/>
          <w:bCs/>
          <w:sz w:val="21"/>
          <w:szCs w:val="21"/>
        </w:rPr>
        <w:t> </w:t>
      </w:r>
      <w:r>
        <w:rPr>
          <w:rStyle w:val="17"/>
          <w:rFonts w:hint="eastAsia" w:ascii="宋体" w:hAnsi="宋体" w:eastAsia="宋体" w:cs="宋体"/>
          <w:b/>
          <w:bCs/>
          <w:sz w:val="21"/>
          <w:szCs w:val="21"/>
        </w:rPr>
        <w:br w:type="textWrapping"/>
      </w:r>
    </w:p>
    <w:p>
      <w:pPr>
        <w:pStyle w:val="14"/>
        <w:keepNext w:val="0"/>
        <w:keepLines w:val="0"/>
        <w:widowControl/>
        <w:suppressLineNumbers w:val="0"/>
        <w:spacing w:before="0" w:beforeAutospacing="0" w:after="150" w:afterAutospacing="0"/>
        <w:ind w:left="0" w:right="0"/>
        <w:jc w:val="center"/>
      </w:pPr>
      <w:r>
        <w:rPr>
          <w:rStyle w:val="17"/>
          <w:rFonts w:hint="default" w:ascii="Calibri" w:hAnsi="Calibri" w:cs="Calibri"/>
          <w:b/>
          <w:bCs/>
          <w:sz w:val="21"/>
          <w:szCs w:val="21"/>
        </w:rPr>
        <w:br w:type="textWrapping"/>
      </w:r>
      <w:r>
        <w:rPr>
          <w:rStyle w:val="17"/>
          <w:rFonts w:hint="eastAsia" w:ascii="宋体" w:hAnsi="宋体" w:eastAsia="宋体" w:cs="宋体"/>
          <w:b/>
          <w:bCs/>
          <w:sz w:val="21"/>
          <w:szCs w:val="21"/>
        </w:rPr>
        <w:t>四-1-②优先类节能产品、环境标志产品证明材料（加分适用，若有）</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pPr>
      <w:r>
        <w:rPr>
          <w:rStyle w:val="17"/>
          <w:rFonts w:hint="eastAsia" w:ascii="宋体" w:hAnsi="宋体" w:eastAsia="宋体" w:cs="宋体"/>
          <w:b/>
          <w:bCs/>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17"/>
          <w:rFonts w:hint="eastAsia" w:ascii="宋体" w:hAnsi="宋体" w:eastAsia="宋体" w:cs="宋体"/>
          <w:b/>
          <w:bCs/>
          <w:sz w:val="21"/>
          <w:szCs w:val="21"/>
        </w:rPr>
        <w:t>-2招标文件规定的其他加分证明材料（若有）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17"/>
          <w:rFonts w:hint="eastAsia" w:ascii="宋体" w:hAnsi="宋体" w:eastAsia="宋体" w:cs="宋体"/>
          <w:b/>
          <w:bCs/>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28"/>
          <w:szCs w:val="28"/>
        </w:rPr>
        <w:t>封面格式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48"/>
          <w:szCs w:val="48"/>
        </w:rPr>
        <w:t>福建省政府采购投标文件</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48"/>
          <w:szCs w:val="48"/>
        </w:rPr>
        <w:t>（技术商务部分）</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6"/>
          <w:szCs w:val="36"/>
          <w:u w:val="single"/>
        </w:rPr>
        <w:t>（填写正本或副本）</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项目名称：</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备案编号：</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项目编号：</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firstLine="1920"/>
      </w:pPr>
      <w:r>
        <w:rPr>
          <w:rStyle w:val="17"/>
          <w:rFonts w:hint="eastAsia" w:ascii="宋体" w:hAnsi="宋体" w:eastAsia="宋体" w:cs="宋体"/>
          <w:b/>
          <w:bCs/>
          <w:sz w:val="31"/>
          <w:szCs w:val="31"/>
        </w:rPr>
        <w:t>所投采购包：</w:t>
      </w:r>
      <w:r>
        <w:rPr>
          <w:rStyle w:val="17"/>
          <w:rFonts w:hint="eastAsia" w:ascii="宋体" w:hAnsi="宋体" w:eastAsia="宋体" w:cs="宋体"/>
          <w:b/>
          <w:bCs/>
          <w:sz w:val="31"/>
          <w:szCs w:val="31"/>
          <w:u w:val="single"/>
        </w:rPr>
        <w:t>（由投标人填写）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1"/>
          <w:szCs w:val="31"/>
        </w:rPr>
        <w:t>投标人：</w:t>
      </w:r>
      <w:r>
        <w:rPr>
          <w:rStyle w:val="17"/>
          <w:rFonts w:hint="eastAsia" w:ascii="宋体" w:hAnsi="宋体" w:eastAsia="宋体" w:cs="宋体"/>
          <w:b/>
          <w:bCs/>
          <w:sz w:val="31"/>
          <w:szCs w:val="31"/>
          <w:u w:val="single"/>
        </w:rPr>
        <w:t>（填写“全称”）</w:t>
      </w:r>
    </w:p>
    <w:p>
      <w:pPr>
        <w:pStyle w:val="14"/>
        <w:keepNext w:val="0"/>
        <w:keepLines w:val="0"/>
        <w:widowControl/>
        <w:suppressLineNumbers w:val="0"/>
        <w:spacing w:before="0" w:beforeAutospacing="0" w:after="150" w:afterAutospacing="0"/>
        <w:ind w:left="0" w:right="0"/>
        <w:jc w:val="center"/>
      </w:pPr>
      <w:r>
        <w:rPr>
          <w:rStyle w:val="17"/>
          <w:rFonts w:hint="eastAsia" w:ascii="宋体" w:hAnsi="宋体" w:eastAsia="宋体" w:cs="宋体"/>
          <w:b/>
          <w:bCs/>
          <w:sz w:val="31"/>
          <w:szCs w:val="31"/>
          <w:u w:val="single"/>
        </w:rPr>
        <w:t>（由投标人填写）</w:t>
      </w:r>
      <w:r>
        <w:rPr>
          <w:rStyle w:val="17"/>
          <w:rFonts w:hint="eastAsia" w:ascii="宋体" w:hAnsi="宋体" w:eastAsia="宋体" w:cs="宋体"/>
          <w:b/>
          <w:bCs/>
          <w:sz w:val="31"/>
          <w:szCs w:val="31"/>
        </w:rPr>
        <w:t>年</w:t>
      </w:r>
      <w:r>
        <w:rPr>
          <w:rStyle w:val="17"/>
          <w:rFonts w:hint="eastAsia" w:ascii="宋体" w:hAnsi="宋体" w:eastAsia="宋体" w:cs="宋体"/>
          <w:b/>
          <w:bCs/>
          <w:sz w:val="31"/>
          <w:szCs w:val="31"/>
          <w:u w:val="single"/>
        </w:rPr>
        <w:t>（由投标人填写）</w:t>
      </w:r>
      <w:r>
        <w:rPr>
          <w:rStyle w:val="17"/>
          <w:rFonts w:hint="eastAsia" w:ascii="宋体" w:hAnsi="宋体" w:eastAsia="宋体" w:cs="宋体"/>
          <w:b/>
          <w:bCs/>
          <w:sz w:val="31"/>
          <w:szCs w:val="31"/>
        </w:rPr>
        <w:t>月</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8"/>
          <w:szCs w:val="28"/>
        </w:rPr>
        <w:t>索引</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17"/>
          <w:rFonts w:hint="eastAsia" w:ascii="宋体" w:hAnsi="宋体" w:eastAsia="宋体" w:cs="宋体"/>
          <w:b/>
          <w:bCs/>
          <w:sz w:val="21"/>
          <w:szCs w:val="21"/>
        </w:rPr>
        <w:t>符合性审查不合格</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一、标的说明一览表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规格（品牌/型号）</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17"/>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7"/>
          <w:rFonts w:hint="eastAsia" w:ascii="宋体" w:hAnsi="宋体" w:eastAsia="宋体" w:cs="宋体"/>
          <w:b/>
          <w:bCs/>
          <w:sz w:val="21"/>
          <w:szCs w:val="21"/>
        </w:rPr>
        <w:t>“来源地”</w:t>
      </w:r>
      <w:r>
        <w:rPr>
          <w:rFonts w:hint="eastAsia" w:ascii="宋体" w:hAnsi="宋体" w:eastAsia="宋体" w:cs="宋体"/>
          <w:sz w:val="21"/>
          <w:szCs w:val="21"/>
        </w:rPr>
        <w:t>应填写货物的原产地。</w:t>
      </w:r>
      <w:r>
        <w:rPr>
          <w:rStyle w:val="17"/>
          <w:rFonts w:hint="eastAsia" w:ascii="宋体" w:hAnsi="宋体" w:eastAsia="宋体" w:cs="宋体"/>
          <w:b/>
          <w:bCs/>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17"/>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17"/>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r>
        <w:rPr>
          <w:rStyle w:val="17"/>
          <w:rFonts w:hint="eastAsia" w:ascii="宋体" w:hAnsi="宋体" w:eastAsia="宋体" w:cs="宋体"/>
          <w:b/>
          <w:bCs/>
          <w:sz w:val="21"/>
          <w:szCs w:val="21"/>
        </w:rPr>
        <w:t>“备注”</w:t>
      </w:r>
      <w:r>
        <w:rPr>
          <w:rFonts w:hint="eastAsia" w:ascii="宋体" w:hAnsi="宋体" w:eastAsia="宋体" w:cs="宋体"/>
          <w:sz w:val="21"/>
          <w:szCs w:val="21"/>
        </w:rPr>
        <w:t>项下应填写关于服务标准所涵盖的具体项目或内容的说明等。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17"/>
          <w:rFonts w:hint="eastAsia" w:ascii="宋体" w:hAnsi="宋体" w:eastAsia="宋体" w:cs="宋体"/>
          <w:b/>
          <w:bCs/>
          <w:sz w:val="21"/>
          <w:szCs w:val="21"/>
        </w:rPr>
        <w:t>“投标标的”、“数量”、“规格”、“来源地”</w:t>
      </w:r>
      <w:r>
        <w:rPr>
          <w:rFonts w:hint="eastAsia" w:ascii="宋体" w:hAnsi="宋体" w:eastAsia="宋体" w:cs="宋体"/>
          <w:sz w:val="21"/>
          <w:szCs w:val="21"/>
        </w:rPr>
        <w:t>的内容若不一致，</w:t>
      </w:r>
      <w:r>
        <w:rPr>
          <w:rStyle w:val="17"/>
          <w:rFonts w:hint="eastAsia" w:ascii="宋体" w:hAnsi="宋体" w:eastAsia="宋体" w:cs="宋体"/>
          <w:b/>
          <w:bCs/>
          <w:sz w:val="21"/>
          <w:szCs w:val="21"/>
        </w:rPr>
        <w:t>应以本表为准</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Style w:val="17"/>
          <w:rFonts w:hint="default" w:ascii="Calibri" w:hAnsi="Calibri" w:cs="Calibri"/>
          <w:b/>
          <w:bCs/>
          <w:sz w:val="21"/>
          <w:szCs w:val="21"/>
        </w:rPr>
        <w:br w:type="textWrapping"/>
      </w:r>
      <w:r>
        <w:rPr>
          <w:rStyle w:val="17"/>
          <w:rFonts w:hint="eastAsia" w:ascii="宋体" w:hAnsi="宋体" w:eastAsia="宋体" w:cs="宋体"/>
          <w:b/>
          <w:bCs/>
          <w:sz w:val="21"/>
          <w:szCs w:val="21"/>
        </w:rPr>
        <w:t>二、技术和服务要求响应表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7"/>
          <w:rFonts w:hint="eastAsia" w:ascii="宋体" w:hAnsi="宋体" w:eastAsia="宋体" w:cs="宋体"/>
          <w:b/>
          <w:bCs/>
          <w:sz w:val="21"/>
          <w:szCs w:val="21"/>
        </w:rPr>
        <w:t>三、商务条件响应表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4"/>
        <w:keepNext w:val="0"/>
        <w:keepLines w:val="0"/>
        <w:widowControl/>
        <w:suppressLineNumbers w:val="0"/>
        <w:spacing w:before="0" w:beforeAutospacing="0" w:after="150" w:afterAutospacing="0"/>
        <w:ind w:left="0" w:right="0"/>
      </w:pP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17"/>
          <w:rFonts w:hint="eastAsia" w:ascii="宋体" w:hAnsi="宋体" w:eastAsia="宋体" w:cs="宋体"/>
          <w:b/>
          <w:bCs/>
          <w:sz w:val="21"/>
          <w:szCs w:val="21"/>
        </w:rPr>
        <w:t>四、投标人提交的其他资料（若有）</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17"/>
          <w:rFonts w:hint="eastAsia" w:ascii="宋体" w:hAnsi="宋体" w:eastAsia="宋体" w:cs="宋体"/>
          <w:b/>
          <w:bCs/>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4"/>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393939"/>
          <w:spacing w:val="0"/>
          <w:sz w:val="33"/>
          <w:szCs w:val="33"/>
        </w:rPr>
      </w:pPr>
      <w:bookmarkStart w:id="7" w:name="_Toc12569"/>
      <w:r>
        <w:rPr>
          <w:rFonts w:hint="default" w:ascii="Helvetica" w:hAnsi="Helvetica" w:eastAsia="Helvetica" w:cs="Helvetica"/>
          <w:b w:val="0"/>
          <w:bCs w:val="0"/>
          <w:i w:val="0"/>
          <w:iCs w:val="0"/>
          <w:caps w:val="0"/>
          <w:color w:val="393939"/>
          <w:spacing w:val="0"/>
          <w:sz w:val="33"/>
          <w:szCs w:val="33"/>
          <w:shd w:val="clear" w:fill="FFFFFF"/>
        </w:rPr>
        <w:t>采购文件相关附件</w:t>
      </w:r>
      <w:bookmarkEnd w:id="7"/>
    </w:p>
    <w:p>
      <w:pPr>
        <w:keepNext w:val="0"/>
        <w:keepLines w:val="0"/>
        <w:widowControl/>
        <w:suppressLineNumbers w:val="0"/>
        <w:jc w:val="left"/>
      </w:pPr>
      <w:r>
        <w:rPr>
          <w:rFonts w:hint="default" w:ascii="Calibri" w:hAnsi="Calibri" w:eastAsia="宋体" w:cs="Calibri"/>
          <w:bCs/>
          <w:i w:val="0"/>
          <w:iCs w:val="0"/>
          <w:caps w:val="0"/>
          <w:color w:val="393939"/>
          <w:spacing w:val="0"/>
          <w:kern w:val="0"/>
          <w:sz w:val="21"/>
          <w:szCs w:val="21"/>
          <w:shd w:val="clear" w:fill="FFFFFF"/>
          <w:lang w:val="en-US" w:eastAsia="zh-CN" w:bidi="ar"/>
        </w:rPr>
        <w:t>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504020202030204"/>
    <w:charset w:val="00"/>
    <w:family w:val="auto"/>
    <w:pitch w:val="default"/>
    <w:sig w:usb0="00000000" w:usb1="00000000" w:usb2="00000000" w:usb3="00000000" w:csb0="00000093"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2AC42"/>
    <w:multiLevelType w:val="singleLevel"/>
    <w:tmpl w:val="0F72AC42"/>
    <w:lvl w:ilvl="0" w:tentative="0">
      <w:start w:val="3"/>
      <w:numFmt w:val="decimal"/>
      <w:suff w:val="nothing"/>
      <w:lvlText w:val="%1、"/>
      <w:lvlJc w:val="left"/>
    </w:lvl>
  </w:abstractNum>
  <w:abstractNum w:abstractNumId="1">
    <w:nsid w:val="57855E07"/>
    <w:multiLevelType w:val="singleLevel"/>
    <w:tmpl w:val="57855E0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mJhNTA5MmE2OGRlNGJlNWM4NjQ0Njk3OTdiN2MifQ=="/>
  </w:docVars>
  <w:rsids>
    <w:rsidRoot w:val="00172A27"/>
    <w:rsid w:val="012E00A3"/>
    <w:rsid w:val="027C16B8"/>
    <w:rsid w:val="035148F2"/>
    <w:rsid w:val="035B63F4"/>
    <w:rsid w:val="04C44C50"/>
    <w:rsid w:val="056C5A14"/>
    <w:rsid w:val="058014BF"/>
    <w:rsid w:val="05D16848"/>
    <w:rsid w:val="0633208D"/>
    <w:rsid w:val="06B31420"/>
    <w:rsid w:val="073D0CEA"/>
    <w:rsid w:val="07ED553A"/>
    <w:rsid w:val="08EA137C"/>
    <w:rsid w:val="097326CC"/>
    <w:rsid w:val="09EA33AB"/>
    <w:rsid w:val="0BE971FB"/>
    <w:rsid w:val="0C935725"/>
    <w:rsid w:val="0DB8731C"/>
    <w:rsid w:val="0EA33B28"/>
    <w:rsid w:val="110C7BD9"/>
    <w:rsid w:val="19B65058"/>
    <w:rsid w:val="19D20E23"/>
    <w:rsid w:val="19E80F89"/>
    <w:rsid w:val="1A14439F"/>
    <w:rsid w:val="1A7867B1"/>
    <w:rsid w:val="1A860B46"/>
    <w:rsid w:val="1AED4AA9"/>
    <w:rsid w:val="1B473137"/>
    <w:rsid w:val="1C424981"/>
    <w:rsid w:val="1C44694B"/>
    <w:rsid w:val="1E33272A"/>
    <w:rsid w:val="1F8247FE"/>
    <w:rsid w:val="20CC6104"/>
    <w:rsid w:val="22BC4355"/>
    <w:rsid w:val="23DD3EED"/>
    <w:rsid w:val="24433734"/>
    <w:rsid w:val="264834DB"/>
    <w:rsid w:val="26760048"/>
    <w:rsid w:val="27A42993"/>
    <w:rsid w:val="280F0933"/>
    <w:rsid w:val="28161E6B"/>
    <w:rsid w:val="283A442E"/>
    <w:rsid w:val="299C1562"/>
    <w:rsid w:val="2B7D59D5"/>
    <w:rsid w:val="2BF043F9"/>
    <w:rsid w:val="2CD52468"/>
    <w:rsid w:val="2D1063D5"/>
    <w:rsid w:val="2D590C84"/>
    <w:rsid w:val="2E6C74BA"/>
    <w:rsid w:val="2F1E302B"/>
    <w:rsid w:val="31F07104"/>
    <w:rsid w:val="35DA1C76"/>
    <w:rsid w:val="3600792F"/>
    <w:rsid w:val="376F4F20"/>
    <w:rsid w:val="382B1748"/>
    <w:rsid w:val="3B3A743F"/>
    <w:rsid w:val="3B9878E7"/>
    <w:rsid w:val="3DF902CA"/>
    <w:rsid w:val="3F0006E1"/>
    <w:rsid w:val="40313CBF"/>
    <w:rsid w:val="405368AD"/>
    <w:rsid w:val="40B57568"/>
    <w:rsid w:val="41790595"/>
    <w:rsid w:val="41A41EC8"/>
    <w:rsid w:val="47525CFC"/>
    <w:rsid w:val="48641A97"/>
    <w:rsid w:val="491A265E"/>
    <w:rsid w:val="49D9583D"/>
    <w:rsid w:val="4AF017B6"/>
    <w:rsid w:val="4AFF22F9"/>
    <w:rsid w:val="4C303B30"/>
    <w:rsid w:val="4CE74F4D"/>
    <w:rsid w:val="4E0303AA"/>
    <w:rsid w:val="4FDE0794"/>
    <w:rsid w:val="50D0737A"/>
    <w:rsid w:val="51AE055C"/>
    <w:rsid w:val="521045FE"/>
    <w:rsid w:val="53E44D71"/>
    <w:rsid w:val="54304530"/>
    <w:rsid w:val="57434603"/>
    <w:rsid w:val="57DB745C"/>
    <w:rsid w:val="58DD4A52"/>
    <w:rsid w:val="5BB03CFE"/>
    <w:rsid w:val="5C335AB8"/>
    <w:rsid w:val="5D894E7F"/>
    <w:rsid w:val="5DCB1A25"/>
    <w:rsid w:val="5E2511CA"/>
    <w:rsid w:val="5FE5356E"/>
    <w:rsid w:val="60BB1E03"/>
    <w:rsid w:val="61135299"/>
    <w:rsid w:val="629979ED"/>
    <w:rsid w:val="63616B08"/>
    <w:rsid w:val="63A4729C"/>
    <w:rsid w:val="63FA4E60"/>
    <w:rsid w:val="64265F03"/>
    <w:rsid w:val="642B1FF1"/>
    <w:rsid w:val="662722FB"/>
    <w:rsid w:val="664A028B"/>
    <w:rsid w:val="66981296"/>
    <w:rsid w:val="6A4D2875"/>
    <w:rsid w:val="6A7A2B04"/>
    <w:rsid w:val="6BF75464"/>
    <w:rsid w:val="6E6B10E2"/>
    <w:rsid w:val="70974410"/>
    <w:rsid w:val="72B50B7E"/>
    <w:rsid w:val="74F26268"/>
    <w:rsid w:val="75295853"/>
    <w:rsid w:val="75626173"/>
    <w:rsid w:val="75AB44BA"/>
    <w:rsid w:val="7A1C14E2"/>
    <w:rsid w:val="7A772BBC"/>
    <w:rsid w:val="7AEB3C0D"/>
    <w:rsid w:val="7B7B038B"/>
    <w:rsid w:val="7B8E01BE"/>
    <w:rsid w:val="7E2B6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bCs/>
      <w:kern w:val="2"/>
      <w:sz w:val="24"/>
      <w:szCs w:val="96"/>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3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6"/>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Calibri" w:hAnsi="Calibri" w:eastAsia="宋体" w:cs="宋体"/>
      <w:sz w:val="24"/>
      <w:szCs w:val="24"/>
      <w:lang w:val="en-US" w:eastAsia="zh-CN" w:bidi="ar-SA"/>
    </w:rPr>
  </w:style>
  <w:style w:type="paragraph" w:styleId="6">
    <w:name w:val="Normal Indent"/>
    <w:basedOn w:val="1"/>
    <w:qFormat/>
    <w:uiPriority w:val="99"/>
    <w:pPr>
      <w:ind w:firstLine="420" w:firstLineChars="200"/>
    </w:pPr>
  </w:style>
  <w:style w:type="paragraph" w:styleId="9">
    <w:name w:val="annotation text"/>
    <w:basedOn w:val="1"/>
    <w:qFormat/>
    <w:uiPriority w:val="0"/>
    <w:pPr>
      <w:jc w:val="left"/>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customStyle="1" w:styleId="18">
    <w:name w:val="font21"/>
    <w:qFormat/>
    <w:uiPriority w:val="0"/>
    <w:rPr>
      <w:rFonts w:hint="eastAsia" w:ascii="宋体" w:hAnsi="宋体" w:eastAsia="宋体" w:cs="宋体"/>
      <w:color w:val="000000"/>
      <w:sz w:val="24"/>
      <w:szCs w:val="24"/>
      <w:u w:val="none"/>
    </w:rPr>
  </w:style>
  <w:style w:type="character" w:customStyle="1" w:styleId="19">
    <w:name w:val="font01"/>
    <w:basedOn w:val="16"/>
    <w:qFormat/>
    <w:uiPriority w:val="0"/>
    <w:rPr>
      <w:rFonts w:hint="eastAsia" w:ascii="宋体" w:hAnsi="宋体" w:eastAsia="宋体" w:cs="宋体"/>
      <w:color w:val="000000"/>
      <w:sz w:val="24"/>
      <w:szCs w:val="24"/>
      <w:u w:val="none"/>
    </w:rPr>
  </w:style>
  <w:style w:type="character" w:customStyle="1" w:styleId="20">
    <w:name w:val="dash6b63_6587__cha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137</Pages>
  <Words>92378</Words>
  <Characters>96530</Characters>
  <Lines>0</Lines>
  <Paragraphs>0</Paragraphs>
  <TotalTime>11</TotalTime>
  <ScaleCrop>false</ScaleCrop>
  <LinksUpToDate>false</LinksUpToDate>
  <CharactersWithSpaces>99236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张抖抖</dc:creator>
  <cp:lastModifiedBy>小赖</cp:lastModifiedBy>
  <dcterms:modified xsi:type="dcterms:W3CDTF">2022-06-20T14:51:41Z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CA05C51016B8444183B0EA682CB6D858</vt:lpwstr>
  </property>
</Properties>
</file>