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72"/>
          <w:szCs w:val="72"/>
          <w:lang w:eastAsia="zh-CN"/>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72"/>
          <w:szCs w:val="72"/>
          <w:lang w:eastAsia="zh-CN"/>
        </w:rPr>
      </w:pP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72"/>
          <w:szCs w:val="72"/>
          <w:lang w:eastAsia="zh-CN"/>
        </w:rPr>
        <w:t>福</w:t>
      </w:r>
      <w:r>
        <w:rPr>
          <w:rStyle w:val="13"/>
          <w:rFonts w:ascii="宋体" w:hAnsi="宋体" w:eastAsia="宋体" w:cs="宋体"/>
          <w:spacing w:val="0"/>
          <w:sz w:val="72"/>
          <w:szCs w:val="72"/>
        </w:rPr>
        <w:t>建省政府采购</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72"/>
          <w:szCs w:val="72"/>
        </w:rPr>
        <w:t>货物和服务项目</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72"/>
          <w:szCs w:val="72"/>
        </w:rPr>
        <w:t>公开招标文件</w:t>
      </w:r>
    </w:p>
    <w:p>
      <w:pPr>
        <w:pStyle w:val="9"/>
        <w:keepNext w:val="0"/>
        <w:keepLines w:val="0"/>
        <w:widowControl/>
        <w:suppressLineNumbers w:val="0"/>
        <w:spacing w:before="75" w:beforeAutospacing="0" w:after="75" w:afterAutospacing="0"/>
        <w:ind w:left="0" w:right="0" w:firstLine="0"/>
        <w:jc w:val="center"/>
        <w:rPr>
          <w:rFonts w:hint="eastAsia" w:eastAsia="宋体"/>
          <w:sz w:val="32"/>
          <w:szCs w:val="32"/>
          <w:lang w:eastAsia="zh-CN"/>
        </w:rPr>
      </w:pPr>
      <w:r>
        <w:rPr>
          <w:rStyle w:val="13"/>
          <w:rFonts w:hint="eastAsia" w:ascii="宋体" w:hAnsi="宋体" w:cs="宋体"/>
          <w:spacing w:val="0"/>
          <w:sz w:val="32"/>
          <w:szCs w:val="32"/>
          <w:lang w:eastAsia="zh-CN"/>
        </w:rPr>
        <w:t>（预公告稿件）</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r>
        <w:rPr>
          <w:rStyle w:val="13"/>
          <w:rFonts w:hint="eastAsia" w:ascii="宋体" w:hAnsi="宋体" w:eastAsia="宋体" w:cs="宋体"/>
          <w:spacing w:val="0"/>
          <w:sz w:val="36"/>
          <w:szCs w:val="36"/>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30"/>
          <w:szCs w:val="30"/>
        </w:rPr>
        <w:t> </w:t>
      </w:r>
    </w:p>
    <w:p>
      <w:pPr>
        <w:pStyle w:val="9"/>
        <w:keepNext w:val="0"/>
        <w:keepLines w:val="0"/>
        <w:widowControl/>
        <w:suppressLineNumbers w:val="0"/>
        <w:spacing w:before="75" w:beforeAutospacing="0" w:after="75" w:afterAutospacing="0"/>
        <w:ind w:right="0" w:firstLine="301" w:firstLineChars="100"/>
      </w:pPr>
      <w:r>
        <w:rPr>
          <w:rStyle w:val="13"/>
          <w:rFonts w:hint="eastAsia" w:ascii="宋体" w:hAnsi="宋体" w:eastAsia="宋体" w:cs="宋体"/>
          <w:spacing w:val="0"/>
          <w:sz w:val="30"/>
          <w:szCs w:val="30"/>
        </w:rPr>
        <w:t>项目名称：福建医科大学附属第一医院后勤保障服务采购项目</w:t>
      </w:r>
    </w:p>
    <w:p>
      <w:pPr>
        <w:pStyle w:val="9"/>
        <w:keepNext w:val="0"/>
        <w:keepLines w:val="0"/>
        <w:widowControl/>
        <w:suppressLineNumbers w:val="0"/>
        <w:spacing w:before="75" w:beforeAutospacing="0" w:after="75" w:afterAutospacing="0"/>
        <w:ind w:left="0" w:right="0" w:firstLine="0"/>
      </w:pPr>
      <w:r>
        <w:rPr>
          <w:spacing w:val="0"/>
          <w:sz w:val="24"/>
          <w:szCs w:val="24"/>
        </w:rPr>
        <w:t> </w:t>
      </w:r>
      <w:r>
        <w:rPr>
          <w:rFonts w:hint="eastAsia"/>
          <w:spacing w:val="0"/>
          <w:sz w:val="24"/>
          <w:szCs w:val="24"/>
          <w:lang w:val="en-US" w:eastAsia="zh-CN"/>
        </w:rPr>
        <w:t xml:space="preserve">  </w:t>
      </w:r>
      <w:r>
        <w:rPr>
          <w:rStyle w:val="13"/>
          <w:rFonts w:hint="eastAsia" w:ascii="宋体" w:hAnsi="宋体" w:eastAsia="宋体" w:cs="宋体"/>
          <w:spacing w:val="0"/>
          <w:sz w:val="30"/>
          <w:szCs w:val="30"/>
        </w:rPr>
        <w:t>备案编号：K-YDFYH-GK-202003-B2070-IDN</w:t>
      </w:r>
    </w:p>
    <w:p>
      <w:pPr>
        <w:pStyle w:val="9"/>
        <w:keepNext w:val="0"/>
        <w:keepLines w:val="0"/>
        <w:widowControl/>
        <w:suppressLineNumbers w:val="0"/>
        <w:spacing w:before="75" w:beforeAutospacing="0" w:after="75" w:afterAutospacing="0"/>
        <w:ind w:right="0" w:firstLine="301" w:firstLineChars="100"/>
      </w:pPr>
      <w:r>
        <w:rPr>
          <w:rStyle w:val="13"/>
          <w:rFonts w:hint="eastAsia" w:ascii="宋体" w:hAnsi="宋体" w:eastAsia="宋体" w:cs="宋体"/>
          <w:spacing w:val="0"/>
          <w:sz w:val="30"/>
          <w:szCs w:val="30"/>
        </w:rPr>
        <w:t>招标编号：[3500]CCZB[GK]2020012</w:t>
      </w:r>
      <w:r>
        <w:rPr>
          <w:rStyle w:val="13"/>
          <w:rFonts w:hint="eastAsia" w:ascii="宋体" w:hAnsi="宋体" w:eastAsia="宋体" w:cs="宋体"/>
          <w:spacing w:val="0"/>
          <w:sz w:val="30"/>
          <w:szCs w:val="30"/>
        </w:rPr>
        <w:br w:type="textWrapping"/>
      </w:r>
      <w:r>
        <w:rPr>
          <w:rStyle w:val="13"/>
          <w:rFonts w:hint="eastAsia" w:ascii="宋体" w:hAnsi="宋体" w:eastAsia="宋体" w:cs="宋体"/>
          <w:spacing w:val="0"/>
          <w:sz w:val="30"/>
          <w:szCs w:val="30"/>
        </w:rPr>
        <w:t>                   </w:t>
      </w:r>
    </w:p>
    <w:p>
      <w:pPr>
        <w:pStyle w:val="9"/>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keepNext w:val="0"/>
        <w:keepLines w:val="0"/>
        <w:widowControl/>
        <w:suppressLineNumbers w:val="0"/>
        <w:jc w:val="left"/>
      </w:pPr>
      <w:r>
        <w:rPr>
          <w:rStyle w:val="13"/>
          <w:rFonts w:hint="eastAsia" w:ascii="宋体" w:hAnsi="宋体" w:eastAsia="宋体" w:cs="宋体"/>
          <w:spacing w:val="0"/>
          <w:sz w:val="28"/>
          <w:szCs w:val="28"/>
        </w:rPr>
        <w:t> </w:t>
      </w:r>
      <w:r>
        <w:rPr>
          <w:spacing w:val="0"/>
          <w:sz w:val="24"/>
          <w:szCs w:val="24"/>
        </w:rPr>
        <w:t>                         </w:t>
      </w:r>
      <w:r>
        <w:rPr>
          <w:rStyle w:val="13"/>
          <w:rFonts w:hint="eastAsia" w:ascii="宋体" w:hAnsi="宋体" w:eastAsia="宋体" w:cs="宋体"/>
          <w:spacing w:val="0"/>
          <w:sz w:val="27"/>
          <w:szCs w:val="27"/>
        </w:rPr>
        <w:t>采购人：</w:t>
      </w:r>
      <w:r>
        <w:rPr>
          <w:spacing w:val="0"/>
          <w:sz w:val="27"/>
          <w:szCs w:val="27"/>
        </w:rPr>
        <w:t> </w:t>
      </w:r>
      <w:r>
        <w:rPr>
          <w:rStyle w:val="13"/>
          <w:rFonts w:hint="eastAsia" w:ascii="宋体" w:hAnsi="宋体" w:eastAsia="宋体" w:cs="宋体"/>
          <w:spacing w:val="0"/>
          <w:kern w:val="0"/>
          <w:sz w:val="28"/>
          <w:szCs w:val="28"/>
          <w:lang w:val="en-US" w:eastAsia="zh-CN" w:bidi="ar"/>
        </w:rPr>
        <w:t>福建医科大学附属第一医院</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8"/>
          <w:szCs w:val="28"/>
        </w:rPr>
        <w:t>代理机构：福建省承诚招标代理有限公司</w:t>
      </w:r>
    </w:p>
    <w:p>
      <w:pPr>
        <w:pStyle w:val="9"/>
        <w:keepNext w:val="0"/>
        <w:keepLines w:val="0"/>
        <w:widowControl/>
        <w:suppressLineNumbers w:val="0"/>
        <w:spacing w:before="75" w:beforeAutospacing="0" w:after="75" w:afterAutospacing="0" w:line="360" w:lineRule="atLeast"/>
        <w:ind w:left="0" w:right="720" w:firstLine="0"/>
        <w:jc w:val="center"/>
      </w:pPr>
      <w:r>
        <w:rPr>
          <w:rStyle w:val="13"/>
          <w:rFonts w:hint="eastAsia" w:ascii="宋体" w:hAnsi="宋体" w:eastAsia="宋体" w:cs="宋体"/>
          <w:spacing w:val="0"/>
          <w:sz w:val="28"/>
          <w:szCs w:val="28"/>
        </w:rPr>
        <w:t>2020年</w:t>
      </w:r>
      <w:r>
        <w:rPr>
          <w:rStyle w:val="13"/>
          <w:rFonts w:hint="eastAsia" w:ascii="宋体" w:hAnsi="宋体" w:cs="宋体"/>
          <w:spacing w:val="0"/>
          <w:sz w:val="28"/>
          <w:szCs w:val="28"/>
          <w:lang w:val="en-US" w:eastAsia="zh-CN"/>
        </w:rPr>
        <w:t>04</w:t>
      </w:r>
      <w:r>
        <w:rPr>
          <w:rStyle w:val="13"/>
          <w:rFonts w:hint="eastAsia" w:ascii="宋体" w:hAnsi="宋体" w:eastAsia="宋体" w:cs="宋体"/>
          <w:spacing w:val="0"/>
          <w:sz w:val="28"/>
          <w:szCs w:val="28"/>
        </w:rPr>
        <w:t>月</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sectPr>
          <w:pgSz w:w="11906" w:h="16838"/>
          <w:pgMar w:top="1440" w:right="1800" w:bottom="1440" w:left="1800" w:header="851" w:footer="992" w:gutter="0"/>
          <w:cols w:space="720" w:num="1"/>
          <w:docGrid w:type="lines" w:linePitch="312" w:charSpace="0"/>
        </w:sectPr>
      </w:pP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31"/>
          <w:szCs w:val="31"/>
        </w:rPr>
        <w:t>第一章</w:t>
      </w:r>
      <w:r>
        <w:rPr>
          <w:rStyle w:val="13"/>
          <w:spacing w:val="0"/>
          <w:sz w:val="31"/>
          <w:szCs w:val="31"/>
        </w:rPr>
        <w:t>   </w:t>
      </w:r>
      <w:r>
        <w:rPr>
          <w:rStyle w:val="13"/>
          <w:rFonts w:hint="eastAsia" w:ascii="宋体" w:hAnsi="宋体" w:eastAsia="宋体" w:cs="宋体"/>
          <w:spacing w:val="0"/>
          <w:sz w:val="31"/>
          <w:szCs w:val="31"/>
        </w:rPr>
        <w:t>投标邀请</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组织福建医科大学附属第一医院后勤保障服务采购项目（以下简称：“本项目”）的政府采购活动，现邀请供应商参加投标。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K-YDFYH-GK-202003-B2070-IDN</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[3500]CCZB[GK]20200</w:t>
      </w:r>
      <w:r>
        <w:rPr>
          <w:rFonts w:hint="eastAsia" w:ascii="宋体" w:hAnsi="宋体" w:cs="宋体"/>
          <w:spacing w:val="0"/>
          <w:sz w:val="24"/>
          <w:szCs w:val="24"/>
          <w:u w:val="single"/>
          <w:lang w:val="en-US" w:eastAsia="zh-CN"/>
        </w:rPr>
        <w:t>12</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5、需要落实的政府采购政策：详见招标文件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6.2特定条件：</w:t>
      </w:r>
    </w:p>
    <w:p>
      <w:pPr>
        <w:pStyle w:val="9"/>
        <w:keepNext w:val="0"/>
        <w:keepLines w:val="0"/>
        <w:widowControl/>
        <w:suppressLineNumbers w:val="0"/>
        <w:spacing w:before="75" w:beforeAutospacing="0" w:after="75" w:afterAutospacing="0"/>
        <w:ind w:left="0" w:right="0" w:firstLine="480"/>
        <w:rPr>
          <w:rFonts w:hint="eastAsia" w:ascii="宋体" w:hAnsi="宋体" w:cs="宋体"/>
          <w:b/>
          <w:bCs/>
          <w:spacing w:val="0"/>
          <w:sz w:val="24"/>
          <w:szCs w:val="24"/>
          <w:lang w:eastAsia="zh-CN"/>
        </w:rPr>
      </w:pPr>
      <w:r>
        <w:rPr>
          <w:rStyle w:val="13"/>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r>
        <w:rPr>
          <w:rFonts w:hint="eastAsia" w:ascii="宋体" w:hAnsi="宋体" w:cs="宋体"/>
          <w:b/>
          <w:bCs/>
          <w:spacing w:val="0"/>
          <w:sz w:val="24"/>
          <w:szCs w:val="24"/>
          <w:lang w:eastAsia="zh-CN"/>
        </w:rPr>
        <w:t>无</w:t>
      </w:r>
    </w:p>
    <w:p>
      <w:pPr>
        <w:pStyle w:val="9"/>
        <w:keepNext w:val="0"/>
        <w:keepLines w:val="0"/>
        <w:widowControl/>
        <w:suppressLineNumbers w:val="0"/>
        <w:spacing w:before="75" w:beforeAutospacing="0" w:after="75" w:afterAutospacing="0"/>
        <w:ind w:left="0" w:right="0" w:firstLine="480"/>
      </w:pPr>
      <w:r>
        <w:rPr>
          <w:rStyle w:val="13"/>
          <w:rFonts w:ascii="宋体" w:hAnsi="宋体" w:eastAsia="宋体" w:cs="宋体"/>
          <w:kern w:val="0"/>
          <w:sz w:val="24"/>
          <w:szCs w:val="24"/>
          <w:lang w:val="en-US" w:eastAsia="zh-CN" w:bidi="ar"/>
        </w:rPr>
        <w:t>包：2</w:t>
      </w:r>
      <w:r>
        <w:rPr>
          <w:rFonts w:ascii="宋体" w:hAnsi="宋体" w:eastAsia="宋体" w:cs="宋体"/>
          <w:kern w:val="0"/>
          <w:sz w:val="24"/>
          <w:szCs w:val="24"/>
          <w:lang w:val="en-US" w:eastAsia="zh-CN" w:bidi="ar"/>
        </w:rPr>
        <w:t xml:space="preserve"> </w:t>
      </w:r>
      <w:r>
        <w:rPr>
          <w:rFonts w:hint="eastAsia" w:ascii="宋体" w:hAnsi="宋体" w:cs="宋体"/>
          <w:b/>
          <w:bCs/>
          <w:spacing w:val="0"/>
          <w:sz w:val="24"/>
          <w:szCs w:val="24"/>
          <w:lang w:eastAsia="zh-CN"/>
        </w:rPr>
        <w:t>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※根据上述资格要求，投标文件中应提交的“投标人的资格及资信证明文件”详见招标文件第四章。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13"/>
          <w:rFonts w:hint="eastAsia" w:ascii="宋体" w:hAnsi="宋体" w:eastAsia="宋体" w:cs="宋体"/>
          <w:spacing w:val="0"/>
          <w:sz w:val="24"/>
          <w:szCs w:val="24"/>
        </w:rPr>
        <w:t>投标将被拒绝。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13"/>
          <w:rFonts w:hint="eastAsia" w:ascii="宋体" w:hAnsi="宋体" w:eastAsia="宋体" w:cs="宋体"/>
          <w:spacing w:val="0"/>
          <w:sz w:val="24"/>
          <w:szCs w:val="24"/>
        </w:rPr>
        <w:t>投标人的CA证书</w:t>
      </w:r>
      <w:r>
        <w:rPr>
          <w:rFonts w:hint="eastAsia" w:ascii="宋体" w:hAnsi="宋体" w:eastAsia="宋体" w:cs="宋体"/>
          <w:spacing w:val="0"/>
          <w:sz w:val="24"/>
          <w:szCs w:val="24"/>
        </w:rPr>
        <w:t>连同</w:t>
      </w:r>
      <w:r>
        <w:rPr>
          <w:rStyle w:val="13"/>
          <w:rFonts w:hint="eastAsia" w:ascii="宋体" w:hAnsi="宋体" w:eastAsia="宋体" w:cs="宋体"/>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13"/>
          <w:rFonts w:hint="eastAsia" w:ascii="宋体" w:hAnsi="宋体" w:eastAsia="宋体" w:cs="宋体"/>
          <w:spacing w:val="0"/>
          <w:sz w:val="24"/>
          <w:szCs w:val="24"/>
        </w:rPr>
        <w:t>投标将被拒绝。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13"/>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9"/>
        <w:widowControl/>
        <w:spacing w:before="75" w:beforeAutospacing="0" w:after="75" w:afterAutospacing="0"/>
        <w:ind w:firstLine="480"/>
      </w:pPr>
      <w:r>
        <w:rPr>
          <w:rFonts w:hint="eastAsia" w:ascii="宋体" w:hAnsi="宋体" w:eastAsia="宋体" w:cs="宋体"/>
          <w:spacing w:val="0"/>
          <w:sz w:val="24"/>
          <w:szCs w:val="24"/>
        </w:rPr>
        <w:t>12、</w:t>
      </w:r>
      <w:r>
        <w:rPr>
          <w:rFonts w:hint="eastAsia" w:ascii="宋体" w:hAnsi="宋体" w:cs="宋体"/>
        </w:rPr>
        <w:t>采购人：福建医科大学附属第一医院</w:t>
      </w:r>
    </w:p>
    <w:p>
      <w:pPr>
        <w:pStyle w:val="9"/>
        <w:widowControl/>
        <w:spacing w:before="75" w:beforeAutospacing="0" w:after="75" w:afterAutospacing="0"/>
        <w:ind w:firstLine="480"/>
      </w:pPr>
      <w:r>
        <w:rPr>
          <w:rFonts w:hint="eastAsia" w:ascii="宋体" w:hAnsi="宋体" w:cs="宋体"/>
        </w:rPr>
        <w:t>地址：福州市台江区茶中路20号</w:t>
      </w:r>
    </w:p>
    <w:p>
      <w:pPr>
        <w:pStyle w:val="9"/>
        <w:keepNext w:val="0"/>
        <w:keepLines w:val="0"/>
        <w:widowControl/>
        <w:suppressLineNumbers w:val="0"/>
        <w:spacing w:before="75" w:beforeAutospacing="0" w:after="75" w:afterAutospacing="0"/>
        <w:ind w:left="0" w:right="0" w:firstLine="480"/>
      </w:pPr>
      <w:r>
        <w:rPr>
          <w:rFonts w:hint="eastAsia" w:ascii="宋体" w:hAnsi="宋体" w:cs="宋体"/>
        </w:rPr>
        <w:t>联系方法：赖渊杰0591-87981076</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13、代理机构：福建省承诚招标代理有限公司</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地址：福州市鼓楼区梁厝路2号华雄大厦3号楼17层</w:t>
      </w:r>
    </w:p>
    <w:p>
      <w:pPr>
        <w:pStyle w:val="9"/>
        <w:keepNext w:val="0"/>
        <w:keepLines w:val="0"/>
        <w:widowControl/>
        <w:suppressLineNumbers w:val="0"/>
        <w:spacing w:before="75" w:beforeAutospacing="0" w:after="75" w:afterAutospacing="0"/>
        <w:ind w:left="0" w:right="0" w:firstLine="480"/>
        <w:rPr>
          <w:rFonts w:hint="default" w:eastAsia="宋体"/>
          <w:lang w:val="en-US" w:eastAsia="zh-CN"/>
        </w:rPr>
      </w:pPr>
      <w:r>
        <w:rPr>
          <w:rFonts w:hint="eastAsia" w:ascii="宋体" w:hAnsi="宋体" w:eastAsia="宋体" w:cs="宋体"/>
          <w:spacing w:val="0"/>
          <w:sz w:val="24"/>
          <w:szCs w:val="24"/>
        </w:rPr>
        <w:t>联系方法：</w:t>
      </w:r>
      <w:r>
        <w:rPr>
          <w:rFonts w:hint="eastAsia" w:ascii="宋体" w:hAnsi="宋体" w:cs="宋体"/>
          <w:spacing w:val="0"/>
          <w:sz w:val="24"/>
          <w:szCs w:val="24"/>
          <w:lang w:eastAsia="zh-CN"/>
        </w:rPr>
        <w:t>王美玲</w:t>
      </w:r>
      <w:r>
        <w:rPr>
          <w:rFonts w:hint="eastAsia" w:ascii="宋体" w:hAnsi="宋体" w:eastAsia="宋体" w:cs="宋体"/>
          <w:spacing w:val="0"/>
          <w:sz w:val="24"/>
          <w:szCs w:val="24"/>
        </w:rPr>
        <w:t>、0591-8755</w:t>
      </w:r>
      <w:r>
        <w:rPr>
          <w:rFonts w:hint="eastAsia" w:ascii="宋体" w:hAnsi="宋体" w:cs="宋体"/>
          <w:spacing w:val="0"/>
          <w:sz w:val="24"/>
          <w:szCs w:val="24"/>
          <w:lang w:val="en-US" w:eastAsia="zh-CN"/>
        </w:rPr>
        <w:t>4016</w:t>
      </w:r>
    </w:p>
    <w:p>
      <w:pPr>
        <w:pStyle w:val="9"/>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rPr>
          <w:spacing w:val="0"/>
          <w:sz w:val="24"/>
          <w:szCs w:val="24"/>
        </w:rPr>
      </w:pP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附1：账户信息</w:t>
      </w:r>
    </w:p>
    <w:tbl>
      <w:tblPr>
        <w:tblStyle w:val="1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noWrap w:val="0"/>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3"/>
                <w:rFonts w:hint="eastAsia" w:ascii="宋体" w:hAnsi="宋体" w:eastAsia="宋体" w:cs="宋体"/>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noWrap w:val="0"/>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color="auto" w:fill="FFFFFF"/>
              </w:rPr>
              <w:t>福建省承诚招标代理有限公司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noWrap w:val="0"/>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noWrap w:val="0"/>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noWrap w:val="0"/>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3"/>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noWrap w:val="0"/>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spacing w:val="0"/>
          <w:sz w:val="24"/>
          <w:szCs w:val="24"/>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rPr>
      </w:pPr>
      <w:r>
        <w:rPr>
          <w:rFonts w:hint="eastAsia" w:ascii="宋体" w:hAnsi="宋体" w:eastAsia="宋体" w:cs="宋体"/>
          <w:spacing w:val="0"/>
          <w:sz w:val="24"/>
          <w:szCs w:val="24"/>
        </w:rPr>
        <w:t>附2：采购标的一览表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rPr>
      </w:pPr>
      <w:r>
        <w:rPr>
          <w:rFonts w:hint="eastAsia" w:ascii="宋体" w:hAnsi="宋体" w:eastAsia="宋体" w:cs="宋体"/>
          <w:spacing w:val="0"/>
          <w:sz w:val="24"/>
          <w:szCs w:val="24"/>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right"/>
        <w:textAlignment w:val="auto"/>
        <w:rPr>
          <w:rFonts w:hint="eastAsia" w:ascii="宋体" w:hAnsi="宋体" w:eastAsia="宋体" w:cs="宋体"/>
        </w:rPr>
      </w:pPr>
      <w:r>
        <w:rPr>
          <w:rFonts w:hint="eastAsia" w:ascii="宋体" w:hAnsi="宋体" w:eastAsia="宋体" w:cs="宋体"/>
        </w:rPr>
        <w:t xml:space="preserve">金额单位：人民币元 </w:t>
      </w:r>
    </w:p>
    <w:tbl>
      <w:tblPr>
        <w:tblStyle w:val="11"/>
        <w:tblW w:w="855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1"/>
        <w:gridCol w:w="825"/>
        <w:gridCol w:w="1725"/>
        <w:gridCol w:w="645"/>
        <w:gridCol w:w="810"/>
        <w:gridCol w:w="1907"/>
        <w:gridCol w:w="1063"/>
        <w:gridCol w:w="8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blHeader/>
          <w:jc w:val="center"/>
        </w:trPr>
        <w:tc>
          <w:tcPr>
            <w:tcW w:w="74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7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64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允许</w:t>
            </w:r>
          </w:p>
          <w:p>
            <w:pPr>
              <w:keepNext w:val="0"/>
              <w:keepLines w:val="0"/>
              <w:widowControl/>
              <w:suppressLineNumbers w:val="0"/>
              <w:jc w:val="center"/>
            </w:pPr>
            <w:r>
              <w:rPr>
                <w:rFonts w:ascii="宋体" w:hAnsi="宋体" w:eastAsia="宋体" w:cs="宋体"/>
                <w:kern w:val="0"/>
                <w:sz w:val="24"/>
                <w:szCs w:val="24"/>
                <w:lang w:val="en-US" w:eastAsia="zh-CN" w:bidi="ar"/>
              </w:rPr>
              <w:t>进口</w:t>
            </w:r>
          </w:p>
        </w:tc>
        <w:tc>
          <w:tcPr>
            <w:tcW w:w="8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190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106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8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7" w:hRule="atLeast"/>
          <w:jc w:val="center"/>
        </w:trPr>
        <w:tc>
          <w:tcPr>
            <w:tcW w:w="74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5912" w:type="dxa"/>
            <w:gridSpan w:val="5"/>
            <w:tcBorders>
              <w:top w:val="outset" w:color="auto" w:sz="6" w:space="0"/>
              <w:left w:val="outset" w:color="auto" w:sz="6" w:space="0"/>
              <w:bottom w:val="outset" w:color="auto" w:sz="6" w:space="0"/>
              <w:right w:val="outset" w:color="auto" w:sz="6" w:space="0"/>
            </w:tcBorders>
            <w:noWrap w:val="0"/>
            <w:vAlign w:val="center"/>
          </w:tcPr>
          <w:tbl>
            <w:tblPr>
              <w:tblStyle w:val="11"/>
              <w:tblW w:w="0" w:type="auto"/>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
            <w:tblGrid>
              <w:gridCol w:w="763"/>
              <w:gridCol w:w="1710"/>
              <w:gridCol w:w="675"/>
              <w:gridCol w:w="795"/>
              <w:gridCol w:w="184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627" w:hRule="atLeast"/>
                <w:jc w:val="center"/>
              </w:trPr>
              <w:tc>
                <w:tcPr>
                  <w:tcW w:w="76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4"/>
                      <w:szCs w:val="24"/>
                    </w:rPr>
                  </w:pPr>
                  <w:r>
                    <w:rPr>
                      <w:rFonts w:ascii="宋体" w:hAnsi="宋体" w:eastAsia="宋体" w:cs="宋体"/>
                      <w:kern w:val="0"/>
                      <w:sz w:val="24"/>
                      <w:szCs w:val="24"/>
                      <w:lang w:val="en-US" w:eastAsia="zh-CN" w:bidi="ar"/>
                    </w:rPr>
                    <w:t>1-1</w:t>
                  </w:r>
                </w:p>
              </w:tc>
              <w:tc>
                <w:tcPr>
                  <w:tcW w:w="17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eastAsia"/>
                      <w:sz w:val="24"/>
                      <w:szCs w:val="24"/>
                    </w:rPr>
                  </w:pPr>
                  <w:r>
                    <w:rPr>
                      <w:rFonts w:hint="eastAsia"/>
                      <w:sz w:val="24"/>
                      <w:szCs w:val="24"/>
                    </w:rPr>
                    <w:t>后勤保障</w:t>
                  </w:r>
                </w:p>
                <w:p>
                  <w:pPr>
                    <w:keepNext w:val="0"/>
                    <w:keepLines w:val="0"/>
                    <w:widowControl/>
                    <w:suppressLineNumbers w:val="0"/>
                    <w:jc w:val="center"/>
                    <w:rPr>
                      <w:sz w:val="24"/>
                      <w:szCs w:val="24"/>
                    </w:rPr>
                  </w:pPr>
                  <w:r>
                    <w:rPr>
                      <w:rFonts w:hint="eastAsia"/>
                      <w:sz w:val="24"/>
                      <w:szCs w:val="24"/>
                    </w:rPr>
                    <w:t>保洁服务</w:t>
                  </w:r>
                </w:p>
              </w:tc>
              <w:tc>
                <w:tcPr>
                  <w:tcW w:w="6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4"/>
                      <w:szCs w:val="24"/>
                    </w:rPr>
                  </w:pPr>
                  <w:r>
                    <w:rPr>
                      <w:rFonts w:ascii="宋体" w:hAnsi="宋体" w:eastAsia="宋体" w:cs="宋体"/>
                      <w:kern w:val="0"/>
                      <w:sz w:val="24"/>
                      <w:szCs w:val="24"/>
                      <w:lang w:val="en-US" w:eastAsia="zh-CN" w:bidi="ar"/>
                    </w:rPr>
                    <w:t>否</w:t>
                  </w:r>
                </w:p>
              </w:tc>
              <w:tc>
                <w:tcPr>
                  <w:tcW w:w="7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（年）</w:t>
                  </w:r>
                </w:p>
              </w:tc>
              <w:tc>
                <w:tcPr>
                  <w:tcW w:w="184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4"/>
                      <w:szCs w:val="24"/>
                    </w:rPr>
                  </w:pPr>
                  <w:r>
                    <w:rPr>
                      <w:rFonts w:hint="eastAsia" w:ascii="宋体" w:hAnsi="宋体" w:eastAsia="宋体" w:cs="宋体"/>
                      <w:kern w:val="0"/>
                      <w:sz w:val="24"/>
                      <w:szCs w:val="24"/>
                      <w:lang w:val="en-US" w:eastAsia="zh-CN" w:bidi="ar"/>
                    </w:rPr>
                    <w:t>35</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822</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700</w:t>
                  </w:r>
                  <w:r>
                    <w:rPr>
                      <w:rFonts w:ascii="宋体" w:hAnsi="宋体" w:eastAsia="宋体" w:cs="宋体"/>
                      <w:kern w:val="0"/>
                      <w:sz w:val="24"/>
                      <w:szCs w:val="24"/>
                      <w:lang w:val="en-US" w:eastAsia="zh-CN" w:bidi="ar"/>
                    </w:rPr>
                    <w:t>.0000</w:t>
                  </w:r>
                </w:p>
              </w:tc>
            </w:tr>
          </w:tbl>
          <w:p>
            <w:pPr>
              <w:jc w:val="center"/>
              <w:rPr>
                <w:sz w:val="24"/>
                <w:szCs w:val="24"/>
              </w:rPr>
            </w:pPr>
          </w:p>
        </w:tc>
        <w:tc>
          <w:tcPr>
            <w:tcW w:w="106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35822700</w:t>
            </w:r>
          </w:p>
        </w:tc>
        <w:tc>
          <w:tcPr>
            <w:tcW w:w="8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358</w:t>
            </w:r>
            <w:r>
              <w:rPr>
                <w:rFonts w:hint="eastAsia" w:ascii="宋体" w:hAnsi="宋体" w:cs="宋体"/>
                <w:kern w:val="0"/>
                <w:sz w:val="24"/>
                <w:szCs w:val="24"/>
                <w:lang w:val="en-US" w:eastAsia="zh-CN" w:bidi="ar"/>
              </w:rPr>
              <w:t>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74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5912" w:type="dxa"/>
            <w:gridSpan w:val="5"/>
            <w:tcBorders>
              <w:top w:val="outset" w:color="auto" w:sz="6" w:space="0"/>
              <w:left w:val="outset" w:color="auto" w:sz="6" w:space="0"/>
              <w:bottom w:val="outset" w:color="auto" w:sz="6" w:space="0"/>
              <w:right w:val="outset" w:color="auto" w:sz="6" w:space="0"/>
            </w:tcBorders>
            <w:noWrap w:val="0"/>
            <w:vAlign w:val="center"/>
          </w:tcPr>
          <w:tbl>
            <w:tblPr>
              <w:tblStyle w:val="11"/>
              <w:tblW w:w="0" w:type="auto"/>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
            <w:tblGrid>
              <w:gridCol w:w="766"/>
              <w:gridCol w:w="1725"/>
              <w:gridCol w:w="660"/>
              <w:gridCol w:w="810"/>
              <w:gridCol w:w="1863"/>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552" w:hRule="atLeast"/>
                <w:jc w:val="center"/>
              </w:trPr>
              <w:tc>
                <w:tcPr>
                  <w:tcW w:w="76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4"/>
                      <w:szCs w:val="24"/>
                    </w:rPr>
                  </w:pPr>
                  <w:r>
                    <w:rPr>
                      <w:rFonts w:ascii="宋体" w:hAnsi="宋体" w:eastAsia="宋体" w:cs="宋体"/>
                      <w:kern w:val="0"/>
                      <w:sz w:val="24"/>
                      <w:szCs w:val="24"/>
                      <w:lang w:val="en-US" w:eastAsia="zh-CN" w:bidi="ar"/>
                    </w:rPr>
                    <w:t>2-1</w:t>
                  </w:r>
                </w:p>
              </w:tc>
              <w:tc>
                <w:tcPr>
                  <w:tcW w:w="17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eastAsia"/>
                      <w:sz w:val="24"/>
                      <w:szCs w:val="24"/>
                    </w:rPr>
                  </w:pPr>
                  <w:r>
                    <w:rPr>
                      <w:rFonts w:hint="eastAsia"/>
                      <w:sz w:val="24"/>
                      <w:szCs w:val="24"/>
                    </w:rPr>
                    <w:t>后勤保障</w:t>
                  </w:r>
                </w:p>
                <w:p>
                  <w:pPr>
                    <w:keepNext w:val="0"/>
                    <w:keepLines w:val="0"/>
                    <w:widowControl/>
                    <w:suppressLineNumbers w:val="0"/>
                    <w:jc w:val="center"/>
                    <w:rPr>
                      <w:sz w:val="24"/>
                      <w:szCs w:val="24"/>
                    </w:rPr>
                  </w:pPr>
                  <w:r>
                    <w:rPr>
                      <w:rFonts w:hint="eastAsia"/>
                      <w:sz w:val="24"/>
                      <w:szCs w:val="24"/>
                    </w:rPr>
                    <w:t>运送服务</w:t>
                  </w:r>
                </w:p>
              </w:tc>
              <w:tc>
                <w:tcPr>
                  <w:tcW w:w="6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4"/>
                      <w:szCs w:val="24"/>
                    </w:rPr>
                  </w:pPr>
                  <w:r>
                    <w:rPr>
                      <w:rFonts w:ascii="宋体" w:hAnsi="宋体" w:eastAsia="宋体" w:cs="宋体"/>
                      <w:kern w:val="0"/>
                      <w:sz w:val="24"/>
                      <w:szCs w:val="24"/>
                      <w:lang w:val="en-US" w:eastAsia="zh-CN" w:bidi="ar"/>
                    </w:rPr>
                    <w:t>否</w:t>
                  </w:r>
                </w:p>
              </w:tc>
              <w:tc>
                <w:tcPr>
                  <w:tcW w:w="8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（年）</w:t>
                  </w:r>
                </w:p>
              </w:tc>
              <w:tc>
                <w:tcPr>
                  <w:tcW w:w="186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4"/>
                      <w:szCs w:val="24"/>
                    </w:rPr>
                  </w:pPr>
                  <w:r>
                    <w:rPr>
                      <w:rFonts w:hint="eastAsia" w:ascii="宋体" w:hAnsi="宋体" w:eastAsia="宋体" w:cs="宋体"/>
                      <w:kern w:val="0"/>
                      <w:sz w:val="24"/>
                      <w:szCs w:val="24"/>
                      <w:lang w:val="en-US" w:eastAsia="zh-CN" w:bidi="ar"/>
                    </w:rPr>
                    <w:t>25</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912</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320</w:t>
                  </w:r>
                  <w:r>
                    <w:rPr>
                      <w:rFonts w:ascii="宋体" w:hAnsi="宋体" w:eastAsia="宋体" w:cs="宋体"/>
                      <w:kern w:val="0"/>
                      <w:sz w:val="24"/>
                      <w:szCs w:val="24"/>
                      <w:lang w:val="en-US" w:eastAsia="zh-CN" w:bidi="ar"/>
                    </w:rPr>
                    <w:t>.0000</w:t>
                  </w:r>
                </w:p>
              </w:tc>
            </w:tr>
          </w:tbl>
          <w:p>
            <w:pPr>
              <w:jc w:val="center"/>
              <w:rPr>
                <w:sz w:val="24"/>
                <w:szCs w:val="24"/>
              </w:rPr>
            </w:pPr>
          </w:p>
        </w:tc>
        <w:tc>
          <w:tcPr>
            <w:tcW w:w="106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25912320</w:t>
            </w:r>
          </w:p>
        </w:tc>
        <w:tc>
          <w:tcPr>
            <w:tcW w:w="8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259</w:t>
            </w:r>
            <w:r>
              <w:rPr>
                <w:rFonts w:hint="eastAsia" w:ascii="宋体" w:hAnsi="宋体" w:cs="宋体"/>
                <w:kern w:val="0"/>
                <w:sz w:val="24"/>
                <w:szCs w:val="24"/>
                <w:lang w:val="en-US" w:eastAsia="zh-CN" w:bidi="ar"/>
              </w:rPr>
              <w:t>000</w:t>
            </w:r>
          </w:p>
        </w:tc>
      </w:tr>
    </w:tbl>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31"/>
          <w:szCs w:val="31"/>
        </w:rPr>
        <w:t>第二章</w:t>
      </w:r>
      <w:r>
        <w:rPr>
          <w:rStyle w:val="13"/>
          <w:spacing w:val="0"/>
          <w:sz w:val="31"/>
          <w:szCs w:val="31"/>
        </w:rPr>
        <w:t>   </w:t>
      </w:r>
      <w:r>
        <w:rPr>
          <w:rStyle w:val="13"/>
          <w:rFonts w:hint="eastAsia" w:ascii="宋体" w:hAnsi="宋体" w:eastAsia="宋体" w:cs="宋体"/>
          <w:spacing w:val="0"/>
          <w:sz w:val="31"/>
          <w:szCs w:val="31"/>
        </w:rPr>
        <w:t>投标人须知前附表（表1、</w:t>
      </w:r>
      <w:r>
        <w:rPr>
          <w:rStyle w:val="13"/>
          <w:rFonts w:hint="default" w:ascii="Times New Roman" w:hAnsi="Times New Roman" w:cs="Times New Roman"/>
          <w:spacing w:val="0"/>
          <w:sz w:val="31"/>
          <w:szCs w:val="31"/>
        </w:rPr>
        <w:t>2</w:t>
      </w:r>
      <w:r>
        <w:rPr>
          <w:rStyle w:val="13"/>
          <w:rFonts w:hint="eastAsia" w:ascii="宋体" w:hAnsi="宋体" w:eastAsia="宋体" w:cs="宋体"/>
          <w:spacing w:val="0"/>
          <w:sz w:val="31"/>
          <w:szCs w:val="31"/>
        </w:rPr>
        <w:t>）</w:t>
      </w:r>
    </w:p>
    <w:p>
      <w:pPr>
        <w:pStyle w:val="9"/>
        <w:keepNext w:val="0"/>
        <w:keepLines w:val="0"/>
        <w:widowControl/>
        <w:suppressLineNumbers w:val="0"/>
        <w:spacing w:before="75" w:beforeAutospacing="0" w:after="75" w:afterAutospacing="0"/>
        <w:ind w:left="0" w:right="0" w:firstLine="0"/>
      </w:pPr>
      <w:r>
        <w:rPr>
          <w:spacing w:val="0"/>
          <w:sz w:val="24"/>
          <w:szCs w:val="24"/>
        </w:rPr>
        <w:t> </w:t>
      </w:r>
      <w:r>
        <w:rPr>
          <w:rFonts w:hint="eastAsia" w:ascii="宋体" w:hAnsi="宋体" w:eastAsia="宋体" w:cs="宋体"/>
          <w:spacing w:val="0"/>
          <w:sz w:val="24"/>
          <w:szCs w:val="24"/>
        </w:rPr>
        <w:t>表</w:t>
      </w:r>
      <w:r>
        <w:rPr>
          <w:spacing w:val="0"/>
          <w:sz w:val="24"/>
          <w:szCs w:val="24"/>
        </w:rPr>
        <w:t>1</w:t>
      </w:r>
    </w:p>
    <w:tbl>
      <w:tblPr>
        <w:tblStyle w:val="11"/>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1"/>
        <w:gridCol w:w="1464"/>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tblCellSpacing w:w="15" w:type="dxa"/>
        </w:trPr>
        <w:tc>
          <w:tcPr>
            <w:tcW w:w="8546" w:type="dxa"/>
            <w:gridSpan w:val="3"/>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Style w:val="13"/>
                <w:rFonts w:hint="eastAsia" w:ascii="宋体" w:hAnsi="宋体" w:eastAsia="宋体" w:cs="宋体"/>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项号</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招标文件</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（第三章）</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6.1</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2</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10.4</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投标文件的份数：</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（1）纸质投标文件：</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3</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允许散装或活页装订的内容或材料：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（1）投标文件的补充、修改或撤回；</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（2）其他内容或材料：投标人在投标截止期后不得修改、撤回投标文件。投标人在投标截止期后修改投标文件的，其投标被拒绝。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4</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是否允许中标人将本项目的非主体、非关键性工作进行分包：</w:t>
            </w: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5</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6</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密封及其标记的具体形式：</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（1）全部纸质投标文件（包括正本、副本及可读介质）均应密封，否则</w:t>
            </w:r>
            <w:r>
              <w:rPr>
                <w:rStyle w:val="13"/>
                <w:rFonts w:hint="eastAsia" w:ascii="宋体" w:hAnsi="宋体" w:eastAsia="宋体" w:cs="宋体"/>
                <w:spacing w:val="0"/>
                <w:sz w:val="24"/>
                <w:szCs w:val="24"/>
              </w:rPr>
              <w:t>投标将被拒绝。</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不承担责任。</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3）其他：正本、副本应用A4幅面纸张打印装订，应编制封面、目录、页码，应用胶装（为永久性、无破坏不可拆分）装订成册，并加盖投标单位公章和骑缝章，并在封面标明“正本”、“副本”字样。正本与副本如有不一致，则以正本为准。投标人应将资格及资信证明部分正本、资格及资信证明部分副本、报价部分正本、报价部分副本、技术商务部分正本、技术商务部分副本（技术商务部分中不得出现与报价有关的内容）六袋分开装袋密封。电子文本单独密封递交。 （本项目采用电子招投标形式，具体详见电子招标投标活动的专门规定）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7</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12.1</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本项目推荐合同包1中标候选人数为</w:t>
            </w:r>
            <w:r>
              <w:rPr>
                <w:rFonts w:hint="eastAsia" w:ascii="宋体" w:hAnsi="宋体" w:cs="宋体"/>
                <w:spacing w:val="0"/>
                <w:sz w:val="24"/>
                <w:szCs w:val="24"/>
                <w:lang w:val="en-US" w:eastAsia="zh-CN"/>
              </w:rPr>
              <w:t>2</w:t>
            </w:r>
            <w:r>
              <w:rPr>
                <w:rFonts w:hint="eastAsia" w:ascii="宋体" w:hAnsi="宋体" w:eastAsia="宋体" w:cs="宋体"/>
                <w:spacing w:val="0"/>
                <w:sz w:val="24"/>
                <w:szCs w:val="24"/>
              </w:rPr>
              <w:t>家，合同包2中标候选人数为</w:t>
            </w:r>
            <w:r>
              <w:rPr>
                <w:rFonts w:hint="eastAsia" w:ascii="宋体" w:hAnsi="宋体" w:cs="宋体"/>
                <w:spacing w:val="0"/>
                <w:sz w:val="24"/>
                <w:szCs w:val="24"/>
                <w:lang w:val="en-US" w:eastAsia="zh-CN"/>
              </w:rPr>
              <w:t>2</w:t>
            </w:r>
            <w:r>
              <w:rPr>
                <w:rFonts w:hint="eastAsia" w:ascii="宋体" w:hAnsi="宋体" w:eastAsia="宋体" w:cs="宋体"/>
                <w:spacing w:val="0"/>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75" w:type="dxa"/>
              <w:left w:w="150" w:type="dxa"/>
              <w:bottom w:w="75" w:type="dxa"/>
              <w:right w:w="150"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textAlignment w:val="auto"/>
            </w:pPr>
            <w:r>
              <w:rPr>
                <w:spacing w:val="0"/>
                <w:sz w:val="24"/>
                <w:szCs w:val="24"/>
              </w:rPr>
              <w:t>  8</w:t>
            </w:r>
          </w:p>
        </w:tc>
        <w:tc>
          <w:tcPr>
            <w:tcW w:w="1434" w:type="dxa"/>
            <w:noWrap w:val="0"/>
            <w:tcMar>
              <w:top w:w="75" w:type="dxa"/>
              <w:left w:w="150" w:type="dxa"/>
              <w:bottom w:w="75" w:type="dxa"/>
              <w:right w:w="150"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textAlignment w:val="auto"/>
            </w:pPr>
            <w:r>
              <w:rPr>
                <w:spacing w:val="0"/>
                <w:sz w:val="24"/>
                <w:szCs w:val="24"/>
              </w:rPr>
              <w:t>  </w:t>
            </w:r>
            <w:r>
              <w:rPr>
                <w:rFonts w:hint="eastAsia" w:ascii="宋体" w:hAnsi="宋体" w:eastAsia="宋体" w:cs="宋体"/>
                <w:spacing w:val="0"/>
                <w:sz w:val="24"/>
                <w:szCs w:val="24"/>
              </w:rPr>
              <w:t>12.2</w:t>
            </w:r>
          </w:p>
        </w:tc>
        <w:tc>
          <w:tcPr>
            <w:tcW w:w="6436" w:type="dxa"/>
            <w:noWrap w:val="0"/>
            <w:tcMar>
              <w:top w:w="75" w:type="dxa"/>
              <w:left w:w="150" w:type="dxa"/>
              <w:bottom w:w="75" w:type="dxa"/>
              <w:right w:w="150"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textAlignment w:val="auto"/>
            </w:pPr>
            <w:r>
              <w:rPr>
                <w:rStyle w:val="13"/>
                <w:rFonts w:hint="eastAsia" w:ascii="宋体" w:hAnsi="宋体" w:eastAsia="宋体" w:cs="宋体"/>
                <w:spacing w:val="0"/>
                <w:sz w:val="24"/>
                <w:szCs w:val="24"/>
              </w:rPr>
              <w:t>本项目中标人的确定（以合同包为单位）：</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（1）采购人应在政府采购招投标管理办法规定的时限内确定中标人。</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（2）若出现中标候选人并列情形，则按照下列方式确定中标人：</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①招标文件规定的方式：</w:t>
            </w:r>
            <w:r>
              <w:rPr>
                <w:spacing w:val="0"/>
                <w:sz w:val="24"/>
                <w:szCs w:val="24"/>
              </w:rP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spacing w:val="0"/>
                <w:sz w:val="24"/>
                <w:szCs w:val="24"/>
              </w:rPr>
              <w:t>。</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②若本款第①点规定方式为“无”，则按照下列方式确定：无。</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③若本款第①、②点规定方式均为“无”，则按照下列方式确定：随机抽取。</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（3）本项目确定的中标人家数：</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①本项目确定合同包1中标人数为1家，合同包2中标人数为1家；</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9</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10</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   15.4</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default" w:ascii="Calibri" w:hAnsi="Calibri" w:cs="Calibri"/>
                <w:spacing w:val="0"/>
                <w:sz w:val="24"/>
                <w:szCs w:val="24"/>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default" w:ascii="Calibri" w:hAnsi="Calibri" w:cs="Calibri"/>
                <w:spacing w:val="0"/>
                <w:sz w:val="24"/>
                <w:szCs w:val="24"/>
              </w:rPr>
              <w:t> </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招标文件的质疑</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（1）潜在投标人可在质疑时效期间内对招标文件以书面形式提出质疑。</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（2）质疑时效期间：</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※除上述规定外，对招标文件提出的质疑还应符合招标文件第三章第</w:t>
            </w:r>
            <w:r>
              <w:rPr>
                <w:rStyle w:val="13"/>
                <w:rFonts w:hint="default" w:ascii="Times New Roman" w:hAnsi="Times New Roman" w:cs="Times New Roman"/>
                <w:spacing w:val="0"/>
                <w:sz w:val="24"/>
                <w:szCs w:val="24"/>
              </w:rPr>
              <w:t>15.1</w:t>
            </w:r>
            <w:r>
              <w:rPr>
                <w:rStyle w:val="13"/>
                <w:rFonts w:hint="eastAsia" w:ascii="宋体" w:hAnsi="宋体" w:eastAsia="宋体" w:cs="宋体"/>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11</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16.1</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监督管理部门：</w:t>
            </w:r>
            <w:r>
              <w:rPr>
                <w:rFonts w:hint="eastAsia" w:ascii="宋体" w:hAnsi="宋体" w:eastAsia="宋体" w:cs="宋体"/>
                <w:spacing w:val="0"/>
                <w:sz w:val="24"/>
                <w:szCs w:val="24"/>
              </w:rPr>
              <w:t>福建省财政厅</w:t>
            </w:r>
            <w:r>
              <w:rPr>
                <w:rStyle w:val="13"/>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12</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18.1</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财政部和福建省财政厅指定的政府采购信息发布媒体（以下简称：“指定媒体”）：</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（1）中国政府采购网，网址www.ccgp.gov.cn</w:t>
            </w:r>
            <w:r>
              <w:t>。</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eastAsia="宋体" w:cs="宋体"/>
                <w:spacing w:val="0"/>
                <w:sz w:val="24"/>
                <w:szCs w:val="24"/>
              </w:rPr>
              <w:t>（2）中国政府采购网福建分网（福建省政府采购网），网址zfcg.czt.fujian.gov.cn</w:t>
            </w:r>
            <w:r>
              <w:t>。</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※除招标文件第一章第</w:t>
            </w:r>
            <w:r>
              <w:rPr>
                <w:rStyle w:val="13"/>
                <w:rFonts w:hint="default" w:ascii="Times New Roman" w:hAnsi="Times New Roman" w:cs="Times New Roman"/>
                <w:spacing w:val="0"/>
                <w:sz w:val="24"/>
                <w:szCs w:val="24"/>
              </w:rPr>
              <w:t>11.1</w:t>
            </w:r>
            <w:r>
              <w:rPr>
                <w:rStyle w:val="13"/>
                <w:rFonts w:hint="eastAsia" w:ascii="宋体" w:hAnsi="宋体" w:eastAsia="宋体" w:cs="宋体"/>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6"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13</w:t>
            </w:r>
          </w:p>
        </w:tc>
        <w:tc>
          <w:tcPr>
            <w:tcW w:w="1434" w:type="dxa"/>
            <w:noWrap w:val="0"/>
            <w:tcMar>
              <w:top w:w="0" w:type="dxa"/>
              <w:left w:w="105" w:type="dxa"/>
              <w:bottom w:w="0" w:type="dxa"/>
              <w:right w:w="10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spacing w:val="0"/>
                <w:sz w:val="24"/>
                <w:szCs w:val="24"/>
              </w:rPr>
              <w:t>19</w:t>
            </w:r>
          </w:p>
        </w:tc>
        <w:tc>
          <w:tcPr>
            <w:tcW w:w="6436"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pPr>
            <w:r>
              <w:rPr>
                <w:rStyle w:val="13"/>
                <w:rFonts w:hint="eastAsia" w:ascii="宋体" w:hAnsi="宋体" w:eastAsia="宋体" w:cs="宋体"/>
                <w:spacing w:val="0"/>
                <w:sz w:val="24"/>
                <w:szCs w:val="24"/>
              </w:rPr>
              <w:t>其他事项：</w:t>
            </w:r>
          </w:p>
          <w:p>
            <w:pPr>
              <w:pStyle w:val="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color w:val="auto"/>
                <w:spacing w:val="0"/>
                <w:sz w:val="24"/>
                <w:szCs w:val="24"/>
              </w:rPr>
            </w:pPr>
            <w:r>
              <w:rPr>
                <w:rStyle w:val="13"/>
                <w:rFonts w:hint="eastAsia" w:ascii="宋体" w:hAnsi="宋体" w:cs="宋体"/>
                <w:spacing w:val="0"/>
                <w:sz w:val="24"/>
                <w:szCs w:val="24"/>
                <w:lang w:eastAsia="zh-CN"/>
              </w:rPr>
              <w:t>（</w:t>
            </w:r>
            <w:r>
              <w:rPr>
                <w:rStyle w:val="13"/>
                <w:rFonts w:hint="eastAsia" w:ascii="宋体" w:hAnsi="宋体" w:cs="宋体"/>
                <w:spacing w:val="0"/>
                <w:sz w:val="24"/>
                <w:szCs w:val="24"/>
                <w:lang w:val="en-US" w:eastAsia="zh-CN"/>
              </w:rPr>
              <w:t>1</w:t>
            </w:r>
            <w:r>
              <w:rPr>
                <w:rStyle w:val="13"/>
                <w:rFonts w:hint="eastAsia" w:ascii="宋体" w:hAnsi="宋体" w:cs="宋体"/>
                <w:spacing w:val="0"/>
                <w:sz w:val="24"/>
                <w:szCs w:val="24"/>
                <w:lang w:eastAsia="zh-CN"/>
              </w:rPr>
              <w:t>）</w:t>
            </w:r>
            <w:r>
              <w:rPr>
                <w:rStyle w:val="13"/>
                <w:rFonts w:hint="eastAsia" w:ascii="宋体" w:hAnsi="宋体" w:eastAsia="宋体" w:cs="宋体"/>
                <w:spacing w:val="0"/>
                <w:sz w:val="24"/>
                <w:szCs w:val="24"/>
              </w:rPr>
              <w:t>本项目代理服务费由</w:t>
            </w:r>
            <w:r>
              <w:rPr>
                <w:rFonts w:hint="eastAsia" w:ascii="宋体" w:hAnsi="宋体" w:eastAsia="宋体" w:cs="宋体"/>
                <w:b/>
                <w:bCs/>
                <w:spacing w:val="0"/>
                <w:sz w:val="24"/>
                <w:szCs w:val="24"/>
              </w:rPr>
              <w:t>中标人</w:t>
            </w:r>
            <w:r>
              <w:rPr>
                <w:rStyle w:val="13"/>
                <w:rFonts w:hint="eastAsia" w:ascii="宋体" w:hAnsi="宋体" w:eastAsia="宋体" w:cs="宋体"/>
                <w:spacing w:val="0"/>
                <w:sz w:val="24"/>
                <w:szCs w:val="24"/>
              </w:rPr>
              <w:t>支付。</w:t>
            </w:r>
            <w:r>
              <w:rPr>
                <w:rStyle w:val="13"/>
                <w:rFonts w:hint="eastAsia" w:ascii="宋体" w:hAnsi="宋体" w:eastAsia="宋体" w:cs="宋体"/>
                <w:spacing w:val="0"/>
                <w:sz w:val="24"/>
                <w:szCs w:val="24"/>
              </w:rPr>
              <w:br w:type="textWrapping"/>
            </w:r>
            <w:r>
              <w:rPr>
                <w:rStyle w:val="13"/>
                <w:rFonts w:hint="eastAsia" w:ascii="宋体" w:hAnsi="宋体" w:cs="宋体"/>
                <w:spacing w:val="0"/>
                <w:sz w:val="24"/>
                <w:szCs w:val="24"/>
                <w:lang w:eastAsia="zh-CN"/>
              </w:rPr>
              <w:t>（</w:t>
            </w:r>
            <w:r>
              <w:rPr>
                <w:rStyle w:val="13"/>
                <w:rFonts w:hint="eastAsia" w:ascii="宋体" w:hAnsi="宋体" w:cs="宋体"/>
                <w:spacing w:val="0"/>
                <w:sz w:val="24"/>
                <w:szCs w:val="24"/>
                <w:lang w:val="en-US" w:eastAsia="zh-CN"/>
              </w:rPr>
              <w:t>2</w:t>
            </w:r>
            <w:r>
              <w:rPr>
                <w:rStyle w:val="13"/>
                <w:rFonts w:hint="eastAsia" w:ascii="宋体" w:hAnsi="宋体" w:cs="宋体"/>
                <w:spacing w:val="0"/>
                <w:sz w:val="24"/>
                <w:szCs w:val="24"/>
                <w:lang w:eastAsia="zh-CN"/>
              </w:rPr>
              <w:t>）</w:t>
            </w:r>
            <w:r>
              <w:rPr>
                <w:rStyle w:val="13"/>
                <w:rFonts w:hint="eastAsia" w:ascii="宋体" w:hAnsi="宋体" w:eastAsia="宋体" w:cs="宋体"/>
                <w:spacing w:val="0"/>
                <w:sz w:val="24"/>
                <w:szCs w:val="24"/>
              </w:rPr>
              <w:t>其他：</w:t>
            </w:r>
            <w:r>
              <w:rPr>
                <w:rFonts w:hint="eastAsia" w:ascii="宋体" w:hAnsi="宋体" w:eastAsia="宋体" w:cs="宋体"/>
                <w:b/>
                <w:color w:val="auto"/>
                <w:spacing w:val="0"/>
                <w:sz w:val="24"/>
                <w:szCs w:val="24"/>
              </w:rPr>
              <w:t>中标人应在领取中标通知书的同时向招标代理人缴纳招标服务费(以单个合同包的中标金额为准) 。招标代理服务费收费标准：中标成交金额在100万元以下的，按原“计价格[2002]1980号”文件规定的收费标准80%收取，中标成交金额在100万元以上的按原“计价格[2002]1980号”文件规定的收费标准的70%收取。中标人应在领取中标通知书前以转帐、电汇付款方式一次性向招标代理人缴纳中标服务费。 开户名：福建省承诚招标代理有限公司 开户行：中国工商银行福州市晋安支行 帐 号：1402028109600026871</w:t>
            </w:r>
          </w:p>
          <w:p>
            <w:pPr>
              <w:pStyle w:val="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color w:val="auto"/>
                <w:spacing w:val="0"/>
                <w:sz w:val="24"/>
                <w:szCs w:val="24"/>
                <w:lang w:eastAsia="zh-CN"/>
              </w:rPr>
            </w:pPr>
            <w:r>
              <w:rPr>
                <w:rFonts w:hint="eastAsia" w:ascii="宋体" w:hAnsi="宋体" w:cs="宋体"/>
                <w:b/>
                <w:color w:val="auto"/>
                <w:spacing w:val="0"/>
                <w:sz w:val="24"/>
                <w:szCs w:val="24"/>
                <w:lang w:eastAsia="zh-CN"/>
              </w:rPr>
              <w:t>（</w:t>
            </w:r>
            <w:r>
              <w:rPr>
                <w:rFonts w:hint="eastAsia" w:ascii="宋体" w:hAnsi="宋体" w:cs="宋体"/>
                <w:b/>
                <w:color w:val="auto"/>
                <w:spacing w:val="0"/>
                <w:sz w:val="24"/>
                <w:szCs w:val="24"/>
                <w:lang w:val="en-US" w:eastAsia="zh-CN"/>
              </w:rPr>
              <w:t>3</w:t>
            </w:r>
            <w:r>
              <w:rPr>
                <w:rFonts w:hint="eastAsia" w:ascii="宋体" w:hAnsi="宋体" w:cs="宋体"/>
                <w:b/>
                <w:color w:val="auto"/>
                <w:spacing w:val="0"/>
                <w:sz w:val="24"/>
                <w:szCs w:val="24"/>
                <w:lang w:eastAsia="zh-CN"/>
              </w:rPr>
              <w:t>）标的要求：各潜在投标人可同时对合同包一、合同包二进行投标，但只能成为一个合同包的中标候选人，若投标人同时为合同包一和合同包二的中标候选人，评标委员会将按合同包顺序进行授标，推荐排名之后的第一候选人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080" w:type="dxa"/>
            <w:gridSpan w:val="2"/>
            <w:noWrap w:val="0"/>
            <w:tcMar>
              <w:top w:w="75" w:type="dxa"/>
              <w:left w:w="150" w:type="dxa"/>
              <w:bottom w:w="75" w:type="dxa"/>
              <w:right w:w="150"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textAlignment w:val="auto"/>
            </w:pPr>
            <w:r>
              <w:rPr>
                <w:rFonts w:hint="eastAsia" w:ascii="宋体" w:hAnsi="宋体" w:eastAsia="宋体" w:cs="宋体"/>
                <w:spacing w:val="0"/>
                <w:sz w:val="24"/>
                <w:szCs w:val="24"/>
              </w:rPr>
              <w:t>     备注</w:t>
            </w:r>
          </w:p>
        </w:tc>
        <w:tc>
          <w:tcPr>
            <w:tcW w:w="6436" w:type="dxa"/>
            <w:noWrap w:val="0"/>
            <w:tcMar>
              <w:top w:w="75" w:type="dxa"/>
              <w:left w:w="150" w:type="dxa"/>
              <w:bottom w:w="75" w:type="dxa"/>
              <w:right w:w="150"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textAlignment w:val="auto"/>
            </w:pPr>
            <w:r>
              <w:rPr>
                <w:rStyle w:val="13"/>
                <w:rFonts w:hint="eastAsia" w:ascii="宋体" w:hAnsi="宋体" w:eastAsia="宋体" w:cs="宋体"/>
                <w:spacing w:val="0"/>
                <w:sz w:val="24"/>
                <w:szCs w:val="24"/>
              </w:rPr>
              <w:t>后有表</w:t>
            </w:r>
            <w:r>
              <w:rPr>
                <w:rStyle w:val="13"/>
                <w:rFonts w:hint="default" w:ascii="Times New Roman" w:hAnsi="Times New Roman" w:cs="Times New Roman"/>
                <w:spacing w:val="0"/>
                <w:sz w:val="24"/>
                <w:szCs w:val="24"/>
              </w:rPr>
              <w:t>2</w:t>
            </w:r>
            <w:r>
              <w:rPr>
                <w:rStyle w:val="13"/>
                <w:rFonts w:hint="eastAsia" w:ascii="宋体" w:hAnsi="宋体" w:eastAsia="宋体" w:cs="宋体"/>
                <w:spacing w:val="0"/>
                <w:sz w:val="24"/>
                <w:szCs w:val="24"/>
              </w:rPr>
              <w:t>，请勿遗漏。</w:t>
            </w:r>
          </w:p>
        </w:tc>
      </w:tr>
    </w:tbl>
    <w:p>
      <w:pPr>
        <w:pStyle w:val="9"/>
        <w:keepNext w:val="0"/>
        <w:keepLines w:val="0"/>
        <w:widowControl/>
        <w:suppressLineNumbers w:val="0"/>
        <w:spacing w:before="75" w:beforeAutospacing="0" w:after="75" w:afterAutospacing="0"/>
        <w:ind w:left="0" w:right="0" w:firstLine="0"/>
      </w:pPr>
      <w:r>
        <w:rPr>
          <w:spacing w:val="0"/>
          <w:sz w:val="24"/>
          <w:szCs w:val="24"/>
        </w:rPr>
        <w:t> </w:t>
      </w:r>
      <w:r>
        <w:rPr>
          <w:rFonts w:hint="eastAsia" w:ascii="宋体" w:hAnsi="宋体" w:eastAsia="宋体" w:cs="宋体"/>
          <w:spacing w:val="0"/>
          <w:sz w:val="24"/>
          <w:szCs w:val="24"/>
        </w:rPr>
        <w:t>表2</w:t>
      </w:r>
    </w:p>
    <w:tbl>
      <w:tblPr>
        <w:tblStyle w:val="11"/>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2"/>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46" w:type="dxa"/>
            <w:gridSpan w:val="2"/>
            <w:noWrap w:val="0"/>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3"/>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77" w:type="dxa"/>
            <w:noWrap w:val="0"/>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39" w:type="dxa"/>
            <w:noWrap w:val="0"/>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77" w:type="dxa"/>
            <w:noWrap w:val="0"/>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39"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（1）招标文件中除下述第（2）、（3）款所述内容外的其他内容及规定适用本项目的电子招标投标活动。</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13"/>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（3）将下列内容</w:t>
            </w:r>
            <w:r>
              <w:rPr>
                <w:rStyle w:val="13"/>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①电子招标投标活动的具体操作流程以福建省政府采购网上公开信息系统设定的为准。</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②关于投标文件：</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a.投标人应按照福建省政府采购网上公开信息系统设定的评审节点编制电子投标文件，否则</w:t>
            </w:r>
            <w:r>
              <w:rPr>
                <w:rStyle w:val="13"/>
                <w:rFonts w:hint="eastAsia" w:ascii="宋体" w:hAnsi="宋体" w:eastAsia="宋体" w:cs="宋体"/>
                <w:spacing w:val="0"/>
                <w:sz w:val="24"/>
                <w:szCs w:val="24"/>
              </w:rPr>
              <w:t>资格审查小组、评标委员会将按照不利于投标人的内容进行认定。</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13"/>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③关于证明材料或资料：</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textAlignment w:val="auto"/>
              <w:rPr>
                <w:rFonts w:hint="eastAsia" w:ascii="宋体" w:hAnsi="宋体" w:eastAsia="宋体" w:cs="宋体"/>
              </w:rPr>
            </w:pPr>
            <w:r>
              <w:rPr>
                <w:rFonts w:hint="eastAsia"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Style w:val="13"/>
                <w:rFonts w:hint="eastAsia" w:ascii="宋体" w:hAnsi="宋体" w:eastAsia="宋体" w:cs="宋体"/>
                <w:sz w:val="24"/>
                <w:szCs w:val="24"/>
              </w:rPr>
              <w:t>（资格审查小组、评标委员会将核对纸质投标文件正本，未提供原件的证明材料或资料将导致投标无效）</w:t>
            </w:r>
            <w:r>
              <w:rPr>
                <w:rFonts w:hint="eastAsia"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textAlignment w:val="auto"/>
              <w:rPr>
                <w:rFonts w:hint="eastAsia" w:ascii="宋体" w:hAnsi="宋体" w:eastAsia="宋体" w:cs="宋体"/>
              </w:rPr>
            </w:pPr>
            <w:r>
              <w:rPr>
                <w:rFonts w:hint="eastAsia" w:ascii="宋体" w:hAnsi="宋体" w:eastAsia="宋体" w:cs="宋体"/>
                <w:sz w:val="24"/>
                <w:szCs w:val="24"/>
              </w:rPr>
              <w:t>b.除《检察机关行贿犯罪档案查询结果告知函》外，若投标人提供注明“复印件无效”的证明材料或资料，其纸质投标文件正本中应提供原件</w:t>
            </w:r>
            <w:r>
              <w:rPr>
                <w:rStyle w:val="13"/>
                <w:rFonts w:hint="eastAsia" w:ascii="宋体" w:hAnsi="宋体" w:eastAsia="宋体" w:cs="宋体"/>
                <w:sz w:val="24"/>
                <w:szCs w:val="24"/>
              </w:rPr>
              <w:t>（资格审查小组、评标委员会将核对纸质投标文件正本，未提供原件的证明材料或资料将导致投标无效）。</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textAlignment w:val="auto"/>
              <w:rPr>
                <w:rFonts w:hint="eastAsia" w:ascii="宋体" w:hAnsi="宋体" w:eastAsia="宋体" w:cs="宋体"/>
              </w:rPr>
            </w:pPr>
            <w:r>
              <w:rPr>
                <w:rFonts w:hint="eastAsia" w:ascii="宋体" w:hAnsi="宋体" w:eastAsia="宋体" w:cs="宋体"/>
                <w:sz w:val="24"/>
                <w:szCs w:val="24"/>
              </w:rPr>
              <w:t>c.《检察机关行贿犯罪档案查询结果告知函》</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textAlignment w:val="auto"/>
              <w:rPr>
                <w:rFonts w:hint="eastAsia" w:ascii="宋体" w:hAnsi="宋体" w:eastAsia="宋体" w:cs="宋体"/>
              </w:rPr>
            </w:pPr>
            <w:r>
              <w:rPr>
                <w:rFonts w:hint="eastAsia"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textAlignment w:val="auto"/>
              <w:rPr>
                <w:rFonts w:hint="eastAsia" w:ascii="宋体" w:hAnsi="宋体" w:eastAsia="宋体" w:cs="宋体"/>
              </w:rPr>
            </w:pPr>
            <w:r>
              <w:rPr>
                <w:rFonts w:hint="eastAsia" w:ascii="宋体" w:hAnsi="宋体" w:eastAsia="宋体" w:cs="宋体"/>
                <w:sz w:val="24"/>
                <w:szCs w:val="24"/>
              </w:rPr>
              <w:t>c2《检察机关行贿犯罪档案查询结果告知函》应在有效期内且内容完整、清晰、整洁，否则</w:t>
            </w:r>
            <w:r>
              <w:rPr>
                <w:rStyle w:val="13"/>
                <w:rFonts w:hint="eastAsia" w:ascii="宋体" w:hAnsi="宋体" w:eastAsia="宋体" w:cs="宋体"/>
                <w:sz w:val="24"/>
                <w:szCs w:val="24"/>
              </w:rPr>
              <w:t>投标无效。</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textAlignment w:val="auto"/>
              <w:rPr>
                <w:rFonts w:hint="eastAsia" w:ascii="宋体" w:hAnsi="宋体" w:eastAsia="宋体" w:cs="宋体"/>
              </w:rPr>
            </w:pPr>
            <w:r>
              <w:rPr>
                <w:rFonts w:hint="eastAsia"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Style w:val="13"/>
                <w:rFonts w:hint="eastAsia" w:ascii="宋体" w:hAnsi="宋体" w:eastAsia="宋体" w:cs="宋体"/>
                <w:sz w:val="24"/>
                <w:szCs w:val="24"/>
              </w:rPr>
              <w:t>均视同有效。</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④关于“全称”、“投标人代表签字”及“加盖单位公章”：</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a.在电子投标文件中，涉及“全称”和“投标人代表签字”的内容可使用打字录入方式完成。</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b.在电子投标文件中，涉及“加盖单位公章”的内容应使用投标人的CA证书完成，否则</w:t>
            </w:r>
            <w:r>
              <w:rPr>
                <w:rStyle w:val="13"/>
                <w:rFonts w:hint="eastAsia" w:ascii="宋体" w:hAnsi="宋体" w:eastAsia="宋体" w:cs="宋体"/>
                <w:spacing w:val="0"/>
                <w:sz w:val="24"/>
                <w:szCs w:val="24"/>
              </w:rPr>
              <w:t>投标无效。</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c.在电子投标文件中，若投标人按照本增列内容第④点第b项规定加盖其单位公章，则出现无全称、或投标人代表未签字等情形，</w:t>
            </w:r>
            <w:r>
              <w:rPr>
                <w:rStyle w:val="13"/>
                <w:rFonts w:hint="eastAsia" w:ascii="宋体" w:hAnsi="宋体" w:eastAsia="宋体" w:cs="宋体"/>
                <w:spacing w:val="0"/>
                <w:sz w:val="24"/>
                <w:szCs w:val="24"/>
              </w:rPr>
              <w:t>不视为投标无效。</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⑤关于投标人的CA证书：</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a.投标人的CA证书应在投标截止时间前连同密封的纸质投标文件送达招标文件第一章第10条载明的地点，否则</w:t>
            </w:r>
            <w:r>
              <w:rPr>
                <w:rStyle w:val="13"/>
                <w:rFonts w:hint="eastAsia" w:ascii="宋体" w:hAnsi="宋体" w:eastAsia="宋体" w:cs="宋体"/>
                <w:spacing w:val="0"/>
                <w:sz w:val="24"/>
                <w:szCs w:val="24"/>
              </w:rPr>
              <w:t>投标将被拒绝。</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b.投标人的CA证书可采用信封（包括但不限于：信封、档案袋、文件袋等）作为外包装进行单独包装。外包装密封、不密封皆可。</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c.投标人的CA证书或外包装应标记“项目名称、招标编号、投标人的全称”等内容，以方便识别、使用。</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d.投标人的CA证书应能正常、有效使用，否则产生不利后果由投标人承担责任。</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⑥关于投标截止时间过后</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13"/>
                <w:rFonts w:hint="eastAsia" w:ascii="宋体" w:hAnsi="宋体" w:eastAsia="宋体" w:cs="宋体"/>
                <w:spacing w:val="0"/>
                <w:sz w:val="24"/>
                <w:szCs w:val="24"/>
              </w:rPr>
              <w:t>投标将被拒绝。</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b.有下列情形之一的，其</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textAlignment w:val="auto"/>
              <w:rPr>
                <w:rFonts w:hint="eastAsia" w:ascii="宋体" w:hAnsi="宋体" w:eastAsia="宋体" w:cs="宋体"/>
              </w:rPr>
            </w:pPr>
            <w:r>
              <w:rPr>
                <w:rFonts w:hint="eastAsia" w:ascii="宋体" w:hAnsi="宋体" w:eastAsia="宋体" w:cs="宋体"/>
                <w:sz w:val="24"/>
                <w:szCs w:val="24"/>
              </w:rPr>
              <w:t>b4不同投标人被福建省政府采购网上公开信息系统判定为串通投标的其他情形。</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rPr>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pacing w:val="0"/>
                <w:sz w:val="24"/>
                <w:szCs w:val="24"/>
              </w:rPr>
              <w:t>⑧其他：无。</w:t>
            </w:r>
          </w:p>
        </w:tc>
      </w:tr>
    </w:tbl>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spacing w:val="0"/>
          <w:sz w:val="31"/>
          <w:szCs w:val="31"/>
        </w:rPr>
      </w:pP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31"/>
          <w:szCs w:val="31"/>
        </w:rPr>
        <w:t>第三章   投标人须知</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一、总则</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二、投标人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三、招标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福建省承诚招标代理有限公司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13"/>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通知所有潜在投标人的书面形式。</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福建省承诚招标代理有限公司可终止招标并发布终止公告。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8.2终止公告作为福建省承诚招标代理有限公司</w:t>
      </w:r>
      <w:r>
        <w:rPr>
          <w:rFonts w:hint="eastAsia" w:ascii="宋体" w:hAnsi="宋体" w:eastAsia="宋体" w:cs="宋体"/>
          <w:spacing w:val="0"/>
          <w:sz w:val="24"/>
          <w:szCs w:val="24"/>
        </w:rPr>
        <w:t>通知所有潜在投标人的书面形式。</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四、投标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13"/>
          <w:rFonts w:hint="eastAsia" w:ascii="宋体" w:hAnsi="宋体" w:eastAsia="宋体" w:cs="宋体"/>
          <w:spacing w:val="0"/>
          <w:sz w:val="24"/>
          <w:szCs w:val="24"/>
        </w:rPr>
        <w:t>其投标无效：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※除本章第</w:t>
      </w:r>
      <w:r>
        <w:rPr>
          <w:rStyle w:val="13"/>
          <w:rFonts w:hint="default" w:ascii="Calibri" w:hAnsi="Calibri" w:cs="Calibri"/>
          <w:spacing w:val="0"/>
          <w:sz w:val="24"/>
          <w:szCs w:val="24"/>
        </w:rPr>
        <w:t>10.5</w:t>
      </w:r>
      <w:r>
        <w:rPr>
          <w:rStyle w:val="13"/>
          <w:rFonts w:hint="eastAsia" w:ascii="宋体" w:hAnsi="宋体" w:eastAsia="宋体" w:cs="宋体"/>
          <w:spacing w:val="0"/>
          <w:sz w:val="24"/>
          <w:szCs w:val="24"/>
        </w:rPr>
        <w:t>条第（</w:t>
      </w:r>
      <w:r>
        <w:rPr>
          <w:rStyle w:val="13"/>
          <w:rFonts w:hint="default" w:ascii="Calibri" w:hAnsi="Calibri" w:cs="Calibri"/>
          <w:spacing w:val="0"/>
          <w:sz w:val="24"/>
          <w:szCs w:val="24"/>
        </w:rPr>
        <w:t>2</w:t>
      </w:r>
      <w:r>
        <w:rPr>
          <w:rStyle w:val="13"/>
          <w:rFonts w:hint="eastAsia" w:ascii="宋体" w:hAnsi="宋体" w:eastAsia="宋体" w:cs="宋体"/>
          <w:spacing w:val="0"/>
          <w:sz w:val="24"/>
          <w:szCs w:val="24"/>
        </w:rPr>
        <w:t>）款第③点规定情形外，投标文件散装或活页装订将导致投标无效。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13"/>
          <w:rFonts w:hint="eastAsia" w:ascii="宋体" w:hAnsi="宋体" w:eastAsia="宋体" w:cs="宋体"/>
          <w:spacing w:val="0"/>
          <w:sz w:val="24"/>
          <w:szCs w:val="24"/>
        </w:rPr>
        <w:t>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13"/>
          <w:rFonts w:hint="eastAsia" w:ascii="宋体" w:hAnsi="宋体" w:eastAsia="宋体" w:cs="宋体"/>
          <w:spacing w:val="0"/>
          <w:sz w:val="24"/>
          <w:szCs w:val="24"/>
        </w:rPr>
        <w:t>投标无效。</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13"/>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13"/>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13"/>
          <w:rFonts w:hint="eastAsia" w:ascii="宋体" w:hAnsi="宋体" w:eastAsia="宋体" w:cs="宋体"/>
          <w:spacing w:val="0"/>
          <w:sz w:val="24"/>
          <w:szCs w:val="24"/>
        </w:rPr>
        <w:t>以福建省政府采购网上公开信息系统记载的为准。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※除招标文件另有规定外，未按照上述规定提交投标保证金将导致资格审查不合格。</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收到投标人书面撤回通知之日起5个工作日内退回原账户。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13"/>
          <w:rFonts w:hint="eastAsia" w:ascii="宋体" w:hAnsi="宋体" w:eastAsia="宋体" w:cs="宋体"/>
          <w:spacing w:val="0"/>
          <w:sz w:val="24"/>
          <w:szCs w:val="24"/>
        </w:rPr>
        <w:t>以福建省政府采购网上公开信息系统记载的为准。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※本章第</w:t>
      </w:r>
      <w:r>
        <w:rPr>
          <w:rStyle w:val="13"/>
          <w:rFonts w:hint="default" w:ascii="Calibri" w:hAnsi="Calibri" w:cs="Calibri"/>
          <w:spacing w:val="0"/>
          <w:sz w:val="24"/>
          <w:szCs w:val="24"/>
        </w:rPr>
        <w:t>10.9</w:t>
      </w:r>
      <w:r>
        <w:rPr>
          <w:rStyle w:val="13"/>
          <w:rFonts w:hint="eastAsia" w:ascii="宋体" w:hAnsi="宋体" w:eastAsia="宋体" w:cs="宋体"/>
          <w:spacing w:val="0"/>
          <w:sz w:val="24"/>
          <w:szCs w:val="24"/>
        </w:rPr>
        <w:t>条第（</w:t>
      </w:r>
      <w:r>
        <w:rPr>
          <w:rStyle w:val="13"/>
          <w:rFonts w:hint="default" w:ascii="Calibri" w:hAnsi="Calibri" w:cs="Calibri"/>
          <w:spacing w:val="0"/>
          <w:sz w:val="24"/>
          <w:szCs w:val="24"/>
        </w:rPr>
        <w:t>4</w:t>
      </w:r>
      <w:r>
        <w:rPr>
          <w:rStyle w:val="13"/>
          <w:rFonts w:hint="eastAsia" w:ascii="宋体" w:hAnsi="宋体" w:eastAsia="宋体" w:cs="宋体"/>
          <w:spacing w:val="0"/>
          <w:sz w:val="24"/>
          <w:szCs w:val="24"/>
        </w:rPr>
        <w:t>）款第①、②、③点规定的投标保证金退还时限不包括因投标人自身原因导致无法及时退还而增加的时间。</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9"/>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※若上述投标保证金不予退还情形给采购人（采购代理机构）造成损失，则投标人还要承担相应的赔偿责任。</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13"/>
          <w:rFonts w:hint="eastAsia" w:ascii="宋体" w:hAnsi="宋体" w:eastAsia="宋体" w:cs="宋体"/>
          <w:spacing w:val="0"/>
          <w:sz w:val="24"/>
          <w:szCs w:val="24"/>
        </w:rPr>
        <w:t>否则将被拒收。</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※按照上述规定提交的补充、修改内容作为投标文件组成部分。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五、开标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将在招标文件载明的开标时间及地点主持召开开标会，并邀请投标人参加。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派出，现场监督人员（若有）可由有关方面派出。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※若出现本章第</w:t>
      </w:r>
      <w:r>
        <w:rPr>
          <w:rStyle w:val="13"/>
          <w:rFonts w:hint="default" w:ascii="Calibri" w:hAnsi="Calibri" w:cs="Calibri"/>
          <w:spacing w:val="0"/>
          <w:sz w:val="24"/>
          <w:szCs w:val="24"/>
        </w:rPr>
        <w:t>11.4</w:t>
      </w:r>
      <w:r>
        <w:rPr>
          <w:rStyle w:val="13"/>
          <w:rFonts w:hint="eastAsia" w:ascii="宋体" w:hAnsi="宋体" w:eastAsia="宋体" w:cs="宋体"/>
          <w:spacing w:val="0"/>
          <w:sz w:val="24"/>
          <w:szCs w:val="24"/>
        </w:rPr>
        <w:t>条第（</w:t>
      </w:r>
      <w:r>
        <w:rPr>
          <w:rStyle w:val="13"/>
          <w:rFonts w:hint="default" w:ascii="Calibri" w:hAnsi="Calibri" w:cs="Calibri"/>
          <w:spacing w:val="0"/>
          <w:sz w:val="24"/>
          <w:szCs w:val="24"/>
        </w:rPr>
        <w:t>4</w:t>
      </w:r>
      <w:r>
        <w:rPr>
          <w:rStyle w:val="13"/>
          <w:rFonts w:hint="eastAsia" w:ascii="宋体" w:hAnsi="宋体" w:eastAsia="宋体" w:cs="宋体"/>
          <w:spacing w:val="0"/>
          <w:sz w:val="24"/>
          <w:szCs w:val="24"/>
        </w:rPr>
        <w:t>）、（</w:t>
      </w:r>
      <w:r>
        <w:rPr>
          <w:rStyle w:val="13"/>
          <w:rFonts w:hint="default" w:ascii="Calibri" w:hAnsi="Calibri" w:cs="Calibri"/>
          <w:spacing w:val="0"/>
          <w:sz w:val="24"/>
          <w:szCs w:val="24"/>
        </w:rPr>
        <w:t>5</w:t>
      </w:r>
      <w:r>
        <w:rPr>
          <w:rStyle w:val="13"/>
          <w:rFonts w:hint="eastAsia" w:ascii="宋体" w:hAnsi="宋体" w:eastAsia="宋体" w:cs="宋体"/>
          <w:spacing w:val="0"/>
          <w:sz w:val="24"/>
          <w:szCs w:val="24"/>
        </w:rPr>
        <w:t>）、（</w:t>
      </w:r>
      <w:r>
        <w:rPr>
          <w:rStyle w:val="13"/>
          <w:rFonts w:hint="default" w:ascii="Calibri" w:hAnsi="Calibri" w:cs="Calibri"/>
          <w:spacing w:val="0"/>
          <w:sz w:val="24"/>
          <w:szCs w:val="24"/>
        </w:rPr>
        <w:t>6</w:t>
      </w:r>
      <w:r>
        <w:rPr>
          <w:rStyle w:val="13"/>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13"/>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福建省承诚招标代理有限公司</w:t>
      </w:r>
      <w:r>
        <w:rPr>
          <w:rStyle w:val="13"/>
          <w:rFonts w:hint="eastAsia" w:ascii="宋体" w:hAnsi="宋体" w:eastAsia="宋体" w:cs="宋体"/>
          <w:spacing w:val="0"/>
          <w:sz w:val="24"/>
          <w:szCs w:val="24"/>
        </w:rPr>
        <w:t>提出任何疑义或要求（包括质疑）。</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六、中标与政府采购合同</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将在招标文件载明的指定媒体以中标公告的形式发布中标结果。</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通知除中标人外的其他投标人没有中标的书面形式。</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将向中标人发出中标通知书。</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13.3政府采购合同的履行、违约责任和解决争议的方法等适用合同法。</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七、询问、质疑与投诉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14.1潜在投标人或投标人对本次采购活动的有关事项若有疑问，可向福建省承诚招标代理有限公司提出询问，福建省承诚招标代理有限公司将按照政府采购法及实施条例的有关规定进行答复。</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省承诚招标代理有限公司对其质疑作出的处理结果，如：暂停招标投标活动、修改招标文件、停止或纠正违法违规行为、中标结果无效、废标、重新招标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3"/>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9"/>
        <w:keepNext w:val="0"/>
        <w:keepLines w:val="0"/>
        <w:widowControl/>
        <w:suppressLineNumbers w:val="0"/>
        <w:spacing w:before="0" w:beforeAutospacing="0" w:after="0" w:afterAutospacing="0"/>
        <w:ind w:left="0" w:firstLine="482"/>
      </w:pPr>
      <w:r>
        <w:rPr>
          <w:rStyle w:val="13"/>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9"/>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八、政府采购政策</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（3）对于同时列入节能清单和环保清单的产品，优先于只列入其中一个清单的产品。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（5）未在节能清单、环保清单内的产品应提交国家确定的认证机构出具的、处于有效期之内的节能产品、环境标志产品认证证书。</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17.4符合财政部、工信部文件（财库</w:t>
      </w:r>
      <w:r>
        <w:rPr>
          <w:rFonts w:hint="default" w:ascii="Calibri" w:hAnsi="Calibri" w:cs="Calibri"/>
          <w:spacing w:val="0"/>
          <w:sz w:val="24"/>
          <w:szCs w:val="24"/>
        </w:rPr>
        <w:t>[2011]181</w:t>
      </w:r>
      <w:r>
        <w:rPr>
          <w:rFonts w:hint="eastAsia" w:ascii="宋体" w:hAnsi="宋体" w:eastAsia="宋体" w:cs="宋体"/>
          <w:spacing w:val="0"/>
          <w:sz w:val="24"/>
          <w:szCs w:val="24"/>
        </w:rPr>
        <w:t>号）规定的</w:t>
      </w:r>
      <w:r>
        <w:rPr>
          <w:rStyle w:val="13"/>
          <w:rFonts w:hint="eastAsia" w:ascii="宋体" w:hAnsi="宋体" w:eastAsia="宋体" w:cs="宋体"/>
          <w:spacing w:val="0"/>
          <w:sz w:val="24"/>
          <w:szCs w:val="24"/>
        </w:rPr>
        <w:t>小型、微型企业</w:t>
      </w:r>
      <w:r>
        <w:rPr>
          <w:rFonts w:hint="eastAsia" w:ascii="宋体" w:hAnsi="宋体" w:eastAsia="宋体" w:cs="宋体"/>
          <w:spacing w:val="0"/>
          <w:sz w:val="24"/>
          <w:szCs w:val="24"/>
        </w:rPr>
        <w:t>可享受扶持政策（如：预留份额、评审中价格扣除等）。符合财政部、司法部文件（财库[2014]68号）规定的监狱企业（以下简称：</w:t>
      </w:r>
      <w:r>
        <w:rPr>
          <w:rStyle w:val="13"/>
          <w:rFonts w:hint="eastAsia" w:ascii="宋体" w:hAnsi="宋体" w:eastAsia="宋体" w:cs="宋体"/>
          <w:spacing w:val="0"/>
          <w:sz w:val="24"/>
          <w:szCs w:val="24"/>
        </w:rPr>
        <w:t>“监狱企业”</w:t>
      </w:r>
      <w:r>
        <w:rPr>
          <w:rFonts w:hint="eastAsia" w:ascii="宋体" w:hAnsi="宋体" w:eastAsia="宋体" w:cs="宋体"/>
          <w:spacing w:val="0"/>
          <w:sz w:val="24"/>
          <w:szCs w:val="24"/>
        </w:rPr>
        <w:t>）亦可享受前述扶持政策。符合财政部、民政部、中国残联文件（财库[2017]141号）规定的残疾人福利性单位（以下简称：</w:t>
      </w:r>
      <w:r>
        <w:rPr>
          <w:rStyle w:val="13"/>
          <w:rFonts w:hint="eastAsia" w:ascii="宋体" w:hAnsi="宋体" w:eastAsia="宋体" w:cs="宋体"/>
          <w:spacing w:val="0"/>
          <w:sz w:val="24"/>
          <w:szCs w:val="24"/>
        </w:rPr>
        <w:t>“残疾人福利性单位”</w:t>
      </w:r>
      <w:r>
        <w:rPr>
          <w:rFonts w:hint="eastAsia" w:ascii="宋体" w:hAnsi="宋体" w:eastAsia="宋体" w:cs="宋体"/>
          <w:spacing w:val="0"/>
          <w:sz w:val="24"/>
          <w:szCs w:val="24"/>
        </w:rPr>
        <w:t>）亦可享受前述扶持政策。其中：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（1）中小企业指同时符合下列条件的中型、小型、微型企业：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①符合《工业和信息化部、国家统计局、国家发展和改革委员会、财政部关于印发中小企业划型标准规定的通知》（工信部联企业</w:t>
      </w:r>
      <w:r>
        <w:rPr>
          <w:rFonts w:hint="default" w:ascii="Calibri" w:hAnsi="Calibri" w:cs="Calibri"/>
          <w:spacing w:val="0"/>
          <w:sz w:val="24"/>
          <w:szCs w:val="24"/>
        </w:rPr>
        <w:t>[2011]300</w:t>
      </w:r>
      <w:r>
        <w:rPr>
          <w:rFonts w:hint="eastAsia" w:ascii="宋体" w:hAnsi="宋体" w:eastAsia="宋体" w:cs="宋体"/>
          <w:spacing w:val="0"/>
          <w:sz w:val="24"/>
          <w:szCs w:val="24"/>
        </w:rPr>
        <w:t>号）规定的划分标准；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①监狱企业参加采购活动时，应提供由省级以上监狱管理局、戒毒管理局（含新疆生产建设兵团）出具的属于监狱企业的证明文件。</w:t>
      </w:r>
    </w:p>
    <w:p>
      <w:pPr>
        <w:pStyle w:val="9"/>
        <w:keepNext w:val="0"/>
        <w:keepLines w:val="0"/>
        <w:widowControl/>
        <w:suppressLineNumbers w:val="0"/>
        <w:spacing w:before="75" w:beforeAutospacing="0" w:after="240" w:afterAutospacing="0"/>
        <w:ind w:left="0" w:right="0" w:firstLine="480"/>
      </w:pPr>
      <w:r>
        <w:rPr>
          <w:rFonts w:hint="eastAsia" w:ascii="宋体" w:hAnsi="宋体" w:eastAsia="宋体" w:cs="宋体"/>
          <w:spacing w:val="0"/>
          <w:sz w:val="24"/>
          <w:szCs w:val="24"/>
        </w:rPr>
        <w:t>②监狱企业视同小型、微型企业。</w:t>
      </w:r>
      <w:r>
        <w:rPr>
          <w:rFonts w:hint="eastAsia" w:ascii="宋体" w:hAnsi="宋体" w:eastAsia="宋体" w:cs="宋体"/>
          <w:spacing w:val="0"/>
          <w:sz w:val="24"/>
          <w:szCs w:val="24"/>
        </w:rPr>
        <w:br w:type="textWrapping"/>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（3）残疾人福利性单位指同时符合下列条件的单位：</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①安置的残疾人占本单位在职职工人数的比例不低于</w:t>
      </w:r>
      <w:r>
        <w:rPr>
          <w:rFonts w:hint="default" w:ascii="Calibri" w:hAnsi="Calibri" w:cs="Calibri"/>
          <w:spacing w:val="0"/>
          <w:sz w:val="24"/>
          <w:szCs w:val="24"/>
        </w:rPr>
        <w:t>25%</w:t>
      </w:r>
      <w:r>
        <w:rPr>
          <w:rFonts w:hint="eastAsia" w:ascii="宋体" w:hAnsi="宋体" w:eastAsia="宋体" w:cs="宋体"/>
          <w:spacing w:val="0"/>
          <w:sz w:val="24"/>
          <w:szCs w:val="24"/>
        </w:rPr>
        <w:t>（含</w:t>
      </w:r>
      <w:r>
        <w:rPr>
          <w:rFonts w:hint="default" w:ascii="Calibri" w:hAnsi="Calibri" w:cs="Calibri"/>
          <w:spacing w:val="0"/>
          <w:sz w:val="24"/>
          <w:szCs w:val="24"/>
        </w:rPr>
        <w:t>25%</w:t>
      </w:r>
      <w:r>
        <w:rPr>
          <w:rFonts w:hint="eastAsia" w:ascii="宋体" w:hAnsi="宋体" w:eastAsia="宋体" w:cs="宋体"/>
          <w:spacing w:val="0"/>
          <w:sz w:val="24"/>
          <w:szCs w:val="24"/>
        </w:rPr>
        <w:t>），并且安置的残疾人人数不少于</w:t>
      </w:r>
      <w:r>
        <w:rPr>
          <w:rFonts w:hint="default" w:ascii="Calibri" w:hAnsi="Calibri" w:cs="Calibri"/>
          <w:spacing w:val="0"/>
          <w:sz w:val="24"/>
          <w:szCs w:val="24"/>
        </w:rPr>
        <w:t>10</w:t>
      </w:r>
      <w:r>
        <w:rPr>
          <w:rFonts w:hint="eastAsia" w:ascii="宋体" w:hAnsi="宋体" w:eastAsia="宋体" w:cs="宋体"/>
          <w:spacing w:val="0"/>
          <w:sz w:val="24"/>
          <w:szCs w:val="24"/>
        </w:rPr>
        <w:t>人（含</w:t>
      </w:r>
      <w:r>
        <w:rPr>
          <w:rFonts w:hint="default" w:ascii="Calibri" w:hAnsi="Calibri" w:cs="Calibri"/>
          <w:spacing w:val="0"/>
          <w:sz w:val="24"/>
          <w:szCs w:val="24"/>
        </w:rPr>
        <w:t>10</w:t>
      </w:r>
      <w:r>
        <w:rPr>
          <w:rFonts w:hint="eastAsia" w:ascii="宋体" w:hAnsi="宋体" w:eastAsia="宋体" w:cs="宋体"/>
          <w:spacing w:val="0"/>
          <w:sz w:val="24"/>
          <w:szCs w:val="24"/>
        </w:rPr>
        <w:t>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②依法与安置的每位残疾人签订了一年以上（含一年）的劳动合同或服务协议；</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③为安置的每位残疾人按月足额缴纳了基本养老保险、基本医疗保险、失业保险、工伤保险和生育保险等社会保险费；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④通过银行等金融机构向安置的每位残疾人，按月支付了不低于单位所在区县适用的经省级人民政府批准的月最低工资标准的工资；</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⑤提供本单位制造的货物、承担的工程或服务，或提供其他残疾人福利性单位制造的货物（不包括使用非残疾人福利性单位注册商标的货物）。</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前款所称残疾人指法定劳动年龄内，持有《中华人民共和国残疾人证》或《中华人民共和国残疾军人证（1至</w:t>
      </w:r>
      <w:r>
        <w:rPr>
          <w:rFonts w:hint="default" w:ascii="Calibri" w:hAnsi="Calibri" w:cs="Calibri"/>
          <w:spacing w:val="0"/>
          <w:sz w:val="24"/>
          <w:szCs w:val="24"/>
        </w:rPr>
        <w:t>8</w:t>
      </w:r>
      <w:r>
        <w:rPr>
          <w:rFonts w:hint="eastAsia" w:ascii="宋体" w:hAnsi="宋体" w:eastAsia="宋体" w:cs="宋体"/>
          <w:spacing w:val="0"/>
          <w:sz w:val="24"/>
          <w:szCs w:val="24"/>
        </w:rPr>
        <w:t>级）》的自然人，包括具有劳动条件和劳动意愿的精神残疾人。在职职工人数是指与残疾人福利性单位建立劳动关系并依法签订劳动合同或服务协议的雇员人数。</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九、本项目的有关信息</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十、其他事项</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240" w:afterAutospacing="0"/>
        <w:ind w:left="0" w:right="0" w:firstLine="0"/>
        <w:rPr>
          <w:rFonts w:hint="default" w:ascii="Calibri" w:hAnsi="Calibri" w:cs="Calibri"/>
          <w:spacing w:val="0"/>
          <w:sz w:val="24"/>
          <w:szCs w:val="24"/>
        </w:rPr>
      </w:pPr>
      <w:r>
        <w:rPr>
          <w:rFonts w:hint="default" w:ascii="Calibri" w:hAnsi="Calibri" w:cs="Calibri"/>
          <w:spacing w:val="0"/>
          <w:sz w:val="24"/>
          <w:szCs w:val="24"/>
        </w:rPr>
        <w:t> </w:t>
      </w:r>
    </w:p>
    <w:p>
      <w:pPr>
        <w:pStyle w:val="9"/>
        <w:keepNext w:val="0"/>
        <w:keepLines w:val="0"/>
        <w:widowControl/>
        <w:suppressLineNumbers w:val="0"/>
        <w:spacing w:before="75" w:beforeAutospacing="0" w:after="240" w:afterAutospacing="0"/>
        <w:ind w:left="0" w:right="0" w:firstLine="0"/>
        <w:rPr>
          <w:rFonts w:hint="default" w:ascii="Calibri" w:hAnsi="Calibri" w:cs="Calibri"/>
          <w:spacing w:val="0"/>
          <w:sz w:val="24"/>
          <w:szCs w:val="24"/>
        </w:rPr>
      </w:pPr>
    </w:p>
    <w:p>
      <w:pPr>
        <w:pStyle w:val="9"/>
        <w:keepNext w:val="0"/>
        <w:keepLines w:val="0"/>
        <w:widowControl/>
        <w:suppressLineNumbers w:val="0"/>
        <w:spacing w:before="75" w:beforeAutospacing="0" w:after="240" w:afterAutospacing="0"/>
        <w:ind w:left="0" w:right="0" w:firstLine="0"/>
        <w:rPr>
          <w:rFonts w:hint="default" w:ascii="Calibri" w:hAnsi="Calibri" w:cs="Calibri"/>
          <w:spacing w:val="0"/>
          <w:sz w:val="24"/>
          <w:szCs w:val="24"/>
        </w:rPr>
      </w:pP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31"/>
          <w:szCs w:val="31"/>
        </w:rPr>
        <w:t>第四章   资格审查与评标</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一、资格审查</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负责资格审查小组的组建及资格审查工作的组织。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的工作人员。</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9"/>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11"/>
        <w:tblW w:w="833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6"/>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776" w:type="dxa"/>
            <w:noWrap w:val="0"/>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6560" w:type="dxa"/>
            <w:noWrap w:val="0"/>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7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656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hint="eastAsia" w:ascii="宋体" w:hAnsi="宋体" w:eastAsia="宋体" w:cs="宋体"/>
          <w:spacing w:val="0"/>
          <w:kern w:val="0"/>
          <w:sz w:val="24"/>
          <w:szCs w:val="24"/>
          <w:lang w:val="en-US" w:eastAsia="zh-CN" w:bidi="ar"/>
        </w:rPr>
        <w:t>   ②.其他资格证明文件：</w:t>
      </w:r>
    </w:p>
    <w:p>
      <w:pPr>
        <w:pStyle w:val="9"/>
        <w:keepNext w:val="0"/>
        <w:keepLines w:val="0"/>
        <w:widowControl/>
        <w:suppressLineNumbers w:val="0"/>
        <w:spacing w:before="75" w:beforeAutospacing="0" w:after="75" w:afterAutospacing="0"/>
        <w:ind w:left="0" w:right="0" w:firstLine="480"/>
        <w:rPr>
          <w:rFonts w:hint="eastAsia"/>
          <w:b/>
          <w:bCs w:val="0"/>
          <w:spacing w:val="0"/>
          <w:sz w:val="24"/>
          <w:szCs w:val="24"/>
          <w:lang w:val="en-US" w:eastAsia="zh-CN"/>
        </w:rPr>
      </w:pPr>
      <w:r>
        <w:rPr>
          <w:rStyle w:val="13"/>
          <w:b/>
          <w:bCs w:val="0"/>
          <w:spacing w:val="0"/>
          <w:sz w:val="24"/>
          <w:szCs w:val="24"/>
        </w:rPr>
        <w:t>包：1</w:t>
      </w:r>
      <w:r>
        <w:rPr>
          <w:b/>
          <w:bCs w:val="0"/>
          <w:spacing w:val="0"/>
          <w:sz w:val="24"/>
          <w:szCs w:val="24"/>
        </w:rPr>
        <w:t xml:space="preserve"> </w:t>
      </w:r>
      <w:r>
        <w:rPr>
          <w:rFonts w:hint="eastAsia"/>
          <w:b/>
          <w:bCs w:val="0"/>
          <w:spacing w:val="0"/>
          <w:sz w:val="24"/>
          <w:szCs w:val="24"/>
          <w:lang w:val="en-US" w:eastAsia="zh-CN"/>
        </w:rPr>
        <w:t xml:space="preserve"> 无</w:t>
      </w:r>
    </w:p>
    <w:p>
      <w:pPr>
        <w:pStyle w:val="9"/>
        <w:keepNext w:val="0"/>
        <w:keepLines w:val="0"/>
        <w:widowControl/>
        <w:suppressLineNumbers w:val="0"/>
        <w:spacing w:before="75" w:beforeAutospacing="0" w:after="75" w:afterAutospacing="0"/>
        <w:ind w:left="0" w:right="0" w:firstLine="480"/>
        <w:rPr>
          <w:b/>
          <w:bCs w:val="0"/>
        </w:rPr>
      </w:pPr>
      <w:r>
        <w:rPr>
          <w:rStyle w:val="13"/>
          <w:rFonts w:ascii="宋体" w:hAnsi="宋体" w:eastAsia="宋体" w:cs="宋体"/>
          <w:b/>
          <w:bCs w:val="0"/>
          <w:kern w:val="0"/>
          <w:sz w:val="24"/>
          <w:szCs w:val="24"/>
          <w:lang w:val="en-US" w:eastAsia="zh-CN" w:bidi="ar"/>
        </w:rPr>
        <w:t>包：2</w:t>
      </w:r>
      <w:r>
        <w:rPr>
          <w:rFonts w:ascii="宋体" w:hAnsi="宋体" w:eastAsia="宋体" w:cs="宋体"/>
          <w:b/>
          <w:bCs w:val="0"/>
          <w:kern w:val="0"/>
          <w:sz w:val="24"/>
          <w:szCs w:val="24"/>
          <w:lang w:val="en-US" w:eastAsia="zh-CN" w:bidi="ar"/>
        </w:rPr>
        <w:t xml:space="preserve"> </w:t>
      </w:r>
      <w:r>
        <w:rPr>
          <w:rFonts w:hint="eastAsia" w:ascii="宋体" w:hAnsi="宋体" w:cs="宋体"/>
          <w:b/>
          <w:bCs w:val="0"/>
          <w:kern w:val="0"/>
          <w:sz w:val="24"/>
          <w:szCs w:val="24"/>
          <w:lang w:val="en-US" w:eastAsia="zh-CN" w:bidi="ar"/>
        </w:rPr>
        <w:t>无</w:t>
      </w:r>
    </w:p>
    <w:p>
      <w:pPr>
        <w:keepNext w:val="0"/>
        <w:keepLines w:val="0"/>
        <w:widowControl/>
        <w:suppressLineNumbers w:val="0"/>
        <w:jc w:val="left"/>
      </w:pPr>
      <w:r>
        <w:rPr>
          <w:rFonts w:hint="eastAsia" w:ascii="宋体" w:hAnsi="宋体" w:eastAsia="宋体" w:cs="宋体"/>
          <w:spacing w:val="0"/>
          <w:kern w:val="0"/>
          <w:sz w:val="24"/>
          <w:szCs w:val="24"/>
          <w:lang w:val="en-US" w:eastAsia="zh-CN" w:bidi="ar"/>
        </w:rPr>
        <w:t>  （3）投标保证金。</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13"/>
          <w:rFonts w:hint="eastAsia" w:ascii="宋体" w:hAnsi="宋体" w:eastAsia="宋体" w:cs="宋体"/>
          <w:spacing w:val="0"/>
          <w:sz w:val="24"/>
          <w:szCs w:val="24"/>
        </w:rPr>
        <w:t>资格审查不合格：</w:t>
      </w:r>
      <w:r>
        <w:rPr>
          <w:rStyle w:val="13"/>
          <w:rFonts w:hint="eastAsia" w:ascii="宋体" w:hAnsi="宋体" w:eastAsia="宋体" w:cs="宋体"/>
          <w:spacing w:val="0"/>
          <w:sz w:val="24"/>
          <w:szCs w:val="24"/>
        </w:rPr>
        <w:br w:type="textWrapping"/>
      </w:r>
      <w:r>
        <w:rPr>
          <w:rFonts w:hint="eastAsia" w:ascii="宋体" w:hAnsi="宋体" w:eastAsia="宋体" w:cs="宋体"/>
        </w:rPr>
        <w:t>  （1）一般情形：</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336" w:type="dxa"/>
            <w:noWrap w:val="0"/>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hint="eastAsia" w:ascii="宋体" w:hAnsi="宋体" w:eastAsia="宋体" w:cs="宋体"/>
          <w:kern w:val="0"/>
          <w:sz w:val="24"/>
          <w:szCs w:val="24"/>
          <w:lang w:val="en-US" w:eastAsia="zh-CN" w:bidi="ar"/>
        </w:rPr>
        <w:t>  （2）本项目规定的其他情形：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rPr>
          <w:rStyle w:val="13"/>
          <w:rFonts w:hint="eastAsia" w:ascii="宋体" w:hAnsi="宋体" w:eastAsia="宋体" w:cs="宋体"/>
          <w:sz w:val="24"/>
          <w:szCs w:val="24"/>
        </w:rPr>
      </w:pPr>
      <w:r>
        <w:rPr>
          <w:rStyle w:val="13"/>
          <w:rFonts w:hint="eastAsia" w:ascii="宋体" w:hAnsi="宋体" w:eastAsia="宋体" w:cs="宋体"/>
        </w:rPr>
        <w:t>包：1</w:t>
      </w:r>
      <w:r>
        <w:rPr>
          <w:rFonts w:hint="eastAsia" w:ascii="宋体" w:hAnsi="宋体" w:eastAsia="宋体" w:cs="宋体"/>
        </w:rPr>
        <w:t xml:space="preserve"> </w:t>
      </w:r>
      <w:r>
        <w:rPr>
          <w:rStyle w:val="13"/>
          <w:rFonts w:hint="eastAsia" w:ascii="宋体" w:hAnsi="宋体" w:eastAsia="宋体" w:cs="宋体"/>
          <w:sz w:val="24"/>
          <w:szCs w:val="24"/>
        </w:rPr>
        <w:t>  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rPr>
          <w:rFonts w:hint="eastAsia" w:ascii="宋体" w:hAnsi="宋体" w:eastAsia="宋体" w:cs="宋体"/>
        </w:rPr>
      </w:pPr>
      <w:r>
        <w:rPr>
          <w:rStyle w:val="13"/>
          <w:rFonts w:hint="eastAsia" w:ascii="宋体" w:hAnsi="宋体" w:eastAsia="宋体" w:cs="宋体"/>
          <w:kern w:val="0"/>
          <w:sz w:val="24"/>
          <w:szCs w:val="24"/>
          <w:lang w:val="en-US" w:eastAsia="zh-CN" w:bidi="ar"/>
        </w:rPr>
        <w:t>包：2   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统一对外发布。</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spacing w:val="0"/>
          <w:sz w:val="24"/>
          <w:szCs w:val="24"/>
        </w:rPr>
        <w:t>二、评标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福建省承诚招标代理有限公司负责评标委员会的组建及评标工作的组织。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统一对外发布。</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福建省承诚招标代理有限公司</w:t>
      </w:r>
      <w:r>
        <w:rPr>
          <w:rFonts w:hint="eastAsia" w:ascii="宋体" w:hAnsi="宋体" w:eastAsia="宋体" w:cs="宋体"/>
          <w:spacing w:val="0"/>
          <w:sz w:val="24"/>
          <w:szCs w:val="24"/>
        </w:rPr>
        <w:t>或投标人提供的要求保密的资料，不得摘记翻印和外传。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13"/>
          <w:rFonts w:hint="eastAsia" w:ascii="宋体" w:hAnsi="宋体" w:eastAsia="宋体" w:cs="宋体"/>
          <w:spacing w:val="0"/>
          <w:sz w:val="24"/>
          <w:szCs w:val="24"/>
        </w:rPr>
        <w:t>符合性审查不合格：</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336" w:type="dxa"/>
            <w:noWrap w:val="0"/>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13"/>
          <w:sz w:val="24"/>
          <w:szCs w:val="24"/>
        </w:rPr>
        <w:t>         无</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 xml:space="preserve">技术符合性 </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336" w:type="dxa"/>
            <w:noWrap w:val="0"/>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color w:val="auto"/>
                <w:kern w:val="0"/>
                <w:sz w:val="24"/>
                <w:szCs w:val="24"/>
                <w:lang w:val="en-US" w:eastAsia="zh-CN" w:bidi="ar"/>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w:t>
            </w:r>
            <w:r>
              <w:rPr>
                <w:rFonts w:hint="eastAsia" w:ascii="宋体" w:hAnsi="宋体" w:cs="宋体"/>
                <w:color w:val="auto"/>
                <w:kern w:val="0"/>
                <w:sz w:val="24"/>
                <w:szCs w:val="24"/>
                <w:lang w:val="en-US" w:eastAsia="zh-CN" w:bidi="ar"/>
              </w:rPr>
              <w:t>7</w:t>
            </w:r>
            <w:r>
              <w:rPr>
                <w:rFonts w:ascii="宋体" w:hAnsi="宋体" w:eastAsia="宋体" w:cs="宋体"/>
                <w:color w:val="auto"/>
                <w:kern w:val="0"/>
                <w:sz w:val="24"/>
                <w:szCs w:val="24"/>
                <w:lang w:val="en-US" w:eastAsia="zh-CN" w:bidi="ar"/>
              </w:rPr>
              <w:t>)投标文件组成不符合招标文件要求的； (</w:t>
            </w:r>
            <w:r>
              <w:rPr>
                <w:rFonts w:hint="eastAsia" w:ascii="宋体" w:hAnsi="宋体" w:cs="宋体"/>
                <w:color w:val="auto"/>
                <w:kern w:val="0"/>
                <w:sz w:val="24"/>
                <w:szCs w:val="24"/>
                <w:lang w:val="en-US" w:eastAsia="zh-CN" w:bidi="ar"/>
              </w:rPr>
              <w:t>8</w:t>
            </w:r>
            <w:r>
              <w:rPr>
                <w:rFonts w:ascii="宋体" w:hAnsi="宋体" w:eastAsia="宋体" w:cs="宋体"/>
                <w:color w:val="auto"/>
                <w:kern w:val="0"/>
                <w:sz w:val="24"/>
                <w:szCs w:val="24"/>
                <w:lang w:val="en-US" w:eastAsia="zh-CN" w:bidi="ar"/>
              </w:rPr>
              <w:t>)投标文件的技术部分中出现报价部分的全部或部分的投标报价信息（或组成资料）；(</w:t>
            </w:r>
            <w:r>
              <w:rPr>
                <w:rFonts w:hint="eastAsia" w:ascii="宋体" w:hAnsi="宋体" w:cs="宋体"/>
                <w:color w:val="auto"/>
                <w:kern w:val="0"/>
                <w:sz w:val="24"/>
                <w:szCs w:val="24"/>
                <w:lang w:val="en-US" w:eastAsia="zh-CN" w:bidi="ar"/>
              </w:rPr>
              <w:t>9</w:t>
            </w:r>
            <w:r>
              <w:rPr>
                <w:rFonts w:ascii="宋体" w:hAnsi="宋体" w:eastAsia="宋体" w:cs="宋体"/>
                <w:color w:val="auto"/>
                <w:kern w:val="0"/>
                <w:sz w:val="24"/>
                <w:szCs w:val="24"/>
                <w:lang w:val="en-US" w:eastAsia="zh-CN" w:bidi="ar"/>
              </w:rPr>
              <w:t>)属于招标文件规定评标委员会应否决其投标的情形，无效投标条款的； (1</w:t>
            </w:r>
            <w:r>
              <w:rPr>
                <w:rFonts w:hint="eastAsia" w:ascii="宋体" w:hAnsi="宋体" w:cs="宋体"/>
                <w:color w:val="auto"/>
                <w:kern w:val="0"/>
                <w:sz w:val="24"/>
                <w:szCs w:val="24"/>
                <w:lang w:val="en-US" w:eastAsia="zh-CN" w:bidi="ar"/>
              </w:rPr>
              <w:t>0</w:t>
            </w:r>
            <w:r>
              <w:rPr>
                <w:rFonts w:ascii="宋体" w:hAnsi="宋体" w:eastAsia="宋体" w:cs="宋体"/>
                <w:color w:val="auto"/>
                <w:kern w:val="0"/>
                <w:sz w:val="24"/>
                <w:szCs w:val="24"/>
                <w:lang w:val="en-US" w:eastAsia="zh-CN" w:bidi="ar"/>
              </w:rPr>
              <w:t>)不符合招标文件中规定的其它实质性要求的条款。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color w:val="auto"/>
                <w:kern w:val="0"/>
                <w:sz w:val="24"/>
                <w:szCs w:val="24"/>
                <w:lang w:val="en-US" w:eastAsia="zh-CN" w:bidi="ar"/>
              </w:rPr>
              <w:t>按照闽财购〔2010〕28号文件规定，若投标供应商的技术部分实际得分少于招标文件设定的技术部分总分50%，即视为技术部分未实质性响应招标文件要求，按无效投标处理。</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336" w:type="dxa"/>
            <w:noWrap w:val="0"/>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color w:val="auto"/>
                <w:kern w:val="0"/>
                <w:sz w:val="24"/>
                <w:szCs w:val="24"/>
                <w:lang w:val="en-US" w:eastAsia="zh-CN" w:bidi="ar"/>
              </w:rPr>
              <w:t>( 1)投标人的交付地点、交付时间、</w:t>
            </w:r>
            <w:r>
              <w:rPr>
                <w:rFonts w:hint="eastAsia" w:ascii="宋体" w:hAnsi="宋体" w:cs="宋体"/>
                <w:color w:val="auto"/>
                <w:kern w:val="0"/>
                <w:sz w:val="24"/>
                <w:szCs w:val="24"/>
                <w:lang w:val="en-US" w:eastAsia="zh-CN" w:bidi="ar"/>
              </w:rPr>
              <w:t>服务期</w:t>
            </w:r>
            <w:r>
              <w:rPr>
                <w:rFonts w:ascii="宋体" w:hAnsi="宋体" w:eastAsia="宋体" w:cs="宋体"/>
                <w:color w:val="auto"/>
                <w:kern w:val="0"/>
                <w:sz w:val="24"/>
                <w:szCs w:val="24"/>
                <w:lang w:val="en-US" w:eastAsia="zh-CN" w:bidi="ar"/>
              </w:rPr>
              <w:t>不符合招标文件要求，或不接受招标文件规定的合同款支付方式； (2)投标文件载明的检验标准和方法等不符合招标文件要求或未载明检验标准和方法的；(3)投标文件的商务部分中出现报价部分的全部或部分的投标报价信息（或组成资料）；(4)属于招标文件规定评标委员会应否决其投标的情形，无效投标条款的；(5)不符合招标文件中规定的其它实质性要求的条款。其他实质性要求的条款可由评标委员会根据招标文件要求一致讨论确定。评标委员会决定投标的响应性只根据投标文件本身的内容，而不寻求其他的外部证据。</w:t>
            </w:r>
          </w:p>
        </w:tc>
      </w:tr>
    </w:tbl>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13"/>
          <w:rFonts w:ascii="宋体" w:hAnsi="宋体" w:eastAsia="宋体" w:cs="宋体"/>
          <w:kern w:val="0"/>
          <w:sz w:val="24"/>
          <w:szCs w:val="24"/>
          <w:lang w:val="en-US" w:eastAsia="zh-CN" w:bidi="ar"/>
        </w:rPr>
        <w:t>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keepNext w:val="0"/>
        <w:keepLines w:val="0"/>
        <w:widowControl/>
        <w:suppressLineNumbers w:val="0"/>
        <w:jc w:val="left"/>
      </w:pPr>
      <w:r>
        <w:rPr>
          <w:rFonts w:ascii="宋体" w:hAnsi="宋体" w:eastAsia="宋体" w:cs="宋体"/>
          <w:kern w:val="0"/>
          <w:sz w:val="24"/>
          <w:szCs w:val="24"/>
          <w:lang w:val="en-US" w:eastAsia="zh-CN" w:bidi="ar"/>
        </w:rPr>
        <w:t xml:space="preserve">包：2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包一般情形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336" w:type="dxa"/>
            <w:noWrap w:val="0"/>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color w:val="auto"/>
                <w:kern w:val="0"/>
                <w:sz w:val="24"/>
                <w:szCs w:val="24"/>
                <w:lang w:val="en-US" w:eastAsia="zh-CN" w:bidi="ar"/>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w:t>
            </w:r>
            <w:r>
              <w:rPr>
                <w:rFonts w:hint="eastAsia" w:ascii="宋体" w:hAnsi="宋体" w:cs="宋体"/>
                <w:color w:val="auto"/>
                <w:kern w:val="0"/>
                <w:sz w:val="24"/>
                <w:szCs w:val="24"/>
                <w:lang w:val="en-US" w:eastAsia="zh-CN" w:bidi="ar"/>
              </w:rPr>
              <w:t>7</w:t>
            </w:r>
            <w:r>
              <w:rPr>
                <w:rFonts w:ascii="宋体" w:hAnsi="宋体" w:eastAsia="宋体" w:cs="宋体"/>
                <w:color w:val="auto"/>
                <w:kern w:val="0"/>
                <w:sz w:val="24"/>
                <w:szCs w:val="24"/>
                <w:lang w:val="en-US" w:eastAsia="zh-CN" w:bidi="ar"/>
              </w:rPr>
              <w:t>)投标文件组成不符合招标文件要求的； (</w:t>
            </w:r>
            <w:r>
              <w:rPr>
                <w:rFonts w:hint="eastAsia" w:ascii="宋体" w:hAnsi="宋体" w:cs="宋体"/>
                <w:color w:val="auto"/>
                <w:kern w:val="0"/>
                <w:sz w:val="24"/>
                <w:szCs w:val="24"/>
                <w:lang w:val="en-US" w:eastAsia="zh-CN" w:bidi="ar"/>
              </w:rPr>
              <w:t>8</w:t>
            </w:r>
            <w:r>
              <w:rPr>
                <w:rFonts w:ascii="宋体" w:hAnsi="宋体" w:eastAsia="宋体" w:cs="宋体"/>
                <w:color w:val="auto"/>
                <w:kern w:val="0"/>
                <w:sz w:val="24"/>
                <w:szCs w:val="24"/>
                <w:lang w:val="en-US" w:eastAsia="zh-CN" w:bidi="ar"/>
              </w:rPr>
              <w:t>)投标文件的技术部分中出现报价部分的全部或部分的投标报价信息（或组成资料）；(</w:t>
            </w:r>
            <w:r>
              <w:rPr>
                <w:rFonts w:hint="eastAsia" w:ascii="宋体" w:hAnsi="宋体" w:cs="宋体"/>
                <w:color w:val="auto"/>
                <w:kern w:val="0"/>
                <w:sz w:val="24"/>
                <w:szCs w:val="24"/>
                <w:lang w:val="en-US" w:eastAsia="zh-CN" w:bidi="ar"/>
              </w:rPr>
              <w:t>9</w:t>
            </w:r>
            <w:r>
              <w:rPr>
                <w:rFonts w:ascii="宋体" w:hAnsi="宋体" w:eastAsia="宋体" w:cs="宋体"/>
                <w:color w:val="auto"/>
                <w:kern w:val="0"/>
                <w:sz w:val="24"/>
                <w:szCs w:val="24"/>
                <w:lang w:val="en-US" w:eastAsia="zh-CN" w:bidi="ar"/>
              </w:rPr>
              <w:t>)属于招标文件规定评标委员会应否决其投标的情形，无效投标条款的； (1</w:t>
            </w:r>
            <w:r>
              <w:rPr>
                <w:rFonts w:hint="eastAsia" w:ascii="宋体" w:hAnsi="宋体" w:cs="宋体"/>
                <w:color w:val="auto"/>
                <w:kern w:val="0"/>
                <w:sz w:val="24"/>
                <w:szCs w:val="24"/>
                <w:lang w:val="en-US" w:eastAsia="zh-CN" w:bidi="ar"/>
              </w:rPr>
              <w:t>0</w:t>
            </w:r>
            <w:r>
              <w:rPr>
                <w:rFonts w:ascii="宋体" w:hAnsi="宋体" w:eastAsia="宋体" w:cs="宋体"/>
                <w:color w:val="auto"/>
                <w:kern w:val="0"/>
                <w:sz w:val="24"/>
                <w:szCs w:val="24"/>
                <w:lang w:val="en-US" w:eastAsia="zh-CN" w:bidi="ar"/>
              </w:rPr>
              <w:t>)不符合招标文件中规定的其它实质性要求的条款。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color w:val="auto"/>
                <w:kern w:val="0"/>
                <w:sz w:val="24"/>
                <w:szCs w:val="24"/>
                <w:lang w:val="en-US" w:eastAsia="zh-CN" w:bidi="ar"/>
              </w:rPr>
              <w:t>按照闽财购〔2010〕28号文件规定，若投标供应商的技术部分实际得分少于招标文件设定的技术部分总分50%，即视为技术部分未实质性响应招标文件要求，按无效投标处理。</w:t>
            </w:r>
          </w:p>
        </w:tc>
      </w:tr>
    </w:tbl>
    <w:p>
      <w:pPr>
        <w:keepNext w:val="0"/>
        <w:keepLines w:val="0"/>
        <w:widowControl/>
        <w:suppressLineNumbers w:val="0"/>
        <w:jc w:val="left"/>
      </w:pPr>
      <w:r>
        <w:rPr>
          <w:rFonts w:ascii="宋体" w:hAnsi="宋体" w:eastAsia="宋体" w:cs="宋体"/>
          <w:kern w:val="0"/>
          <w:sz w:val="24"/>
          <w:szCs w:val="24"/>
          <w:lang w:val="en-US" w:eastAsia="zh-CN" w:bidi="ar"/>
        </w:rPr>
        <w:t xml:space="preserve">商务符合性 </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336" w:type="dxa"/>
            <w:noWrap w:val="0"/>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36" w:type="dxa"/>
            <w:noWrap w:val="0"/>
            <w:vAlign w:val="center"/>
          </w:tcPr>
          <w:p>
            <w:pPr>
              <w:keepNext w:val="0"/>
              <w:keepLines w:val="0"/>
              <w:widowControl/>
              <w:suppressLineNumbers w:val="0"/>
              <w:jc w:val="left"/>
            </w:pPr>
            <w:r>
              <w:rPr>
                <w:rFonts w:ascii="宋体" w:hAnsi="宋体" w:eastAsia="宋体" w:cs="宋体"/>
                <w:color w:val="auto"/>
                <w:kern w:val="0"/>
                <w:sz w:val="24"/>
                <w:szCs w:val="24"/>
                <w:lang w:val="en-US" w:eastAsia="zh-CN" w:bidi="ar"/>
              </w:rPr>
              <w:t>( 1)投标人的交付地点、交付时间、</w:t>
            </w:r>
            <w:r>
              <w:rPr>
                <w:rFonts w:hint="eastAsia" w:ascii="宋体" w:hAnsi="宋体" w:cs="宋体"/>
                <w:color w:val="auto"/>
                <w:kern w:val="0"/>
                <w:sz w:val="24"/>
                <w:szCs w:val="24"/>
                <w:lang w:val="en-US" w:eastAsia="zh-CN" w:bidi="ar"/>
              </w:rPr>
              <w:t>服务期</w:t>
            </w:r>
            <w:r>
              <w:rPr>
                <w:rFonts w:ascii="宋体" w:hAnsi="宋体" w:eastAsia="宋体" w:cs="宋体"/>
                <w:color w:val="auto"/>
                <w:kern w:val="0"/>
                <w:sz w:val="24"/>
                <w:szCs w:val="24"/>
                <w:lang w:val="en-US" w:eastAsia="zh-CN" w:bidi="ar"/>
              </w:rPr>
              <w:t>不符合招标文件要求，或不接受招标文件规定的合同款支付方式； (2)投标文件载明的检验标准和方法等不符合招标文件要求或未载明检验标准和方法的；(3)投标文件的商务部分中出现报价部分的全部或部分的投标报价信息（或组成资料）；(4)属于招标文件规定评标委员会应否决其投标的情形，无效投标条款的；(5)不符合招标文件中规定的其它实质性要求的条款。其他实质性要求的条款可由评标委员会根据招标文件要求一致讨论确定。评标委员会决定投标的响应性只根据投标文件本身的内容，而不寻求其他的外部证据。</w:t>
            </w:r>
          </w:p>
        </w:tc>
      </w:tr>
    </w:tbl>
    <w:p>
      <w:pPr>
        <w:keepNext w:val="0"/>
        <w:keepLines w:val="0"/>
        <w:widowControl/>
        <w:suppressLineNumbers w:val="0"/>
        <w:jc w:val="left"/>
      </w:pP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13"/>
          <w:rFonts w:ascii="宋体" w:hAnsi="宋体" w:eastAsia="宋体" w:cs="宋体"/>
          <w:kern w:val="0"/>
          <w:sz w:val="24"/>
          <w:szCs w:val="24"/>
          <w:lang w:val="en-US" w:eastAsia="zh-CN" w:bidi="ar"/>
        </w:rPr>
        <w:t>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※同时出现两种以上不一致的，按照前款规定的顺序修正。修正后的报价应按照本章第</w:t>
      </w:r>
      <w:r>
        <w:rPr>
          <w:rStyle w:val="13"/>
          <w:rFonts w:hint="default" w:ascii="Calibri" w:hAnsi="Calibri" w:cs="Calibri"/>
          <w:spacing w:val="0"/>
          <w:sz w:val="24"/>
          <w:szCs w:val="24"/>
        </w:rPr>
        <w:t>6.3</w:t>
      </w:r>
      <w:r>
        <w:rPr>
          <w:rStyle w:val="13"/>
          <w:rFonts w:hint="eastAsia" w:ascii="宋体" w:hAnsi="宋体" w:eastAsia="宋体" w:cs="宋体"/>
          <w:spacing w:val="0"/>
          <w:sz w:val="24"/>
          <w:szCs w:val="24"/>
        </w:rPr>
        <w:t>条第（</w:t>
      </w:r>
      <w:r>
        <w:rPr>
          <w:rStyle w:val="13"/>
          <w:rFonts w:hint="default" w:ascii="Calibri" w:hAnsi="Calibri" w:cs="Calibri"/>
          <w:spacing w:val="0"/>
          <w:sz w:val="24"/>
          <w:szCs w:val="24"/>
        </w:rPr>
        <w:t>1</w:t>
      </w:r>
      <w:r>
        <w:rPr>
          <w:rStyle w:val="13"/>
          <w:rFonts w:hint="eastAsia" w:ascii="宋体" w:hAnsi="宋体" w:eastAsia="宋体" w:cs="宋体"/>
          <w:spacing w:val="0"/>
          <w:sz w:val="24"/>
          <w:szCs w:val="24"/>
        </w:rPr>
        <w:t>）、（</w:t>
      </w:r>
      <w:r>
        <w:rPr>
          <w:rStyle w:val="13"/>
          <w:rFonts w:hint="default" w:ascii="Calibri" w:hAnsi="Calibri" w:cs="Calibri"/>
          <w:spacing w:val="0"/>
          <w:sz w:val="24"/>
          <w:szCs w:val="24"/>
        </w:rPr>
        <w:t>2</w:t>
      </w:r>
      <w:r>
        <w:rPr>
          <w:rStyle w:val="13"/>
          <w:rFonts w:hint="eastAsia" w:ascii="宋体" w:hAnsi="宋体" w:eastAsia="宋体" w:cs="宋体"/>
          <w:spacing w:val="0"/>
          <w:sz w:val="24"/>
          <w:szCs w:val="24"/>
        </w:rPr>
        <w:t>）款规定经投标人确认后产生约束力，投标人不确认的，其投标无效。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13"/>
          <w:rFonts w:hint="eastAsia" w:ascii="宋体" w:hAnsi="宋体" w:eastAsia="宋体" w:cs="宋体"/>
          <w:spacing w:val="0"/>
          <w:sz w:val="24"/>
          <w:szCs w:val="24"/>
        </w:rPr>
        <w:t>（政府采购服务类项目不适用本条款规定）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13"/>
          <w:rFonts w:hint="eastAsia" w:ascii="宋体" w:hAnsi="宋体" w:eastAsia="宋体" w:cs="宋体"/>
          <w:spacing w:val="0"/>
          <w:sz w:val="24"/>
          <w:szCs w:val="24"/>
        </w:rPr>
        <w:t>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13"/>
          <w:rFonts w:hint="eastAsia" w:ascii="宋体" w:hAnsi="宋体" w:eastAsia="宋体" w:cs="宋体"/>
          <w:spacing w:val="0"/>
          <w:sz w:val="24"/>
          <w:szCs w:val="24"/>
        </w:rPr>
        <w:t>持不同意见的评委应在评标报告上签署不同意见及理由，否则视为同意评标报告。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13"/>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福建省承诚招标代理有限公司</w:t>
      </w:r>
      <w:r>
        <w:rPr>
          <w:rStyle w:val="13"/>
          <w:rFonts w:hint="eastAsia" w:ascii="宋体" w:hAnsi="宋体" w:eastAsia="宋体" w:cs="宋体"/>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rPr>
      </w:pPr>
      <w:r>
        <w:rPr>
          <w:rFonts w:hint="eastAsia" w:ascii="宋体" w:hAnsi="宋体" w:eastAsia="宋体" w:cs="宋体"/>
          <w:spacing w:val="0"/>
          <w:sz w:val="24"/>
          <w:szCs w:val="24"/>
        </w:rPr>
        <w:t>7.1评标方法： 合同包1,合同包2采用综合评分法。</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9"/>
        <w:keepNext w:val="0"/>
        <w:keepLines w:val="0"/>
        <w:widowControl/>
        <w:suppressLineNumbers w:val="0"/>
        <w:shd w:val="clear" w:color="auto" w:fill="FFFFFF"/>
        <w:spacing w:before="0" w:beforeAutospacing="0" w:after="150" w:afterAutospacing="0"/>
        <w:rPr>
          <w:rFonts w:hint="eastAsia" w:ascii="微软雅黑" w:hAnsi="微软雅黑" w:eastAsia="微软雅黑" w:cs="微软雅黑"/>
          <w:color w:val="auto"/>
          <w:sz w:val="19"/>
          <w:szCs w:val="19"/>
        </w:rPr>
      </w:pPr>
      <w:r>
        <w:rPr>
          <w:rStyle w:val="13"/>
          <w:rFonts w:hint="eastAsia" w:ascii="宋体" w:hAnsi="宋体" w:eastAsia="宋体" w:cs="宋体"/>
          <w:color w:val="auto"/>
          <w:sz w:val="24"/>
          <w:szCs w:val="24"/>
          <w:shd w:val="clear" w:color="auto" w:fill="FFFFFF"/>
        </w:rPr>
        <w:t>合同包1采用综合评分法</w:t>
      </w:r>
      <w:r>
        <w:rPr>
          <w:rFonts w:hint="eastAsia" w:ascii="宋体" w:hAnsi="宋体" w:eastAsia="宋体" w:cs="宋体"/>
          <w:color w:val="auto"/>
          <w:sz w:val="24"/>
          <w:szCs w:val="24"/>
          <w:shd w:val="clear" w:color="auto" w:fill="FFFFFF"/>
        </w:rPr>
        <w:t>：</w:t>
      </w:r>
      <w:r>
        <w:rPr>
          <w:rFonts w:hint="eastAsia" w:ascii="微软雅黑" w:hAnsi="微软雅黑" w:eastAsia="微软雅黑" w:cs="微软雅黑"/>
          <w:color w:val="auto"/>
          <w:sz w:val="19"/>
          <w:szCs w:val="19"/>
          <w:shd w:val="clear" w:color="auto" w:fill="FFFFFF"/>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r>
        <w:rPr>
          <w:rFonts w:hint="eastAsia" w:ascii="宋体" w:hAnsi="宋体" w:eastAsia="宋体" w:cs="宋体"/>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r>
        <w:rPr>
          <w:rFonts w:hint="eastAsia" w:ascii="宋体" w:hAnsi="宋体" w:eastAsia="宋体" w:cs="宋体"/>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（3）各项评审因素的设置如下：</w:t>
      </w:r>
      <w:r>
        <w:rPr>
          <w:rFonts w:hint="eastAsia" w:ascii="宋体" w:hAnsi="宋体" w:eastAsia="宋体" w:cs="宋体"/>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①价格项（F1×A1）满分为</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5</w:t>
      </w:r>
      <w:r>
        <w:rPr>
          <w:rFonts w:hint="eastAsia" w:ascii="宋体" w:hAnsi="宋体" w:eastAsia="宋体" w:cs="宋体"/>
          <w:sz w:val="24"/>
          <w:szCs w:val="24"/>
        </w:rPr>
        <w:t>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w:t>
      </w:r>
      <w:r>
        <w:rPr>
          <w:rFonts w:hint="eastAsia" w:ascii="宋体" w:hAnsi="宋体" w:eastAsia="宋体" w:cs="宋体"/>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b.价格扣除的规则如下：</w:t>
      </w:r>
    </w:p>
    <w:tbl>
      <w:tblPr>
        <w:tblStyle w:val="11"/>
        <w:tblW w:w="832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1"/>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81"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评标项目</w:t>
            </w:r>
          </w:p>
        </w:tc>
        <w:tc>
          <w:tcPr>
            <w:tcW w:w="704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81"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小型、微型企业，监狱企业，残疾人</w:t>
            </w:r>
          </w:p>
        </w:tc>
        <w:tc>
          <w:tcPr>
            <w:tcW w:w="7040" w:type="dxa"/>
            <w:noWrap w:val="0"/>
            <w:vAlign w:val="center"/>
          </w:tcPr>
          <w:p>
            <w:pPr>
              <w:keepNext w:val="0"/>
              <w:keepLines w:val="0"/>
              <w:widowControl/>
              <w:suppressLineNumbers w:val="0"/>
              <w:jc w:val="left"/>
            </w:pPr>
            <w:r>
              <w:rPr>
                <w:rFonts w:hint="eastAsia" w:ascii="宋体" w:hAnsi="宋体" w:cs="宋体"/>
                <w:b/>
                <w:bCs/>
                <w:color w:val="auto"/>
                <w:kern w:val="0"/>
                <w:sz w:val="24"/>
                <w:lang w:eastAsia="zh-CN" w:bidi="ar"/>
              </w:rPr>
              <w:t>一、根据财政部、工业和信息化部《政府采购促进中小企业发展暂行办法》（财库[2011]181号）文件，对于非专门面向中小企业的项目：（1）对参与投标的小型和微型企业产品的价格给予6%的价格扣除，用扣除后的价格参与评审；（2）若大中型企业和其他自然人、法人或者其他组织与小型、微型企业组成联合体，在联合协议中约定，小型、微型企业的协议合同金额占到联合体协议合同总金额30%以上的，可给予联合体2%的价格扣除。投标供应商在投标报价中必须对所提供的小型和微型企业产品单独分项报价。小型和微型企业产品仅是构成投标产品的部件、组件或零件的，则该投标产品不享受价格扣除优惠。所投产品凡小型和微型企业（含制造商和代理商）投标时必须提供如下证明材料，提供投标人和制造商企业《中小企业声明函》</w:t>
            </w:r>
            <w:r>
              <w:rPr>
                <w:rFonts w:hint="eastAsia" w:ascii="宋体" w:hAnsi="宋体" w:cs="宋体"/>
                <w:b/>
                <w:bCs/>
                <w:color w:val="auto"/>
                <w:kern w:val="0"/>
                <w:sz w:val="24"/>
                <w:lang w:val="en-US" w:eastAsia="zh-CN" w:bidi="ar"/>
              </w:rPr>
              <w:t>。</w:t>
            </w:r>
            <w:r>
              <w:rPr>
                <w:rStyle w:val="13"/>
                <w:rFonts w:ascii="宋体" w:hAnsi="宋体" w:cs="宋体"/>
                <w:kern w:val="0"/>
                <w:sz w:val="24"/>
                <w:lang w:bidi="ar"/>
              </w:rPr>
              <w:t xml:space="preserve"> 中小企业（含中型、小型、微型企业，下同）应当同时符合以下条件： 1、符合中小企业划分标准（参照工信部联企业[2011]300号文件） 2、提供本企业制造的货物、承担的工程或者服务，或者提供其他中小企业制造的货物。本项所称货物不包括使用大型企业注册商标的货物。小型、微型企业提供中型企业制造的货物的，视同为中型企业。</w:t>
            </w:r>
            <w:r>
              <w:rPr>
                <w:rStyle w:val="13"/>
                <w:rFonts w:hint="eastAsia" w:ascii="宋体" w:hAnsi="宋体" w:cs="宋体"/>
                <w:kern w:val="0"/>
                <w:sz w:val="24"/>
                <w:lang w:eastAsia="zh-CN" w:bidi="ar"/>
              </w:rPr>
              <w:t>（仅适用于货物）</w:t>
            </w:r>
            <w:r>
              <w:rPr>
                <w:rStyle w:val="13"/>
                <w:rFonts w:ascii="宋体" w:hAnsi="宋体" w:cs="宋体"/>
                <w:kern w:val="0"/>
                <w:sz w:val="24"/>
                <w:lang w:bidi="ar"/>
              </w:rPr>
              <w:t xml:space="preserve"> 二、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r>
              <w:rPr>
                <w:rStyle w:val="13"/>
                <w:rFonts w:hint="eastAsia" w:ascii="宋体" w:hAnsi="宋体" w:cs="宋体"/>
                <w:kern w:val="0"/>
                <w:sz w:val="24"/>
                <w:lang w:eastAsia="zh-CN" w:bidi="ar"/>
              </w:rPr>
              <w:t>（仅适用于货物）</w:t>
            </w:r>
            <w:r>
              <w:rPr>
                <w:rStyle w:val="13"/>
                <w:rFonts w:ascii="宋体" w:hAnsi="宋体" w:cs="宋体"/>
                <w:kern w:val="0"/>
                <w:sz w:val="24"/>
                <w:lang w:bidi="ar"/>
              </w:rPr>
              <w:t xml:space="preserve">  三、根据《财政部 民政部 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 民政部 中国残疾人联合会关于促进残疾人就业政府采购政策的通知》（财库〔2017〕141号）（网址： http://www.ccgp.gov.cn/zcfg/mof/201709/t20170904_8787205.htm）</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cs="宋体"/>
          <w:sz w:val="24"/>
          <w:szCs w:val="24"/>
          <w:u w:val="single"/>
          <w:lang w:val="en-US" w:eastAsia="zh-CN"/>
        </w:rPr>
        <w:t>60</w:t>
      </w:r>
      <w:r>
        <w:rPr>
          <w:rFonts w:hint="eastAsia" w:ascii="宋体" w:hAnsi="宋体" w:eastAsia="宋体" w:cs="宋体"/>
          <w:sz w:val="24"/>
          <w:szCs w:val="24"/>
        </w:rPr>
        <w:t>分。</w:t>
      </w:r>
    </w:p>
    <w:tbl>
      <w:tblPr>
        <w:tblStyle w:val="11"/>
        <w:tblW w:w="832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0"/>
        <w:gridCol w:w="615"/>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评标项目</w:t>
            </w:r>
          </w:p>
        </w:tc>
        <w:tc>
          <w:tcPr>
            <w:tcW w:w="615" w:type="dxa"/>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评标分值</w:t>
            </w:r>
          </w:p>
        </w:tc>
        <w:tc>
          <w:tcPr>
            <w:tcW w:w="6416" w:type="dxa"/>
            <w:noWrap w:val="0"/>
            <w:vAlign w:val="center"/>
          </w:tcPr>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个性化的物业管理服务方案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根据医疗机构后勤服务类型的专业要求提出个性化的物业管理服务方案，体现服务创新、服务特色、持续改善医患体验等，由评委在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2</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岗位人员制定方案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根据各投标人针对本项目对各岗位人员制定相应的岗位职责和工作标准的情况，由评委在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3</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岗位人员工作流程情况</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根据各投标人针对本项目对各岗位人员制定相应的工作流程的情况，由评委在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4</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拟投入本项目的各类人员配置情况</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根据各投标人针对本项目拟投入本项目的服务人员（投标人应对拟投入本项目的各类人员配置的数量进行说明）情况进行评议，</w:t>
            </w:r>
            <w:r>
              <w:rPr>
                <w:rFonts w:hint="eastAsia" w:ascii="宋体" w:hAnsi="宋体" w:eastAsia="宋体" w:cs="宋体"/>
                <w:color w:val="auto"/>
                <w:kern w:val="0"/>
                <w:sz w:val="24"/>
                <w:szCs w:val="24"/>
                <w:lang w:val="en-US" w:eastAsia="zh-CN" w:bidi="ar"/>
              </w:rPr>
              <w:t>由</w:t>
            </w:r>
            <w:r>
              <w:rPr>
                <w:rFonts w:ascii="宋体" w:hAnsi="宋体" w:eastAsia="宋体" w:cs="宋体"/>
                <w:color w:val="auto"/>
                <w:kern w:val="0"/>
                <w:sz w:val="24"/>
                <w:szCs w:val="24"/>
                <w:lang w:val="en-US" w:eastAsia="zh-CN" w:bidi="ar"/>
              </w:rPr>
              <w:t>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分之间另行评分：人员配备岗位齐全、安排合理，整体水平较高、从业经验丰富的得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分，人员配备岗位齐全、安排较合理的得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分，阐述简短基本满足需要的得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5</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人员的培训方案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根据各投标人针对拟投入人员的培训方案和人员培训质量控制支持方案，由评委在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6</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员工管理制度、奖惩制度等方案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根据各投标人对员工工作管理制度、奖惩制度、人性关怀制度和人员稳定措施方案，由评委在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7</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投入的设备设施配置情况</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投标人针对本项目拟投入设备设施配置的情况以及是否切合医院物业管理的实际情况进行评议，主要从投入本项目的设备设施配置(必须提供设备的产地、名称、件数等文件)的先进、专业、完善等方面进行分析，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分之间另行评分：设备配备齐全，数量多、性能优、完全满足使用需要的得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分，设备配备性能较好、能满足使用需要的得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分，设备一般，基本满足需要的得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8</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感染控制方案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lang w:bidi="ar"/>
              </w:rPr>
              <w:t>根据投标人结合本项目的实际情况制定的院感控制方案，由评委进行评议打分。投标人提供的服务方案满足以下</w:t>
            </w:r>
            <w:r>
              <w:rPr>
                <w:rFonts w:hint="eastAsia" w:ascii="宋体" w:hAnsi="宋体" w:cs="宋体"/>
                <w:color w:val="auto"/>
                <w:kern w:val="0"/>
                <w:sz w:val="24"/>
                <w:lang w:eastAsia="zh-CN" w:bidi="ar"/>
              </w:rPr>
              <w:t>三</w:t>
            </w:r>
            <w:r>
              <w:rPr>
                <w:rFonts w:hint="eastAsia" w:ascii="宋体" w:hAnsi="宋体" w:cs="宋体"/>
                <w:color w:val="auto"/>
                <w:kern w:val="0"/>
                <w:sz w:val="24"/>
                <w:lang w:bidi="ar"/>
              </w:rPr>
              <w:t>点得满分</w:t>
            </w:r>
            <w:r>
              <w:rPr>
                <w:rFonts w:hint="eastAsia" w:ascii="宋体" w:hAnsi="宋体" w:cs="宋体"/>
                <w:color w:val="auto"/>
                <w:kern w:val="0"/>
                <w:sz w:val="24"/>
                <w:lang w:val="en-US" w:eastAsia="zh-CN" w:bidi="ar"/>
              </w:rPr>
              <w:t>3分</w:t>
            </w:r>
            <w:r>
              <w:rPr>
                <w:rFonts w:hint="eastAsia" w:ascii="宋体" w:hAnsi="宋体" w:cs="宋体"/>
                <w:color w:val="auto"/>
                <w:kern w:val="0"/>
                <w:sz w:val="24"/>
                <w:lang w:bidi="ar"/>
              </w:rPr>
              <w:t>，每负偏离一项扣1分，扣完为止。①投标人提供的服务方案有合理的清洁工具分类作业流程，提供的服务有医院合理的院感控制工作流程计划、工作模式，需要满足医院要求；</w:t>
            </w:r>
            <w:r>
              <w:rPr>
                <w:rStyle w:val="14"/>
                <w:rFonts w:hint="default"/>
                <w:color w:val="auto"/>
                <w:sz w:val="24"/>
                <w:szCs w:val="24"/>
                <w:lang w:bidi="ar"/>
              </w:rPr>
              <w:t>②</w:t>
            </w:r>
            <w:r>
              <w:rPr>
                <w:rStyle w:val="15"/>
                <w:rFonts w:hint="default"/>
                <w:color w:val="auto"/>
                <w:sz w:val="24"/>
                <w:szCs w:val="24"/>
                <w:lang w:bidi="ar"/>
              </w:rPr>
              <w:t>投标人提供的服务方案中有投入工业用清洗及烘干设备；③投标人提供的服务方案中有投入一房一巾、一床一巾和一房一拖。</w:t>
            </w:r>
            <w:r>
              <w:rPr>
                <w:rFonts w:hint="eastAsia" w:ascii="宋体" w:hAnsi="宋体" w:cs="宋体"/>
                <w:i w:val="0"/>
                <w:color w:val="auto"/>
                <w:kern w:val="0"/>
                <w:sz w:val="24"/>
                <w:szCs w:val="24"/>
                <w:u w:val="none"/>
                <w:lang w:val="en-US" w:eastAsia="zh-CN" w:bidi="ar"/>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9</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档案建立及管理方案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根据物业管理档案、安全档案、保洁档案、设备档案、财务档案以及其他档案的建立及管理方案进行评价（后勤服务档案管理方案的可行性、合理性、完整性等）由评委在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分。未提供任的不得分。(满分3分)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10</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应急预案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根据各投标人对医院的突发事件、遇自然灾害等的应急预案的优劣情况进行评议，由评委在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11</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投入的保洁消耗品情况</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根据投标人的针对本项目拟投入保洁消耗品的情况进行评议，主要从投入本项目的保洁药剂和保洁消耗品的品牌、数量、先进、专业、环保等，由评委在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分之间另行评分：保洁消耗品配备齐全，数量多、环保性高、完全满足使用需要的得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分，保洁消耗品性能较好、能满足使用需要的得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分，保洁消耗品一般，基本满足需要的得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分。投标人需在投标文件中列明必保洁消耗品的产地、名称、件数。未提供任何说明的本项不得分。(满分3分)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12</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质量指标的承诺情况</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根据各投标人的管理服务各项质量指标的承诺情况进行评议，主要从管理服务各项质量指标是否明确、清晰进行分析， 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分之间另行评分：管理服务各项质量指标承诺明确、清晰、阐述详实、可操作性强的得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分，阐述简短或可操作性不强的得1分。未提供任何说明的本项不得分。(满分3分)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13</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垃圾分类收集方案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根据投标人制定的垃圾分类收集方案，由评委在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分。未提供方案的不得分。(满分3分)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14</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保洁、运送、管理制度</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根据投标人结合本项目的实际情况制定的保洁、运送管理制度，由评委在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分。未提供方案的不得分</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A15</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进场方案的情况</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根据投标人所提供的中标后进场方案情况，由评委横向比较，由评委在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16</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服务质量控制方案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根据投标人服务质量控制方案，由评委在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17</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交接过渡工作方案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根据投标人对服务期满后如未能继续服务，在新的服务公司进驻服务时，如何平稳交接过渡工作方案情况，由评委在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分。未提供交接过渡方案的不得分。(满分3分)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18</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各部门互相支持、配合的方案合理情况</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根据投标人提供的针对管理服务各部门互相支持、配合的方案合理情况，由评委在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19</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资源共享方案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投标人根据医院的实际情况提出可行的资源共享方案，由评委在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9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T</w:t>
            </w:r>
            <w:r>
              <w:rPr>
                <w:rFonts w:ascii="宋体" w:hAnsi="宋体" w:eastAsia="宋体" w:cs="宋体"/>
                <w:color w:val="auto"/>
                <w:kern w:val="0"/>
                <w:sz w:val="24"/>
                <w:szCs w:val="24"/>
                <w:lang w:val="en-US" w:eastAsia="zh-CN" w:bidi="ar"/>
              </w:rPr>
              <w:t>20</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开荒保洁方案</w:t>
            </w:r>
          </w:p>
        </w:tc>
        <w:tc>
          <w:tcPr>
            <w:tcW w:w="615"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3</w:t>
            </w:r>
          </w:p>
        </w:tc>
        <w:tc>
          <w:tcPr>
            <w:tcW w:w="6416" w:type="dxa"/>
            <w:noWrap w:val="0"/>
            <w:vAlign w:val="center"/>
          </w:tcPr>
          <w:p>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投标人根据医院的实际情况提出可行的开荒保洁方案，由评委在</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分之间另行评分：阐述详实、可操作性强的得</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分，部分详实或部分内容可操作性较强的得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分，阐述简短或可操作性不强的得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分。未提供的不得分。(满分3分)</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2</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分。</w:t>
      </w:r>
    </w:p>
    <w:tbl>
      <w:tblPr>
        <w:tblStyle w:val="11"/>
        <w:tblW w:w="832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8"/>
        <w:gridCol w:w="600"/>
        <w:gridCol w:w="6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center"/>
              <w:rPr>
                <w:color w:val="auto"/>
                <w:sz w:val="24"/>
                <w:szCs w:val="24"/>
              </w:rPr>
            </w:pPr>
            <w:r>
              <w:rPr>
                <w:rFonts w:ascii="宋体" w:hAnsi="宋体" w:eastAsia="宋体" w:cs="宋体"/>
                <w:color w:val="auto"/>
                <w:kern w:val="0"/>
                <w:sz w:val="24"/>
                <w:szCs w:val="24"/>
                <w:lang w:val="en-US" w:eastAsia="zh-CN" w:bidi="ar"/>
              </w:rPr>
              <w:t>评标项目</w:t>
            </w:r>
          </w:p>
        </w:tc>
        <w:tc>
          <w:tcPr>
            <w:tcW w:w="600" w:type="dxa"/>
            <w:noWrap w:val="0"/>
            <w:vAlign w:val="center"/>
          </w:tcPr>
          <w:p>
            <w:pPr>
              <w:keepNext w:val="0"/>
              <w:keepLines w:val="0"/>
              <w:widowControl/>
              <w:suppressLineNumbers w:val="0"/>
              <w:jc w:val="center"/>
              <w:rPr>
                <w:color w:val="auto"/>
                <w:sz w:val="24"/>
                <w:szCs w:val="24"/>
              </w:rPr>
            </w:pPr>
            <w:r>
              <w:rPr>
                <w:rFonts w:ascii="宋体" w:hAnsi="宋体" w:eastAsia="宋体" w:cs="宋体"/>
                <w:color w:val="auto"/>
                <w:kern w:val="0"/>
                <w:sz w:val="24"/>
                <w:szCs w:val="24"/>
                <w:lang w:val="en-US" w:eastAsia="zh-CN" w:bidi="ar"/>
              </w:rPr>
              <w:t>评标分值</w:t>
            </w:r>
          </w:p>
        </w:tc>
        <w:tc>
          <w:tcPr>
            <w:tcW w:w="6408" w:type="dxa"/>
            <w:noWrap w:val="0"/>
            <w:vAlign w:val="center"/>
          </w:tcPr>
          <w:p>
            <w:pPr>
              <w:keepNext w:val="0"/>
              <w:keepLines w:val="0"/>
              <w:widowControl/>
              <w:suppressLineNumbers w:val="0"/>
              <w:jc w:val="left"/>
              <w:rPr>
                <w:color w:val="auto"/>
                <w:sz w:val="24"/>
                <w:szCs w:val="24"/>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B1</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业绩</w:t>
            </w:r>
          </w:p>
        </w:tc>
        <w:tc>
          <w:tcPr>
            <w:tcW w:w="600"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3</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201</w:t>
            </w:r>
            <w:r>
              <w:rPr>
                <w:rFonts w:hint="eastAsia" w:ascii="宋体" w:hAnsi="宋体" w:eastAsia="宋体" w:cs="宋体"/>
                <w:color w:val="auto"/>
                <w:kern w:val="0"/>
                <w:sz w:val="24"/>
                <w:szCs w:val="24"/>
                <w:lang w:val="en-US" w:eastAsia="zh-CN" w:bidi="ar"/>
              </w:rPr>
              <w:t>7</w:t>
            </w:r>
            <w:r>
              <w:rPr>
                <w:rFonts w:ascii="宋体" w:hAnsi="宋体" w:eastAsia="宋体" w:cs="宋体"/>
                <w:color w:val="auto"/>
                <w:kern w:val="0"/>
                <w:sz w:val="24"/>
                <w:szCs w:val="24"/>
                <w:lang w:val="en-US" w:eastAsia="zh-CN" w:bidi="ar"/>
              </w:rPr>
              <w:t>年1月1日起至本次投标截止日期（以合同签订日期为准），投标人目前仍在服务的医院有环境保洁服务的项目。满分3分。 （1）有效服务对象</w:t>
            </w:r>
            <w:r>
              <w:rPr>
                <w:rFonts w:hint="eastAsia" w:ascii="宋体" w:hAnsi="宋体" w:eastAsia="宋体" w:cs="宋体"/>
                <w:color w:val="auto"/>
                <w:kern w:val="0"/>
                <w:sz w:val="24"/>
                <w:szCs w:val="24"/>
                <w:lang w:val="en-US" w:eastAsia="zh-CN" w:bidi="ar"/>
              </w:rPr>
              <w:t>25</w:t>
            </w:r>
            <w:r>
              <w:rPr>
                <w:rFonts w:ascii="宋体" w:hAnsi="宋体" w:eastAsia="宋体" w:cs="宋体"/>
                <w:color w:val="auto"/>
                <w:kern w:val="0"/>
                <w:sz w:val="24"/>
                <w:szCs w:val="24"/>
                <w:lang w:val="en-US" w:eastAsia="zh-CN" w:bidi="ar"/>
              </w:rPr>
              <w:t>家或以上的得3分； （2）有效服务对象</w:t>
            </w:r>
            <w:r>
              <w:rPr>
                <w:rFonts w:hint="eastAsia" w:ascii="宋体" w:hAnsi="宋体" w:eastAsia="宋体" w:cs="宋体"/>
                <w:color w:val="auto"/>
                <w:kern w:val="0"/>
                <w:sz w:val="24"/>
                <w:szCs w:val="24"/>
                <w:lang w:val="en-US" w:eastAsia="zh-CN" w:bidi="ar"/>
              </w:rPr>
              <w:t>24</w:t>
            </w:r>
            <w:r>
              <w:rPr>
                <w:rFonts w:ascii="宋体" w:hAnsi="宋体" w:eastAsia="宋体" w:cs="宋体"/>
                <w:color w:val="auto"/>
                <w:kern w:val="0"/>
                <w:sz w:val="24"/>
                <w:szCs w:val="24"/>
                <w:lang w:val="en-US" w:eastAsia="zh-CN" w:bidi="ar"/>
              </w:rPr>
              <w:t>至</w:t>
            </w:r>
            <w:r>
              <w:rPr>
                <w:rFonts w:hint="eastAsia" w:ascii="宋体" w:hAnsi="宋体" w:eastAsia="宋体" w:cs="宋体"/>
                <w:color w:val="auto"/>
                <w:kern w:val="0"/>
                <w:sz w:val="24"/>
                <w:szCs w:val="24"/>
                <w:lang w:val="en-US" w:eastAsia="zh-CN" w:bidi="ar"/>
              </w:rPr>
              <w:t>15</w:t>
            </w:r>
            <w:r>
              <w:rPr>
                <w:rFonts w:ascii="宋体" w:hAnsi="宋体" w:eastAsia="宋体" w:cs="宋体"/>
                <w:color w:val="auto"/>
                <w:kern w:val="0"/>
                <w:sz w:val="24"/>
                <w:szCs w:val="24"/>
                <w:lang w:val="en-US" w:eastAsia="zh-CN" w:bidi="ar"/>
              </w:rPr>
              <w:t>家的得2分； （3）有效服务对象</w:t>
            </w:r>
            <w:r>
              <w:rPr>
                <w:rFonts w:hint="eastAsia" w:ascii="宋体" w:hAnsi="宋体" w:eastAsia="宋体" w:cs="宋体"/>
                <w:color w:val="auto"/>
                <w:kern w:val="0"/>
                <w:sz w:val="24"/>
                <w:szCs w:val="24"/>
                <w:lang w:val="en-US" w:eastAsia="zh-CN" w:bidi="ar"/>
              </w:rPr>
              <w:t>14</w:t>
            </w:r>
            <w:r>
              <w:rPr>
                <w:rFonts w:ascii="宋体" w:hAnsi="宋体" w:eastAsia="宋体" w:cs="宋体"/>
                <w:color w:val="auto"/>
                <w:kern w:val="0"/>
                <w:sz w:val="24"/>
                <w:szCs w:val="24"/>
                <w:lang w:val="en-US" w:eastAsia="zh-CN" w:bidi="ar"/>
              </w:rPr>
              <w:t>至</w:t>
            </w: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家的得1分；</w:t>
            </w:r>
            <w:r>
              <w:rPr>
                <w:rFonts w:hint="eastAsia" w:ascii="宋体" w:hAnsi="宋体" w:eastAsia="宋体" w:cs="宋体"/>
                <w:color w:val="auto"/>
                <w:kern w:val="0"/>
                <w:sz w:val="24"/>
                <w:szCs w:val="24"/>
                <w:lang w:val="en-US" w:eastAsia="zh-CN" w:bidi="ar"/>
              </w:rPr>
              <w:t>（4）有效服务对象5家以下的得0.5分</w:t>
            </w:r>
            <w:r>
              <w:rPr>
                <w:rFonts w:ascii="宋体" w:hAnsi="宋体" w:eastAsia="宋体" w:cs="宋体"/>
                <w:color w:val="auto"/>
                <w:kern w:val="0"/>
                <w:sz w:val="24"/>
                <w:szCs w:val="24"/>
                <w:lang w:val="en-US" w:eastAsia="zh-CN" w:bidi="ar"/>
              </w:rPr>
              <w:t>。 注：投标人须提供该项目的（1）中标公告[提供相关网站中标公告的下载网页并注明网址] 、（2）中标通知书复印件、（3）采购合同文本复印件（能体现甲乙方名称、合同期限和签章页）、（4）由采购人出具的项目服务满意证明材料复印件（无满意证明的可以提供其中一个月对应的用户付款凭证）、（5）以及提供清单（清单列表说明包括：所服务的医院名称、合同签订开始时间、终止时间、医院证明人、医院联系电话），缺一不可（原件备查）。评标过程未提供相关证明文件复印件或填报不实的不得分；合同履行过程发现本项有虚假者，取消其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B2</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满意度评价</w:t>
            </w:r>
          </w:p>
        </w:tc>
        <w:tc>
          <w:tcPr>
            <w:tcW w:w="600"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3</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根据投标人提供的201</w:t>
            </w:r>
            <w:r>
              <w:rPr>
                <w:rFonts w:hint="eastAsia" w:ascii="宋体" w:hAnsi="宋体" w:eastAsia="宋体" w:cs="宋体"/>
                <w:color w:val="auto"/>
                <w:kern w:val="0"/>
                <w:sz w:val="24"/>
                <w:szCs w:val="24"/>
                <w:lang w:val="en-US" w:eastAsia="zh-CN" w:bidi="ar"/>
              </w:rPr>
              <w:t>7</w:t>
            </w:r>
            <w:r>
              <w:rPr>
                <w:rFonts w:ascii="宋体" w:hAnsi="宋体" w:eastAsia="宋体" w:cs="宋体"/>
                <w:color w:val="auto"/>
                <w:kern w:val="0"/>
                <w:sz w:val="24"/>
                <w:szCs w:val="24"/>
                <w:lang w:val="en-US" w:eastAsia="zh-CN" w:bidi="ar"/>
              </w:rPr>
              <w:t>年1月1日以来（日期以评价证明材料日期为准）三甲医院业主出具的</w:t>
            </w:r>
            <w:r>
              <w:rPr>
                <w:rFonts w:hint="eastAsia" w:ascii="宋体" w:hAnsi="宋体" w:eastAsia="宋体" w:cs="宋体"/>
                <w:color w:val="auto"/>
                <w:kern w:val="0"/>
                <w:sz w:val="24"/>
                <w:szCs w:val="24"/>
                <w:lang w:val="en-US" w:eastAsia="zh-CN" w:bidi="ar"/>
              </w:rPr>
              <w:t>后勤物业（包含环境保洁）服务</w:t>
            </w:r>
            <w:r>
              <w:rPr>
                <w:rFonts w:ascii="宋体" w:hAnsi="宋体" w:eastAsia="宋体" w:cs="宋体"/>
                <w:color w:val="auto"/>
                <w:kern w:val="0"/>
                <w:sz w:val="24"/>
                <w:szCs w:val="24"/>
                <w:lang w:val="en-US" w:eastAsia="zh-CN" w:bidi="ar"/>
              </w:rPr>
              <w:t>满意证明材料，每提供1份</w:t>
            </w:r>
            <w:r>
              <w:rPr>
                <w:rFonts w:hint="eastAsia" w:ascii="宋体" w:hAnsi="宋体" w:eastAsia="宋体" w:cs="宋体"/>
                <w:color w:val="auto"/>
                <w:kern w:val="0"/>
                <w:sz w:val="24"/>
                <w:szCs w:val="24"/>
                <w:lang w:val="en-US" w:eastAsia="zh-CN" w:bidi="ar"/>
              </w:rPr>
              <w:t>三甲医院</w:t>
            </w:r>
            <w:r>
              <w:rPr>
                <w:rFonts w:ascii="宋体" w:hAnsi="宋体" w:eastAsia="宋体" w:cs="宋体"/>
                <w:color w:val="auto"/>
                <w:kern w:val="0"/>
                <w:sz w:val="24"/>
                <w:szCs w:val="24"/>
                <w:lang w:val="en-US" w:eastAsia="zh-CN" w:bidi="ar"/>
              </w:rPr>
              <w:t>满意证明材料的得1分（满分3分）。</w:t>
            </w:r>
            <w:r>
              <w:rPr>
                <w:rFonts w:hint="eastAsia" w:ascii="宋体" w:hAnsi="宋体" w:eastAsia="宋体" w:cs="宋体"/>
                <w:color w:val="auto"/>
                <w:kern w:val="0"/>
                <w:sz w:val="24"/>
                <w:szCs w:val="24"/>
                <w:lang w:val="en-US" w:eastAsia="zh-CN" w:bidi="ar"/>
              </w:rPr>
              <w:t>同一家医院只算一份满意证明材料，</w:t>
            </w:r>
            <w:r>
              <w:rPr>
                <w:rFonts w:ascii="宋体" w:hAnsi="宋体" w:eastAsia="宋体" w:cs="宋体"/>
                <w:color w:val="auto"/>
                <w:kern w:val="0"/>
                <w:sz w:val="24"/>
                <w:szCs w:val="24"/>
                <w:lang w:val="en-US" w:eastAsia="zh-CN" w:bidi="ar"/>
              </w:rPr>
              <w:t>需提供项目采购合同复印件（合同文本复印件关键页复印件，能体现双方单位名称、合同期限、签章页）、发票复印件和满意度证明材料（B</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2</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B</w:t>
            </w:r>
            <w:r>
              <w:rPr>
                <w:rFonts w:hint="eastAsia" w:ascii="宋体" w:hAnsi="宋体" w:cs="宋体"/>
                <w:color w:val="auto"/>
                <w:kern w:val="0"/>
                <w:sz w:val="24"/>
                <w:szCs w:val="24"/>
                <w:lang w:val="en-US" w:eastAsia="zh-CN" w:bidi="ar"/>
              </w:rPr>
              <w:t>10</w:t>
            </w:r>
            <w:r>
              <w:rPr>
                <w:rFonts w:ascii="宋体" w:hAnsi="宋体" w:eastAsia="宋体" w:cs="宋体"/>
                <w:color w:val="auto"/>
                <w:kern w:val="0"/>
                <w:sz w:val="24"/>
                <w:szCs w:val="24"/>
                <w:lang w:val="en-US" w:eastAsia="zh-CN" w:bidi="ar"/>
              </w:rPr>
              <w:t>业绩不得重复）。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B3</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质量管理体系认证证书</w:t>
            </w:r>
          </w:p>
        </w:tc>
        <w:tc>
          <w:tcPr>
            <w:tcW w:w="600"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1</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投标人具有有效的ISO9001质量管理体系认证证书的得1分。投标人须提供有效的ISO9001质量管理体系认证证书复印件。满分1分。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B4</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环境管理体系认证证书</w:t>
            </w:r>
          </w:p>
        </w:tc>
        <w:tc>
          <w:tcPr>
            <w:tcW w:w="600"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1</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投标人具有有效的ISO14001环境管理体系认证证书的得1分。投标人具有有效的ISO14001环境管理体系认证证书复印件。满分1分。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B5</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职业健康安全管理体系认证证书</w:t>
            </w:r>
          </w:p>
        </w:tc>
        <w:tc>
          <w:tcPr>
            <w:tcW w:w="600"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1</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投标人具有有效的</w:t>
            </w:r>
            <w:r>
              <w:rPr>
                <w:rFonts w:hint="eastAsia" w:ascii="宋体" w:hAnsi="宋体" w:cs="宋体"/>
                <w:color w:val="auto"/>
                <w:kern w:val="0"/>
                <w:sz w:val="24"/>
              </w:rPr>
              <w:t>ISO45001</w:t>
            </w:r>
            <w:r>
              <w:rPr>
                <w:rFonts w:ascii="宋体" w:hAnsi="宋体" w:eastAsia="宋体" w:cs="宋体"/>
                <w:color w:val="auto"/>
                <w:kern w:val="0"/>
                <w:sz w:val="24"/>
                <w:szCs w:val="24"/>
                <w:lang w:val="en-US" w:eastAsia="zh-CN" w:bidi="ar"/>
              </w:rPr>
              <w:t>职业健康安全管理体系认证证书的得1分。投标人须提供有效的</w:t>
            </w:r>
            <w:r>
              <w:rPr>
                <w:rFonts w:hint="eastAsia" w:ascii="宋体" w:hAnsi="宋体" w:cs="宋体"/>
                <w:color w:val="auto"/>
                <w:kern w:val="0"/>
                <w:sz w:val="24"/>
              </w:rPr>
              <w:t>ISO45001</w:t>
            </w:r>
            <w:r>
              <w:rPr>
                <w:rFonts w:ascii="宋体" w:hAnsi="宋体" w:eastAsia="宋体" w:cs="宋体"/>
                <w:color w:val="auto"/>
                <w:kern w:val="0"/>
                <w:sz w:val="24"/>
                <w:szCs w:val="24"/>
                <w:lang w:val="en-US" w:eastAsia="zh-CN" w:bidi="ar"/>
              </w:rPr>
              <w:t>职业健康安全管理体系认证证书复印件。满分1分。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B6</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企业荣誉</w:t>
            </w:r>
          </w:p>
        </w:tc>
        <w:tc>
          <w:tcPr>
            <w:tcW w:w="600" w:type="dxa"/>
            <w:noWrap w:val="0"/>
            <w:vAlign w:val="center"/>
          </w:tcPr>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6408" w:type="dxa"/>
            <w:noWrap w:val="0"/>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投标人所服务的</w:t>
            </w:r>
            <w:r>
              <w:rPr>
                <w:rFonts w:hint="eastAsia" w:ascii="宋体" w:hAnsi="宋体" w:eastAsia="宋体" w:cs="宋体"/>
                <w:color w:val="auto"/>
                <w:kern w:val="0"/>
                <w:sz w:val="24"/>
                <w:szCs w:val="24"/>
                <w:lang w:val="en-US" w:eastAsia="zh-CN" w:bidi="ar"/>
              </w:rPr>
              <w:t>三级甲等</w:t>
            </w:r>
            <w:r>
              <w:rPr>
                <w:rFonts w:ascii="宋体" w:hAnsi="宋体" w:eastAsia="宋体" w:cs="宋体"/>
                <w:color w:val="auto"/>
                <w:kern w:val="0"/>
                <w:sz w:val="24"/>
                <w:szCs w:val="24"/>
                <w:lang w:val="en-US" w:eastAsia="zh-CN" w:bidi="ar"/>
              </w:rPr>
              <w:t>医院项目获得“全国物业管理示范项目”荣誉称号的得1分。（需提供荣誉证书复印件，奖牌，相关网站截图凭证，否则不得分。</w:t>
            </w:r>
            <w:r>
              <w:rPr>
                <w:rFonts w:hint="eastAsia" w:ascii="宋体" w:hAnsi="宋体" w:eastAsia="宋体" w:cs="宋体"/>
                <w:color w:val="auto"/>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center"/>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7</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重合同守信用</w:t>
            </w:r>
          </w:p>
        </w:tc>
        <w:tc>
          <w:tcPr>
            <w:tcW w:w="600" w:type="dxa"/>
            <w:noWrap w:val="0"/>
            <w:vAlign w:val="center"/>
          </w:tcPr>
          <w:p>
            <w:pPr>
              <w:keepNext w:val="0"/>
              <w:keepLines w:val="0"/>
              <w:widowControl/>
              <w:suppressLineNumbers w:val="0"/>
              <w:jc w:val="center"/>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1</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szCs w:val="24"/>
                <w:lang w:val="en-US" w:eastAsia="zh-CN" w:bidi="ar"/>
              </w:rPr>
              <w:t>投标人</w:t>
            </w:r>
            <w:r>
              <w:rPr>
                <w:rFonts w:ascii="宋体" w:hAnsi="宋体" w:eastAsia="宋体" w:cs="宋体"/>
                <w:color w:val="auto"/>
                <w:kern w:val="0"/>
                <w:sz w:val="24"/>
                <w:szCs w:val="24"/>
                <w:lang w:val="en-US" w:eastAsia="zh-CN" w:bidi="ar"/>
              </w:rPr>
              <w:t>自201</w:t>
            </w:r>
            <w:r>
              <w:rPr>
                <w:rFonts w:hint="eastAsia" w:ascii="宋体" w:hAnsi="宋体" w:cs="宋体"/>
                <w:color w:val="auto"/>
                <w:kern w:val="0"/>
                <w:sz w:val="24"/>
                <w:szCs w:val="24"/>
                <w:lang w:val="en-US" w:eastAsia="zh-CN" w:bidi="ar"/>
              </w:rPr>
              <w:t>7</w:t>
            </w:r>
            <w:r>
              <w:rPr>
                <w:rFonts w:ascii="宋体" w:hAnsi="宋体" w:eastAsia="宋体" w:cs="宋体"/>
                <w:color w:val="auto"/>
                <w:kern w:val="0"/>
                <w:sz w:val="24"/>
                <w:szCs w:val="24"/>
                <w:lang w:val="en-US" w:eastAsia="zh-CN" w:bidi="ar"/>
              </w:rPr>
              <w:t>年1月1日起至投标截止时间止</w:t>
            </w:r>
            <w:r>
              <w:rPr>
                <w:rFonts w:hint="eastAsia" w:ascii="宋体" w:hAnsi="宋体" w:cs="宋体"/>
                <w:color w:val="auto"/>
                <w:kern w:val="0"/>
                <w:sz w:val="24"/>
                <w:szCs w:val="24"/>
                <w:lang w:val="en-US" w:eastAsia="zh-CN" w:bidi="ar"/>
              </w:rPr>
              <w:t>，</w:t>
            </w:r>
            <w:r>
              <w:rPr>
                <w:rFonts w:hint="eastAsia" w:ascii="宋体" w:hAnsi="宋体" w:cs="宋体"/>
                <w:color w:val="auto"/>
                <w:kern w:val="0"/>
                <w:sz w:val="24"/>
              </w:rPr>
              <w:t>获得地市级及以上政府部门颁发的“重合同守信用”或“重信用守合同”企业荣誉证书的，得1分；</w:t>
            </w:r>
            <w:r>
              <w:rPr>
                <w:rFonts w:hint="eastAsia" w:ascii="宋体" w:hAnsi="宋体" w:cs="宋体"/>
                <w:color w:val="auto"/>
                <w:kern w:val="0"/>
                <w:sz w:val="24"/>
                <w:lang w:val="en-US" w:eastAsia="zh-CN"/>
              </w:rPr>
              <w:t>须</w:t>
            </w:r>
            <w:r>
              <w:rPr>
                <w:rFonts w:hint="eastAsia" w:ascii="宋体" w:hAnsi="宋体" w:cs="宋体"/>
                <w:color w:val="auto"/>
                <w:kern w:val="0"/>
                <w:sz w:val="24"/>
              </w:rPr>
              <w:t>提供证书复印件，</w:t>
            </w:r>
            <w:r>
              <w:rPr>
                <w:rFonts w:hint="eastAsia" w:ascii="宋体" w:hAnsi="宋体" w:cs="宋体"/>
                <w:color w:val="auto"/>
                <w:kern w:val="0"/>
                <w:sz w:val="24"/>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8</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培训经理资质</w:t>
            </w:r>
          </w:p>
        </w:tc>
        <w:tc>
          <w:tcPr>
            <w:tcW w:w="60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投标人拟</w:t>
            </w:r>
            <w:r>
              <w:rPr>
                <w:rFonts w:hint="eastAsia" w:ascii="宋体" w:hAnsi="宋体" w:cs="宋体"/>
                <w:color w:val="auto"/>
                <w:kern w:val="0"/>
                <w:sz w:val="24"/>
                <w:lang w:val="en-US" w:eastAsia="zh-CN"/>
              </w:rPr>
              <w:t>派遣到</w:t>
            </w:r>
            <w:r>
              <w:rPr>
                <w:rFonts w:hint="eastAsia" w:ascii="宋体" w:hAnsi="宋体" w:cs="宋体"/>
                <w:color w:val="auto"/>
                <w:kern w:val="0"/>
                <w:sz w:val="24"/>
              </w:rPr>
              <w:t>本项目的</w:t>
            </w:r>
            <w:r>
              <w:rPr>
                <w:rFonts w:hint="eastAsia" w:ascii="宋体" w:hAnsi="宋体" w:cs="宋体"/>
                <w:color w:val="auto"/>
                <w:kern w:val="0"/>
                <w:sz w:val="24"/>
                <w:lang w:eastAsia="zh-CN"/>
              </w:rPr>
              <w:t>培训</w:t>
            </w:r>
            <w:r>
              <w:rPr>
                <w:rFonts w:hint="eastAsia" w:ascii="宋体" w:hAnsi="宋体" w:cs="宋体"/>
                <w:color w:val="auto"/>
                <w:kern w:val="0"/>
                <w:sz w:val="24"/>
              </w:rPr>
              <w:t>经理具备全日制本科及以上学历</w:t>
            </w:r>
            <w:r>
              <w:rPr>
                <w:rFonts w:hint="eastAsia" w:ascii="宋体" w:hAnsi="宋体" w:cs="宋体"/>
                <w:color w:val="auto"/>
                <w:kern w:val="0"/>
                <w:sz w:val="24"/>
                <w:lang w:eastAsia="zh-CN"/>
              </w:rPr>
              <w:t>，并且获得“医院感染管理培训师”</w:t>
            </w:r>
            <w:r>
              <w:rPr>
                <w:rFonts w:hint="eastAsia" w:ascii="宋体" w:hAnsi="宋体" w:cs="宋体"/>
                <w:color w:val="auto"/>
                <w:kern w:val="0"/>
                <w:sz w:val="24"/>
              </w:rPr>
              <w:t>的得</w:t>
            </w:r>
            <w:r>
              <w:rPr>
                <w:rFonts w:hint="eastAsia" w:ascii="宋体" w:hAnsi="宋体" w:cs="宋体"/>
                <w:color w:val="auto"/>
                <w:kern w:val="0"/>
                <w:sz w:val="24"/>
                <w:lang w:val="en-US" w:eastAsia="zh-CN"/>
              </w:rPr>
              <w:t>2</w:t>
            </w:r>
            <w:r>
              <w:rPr>
                <w:rFonts w:hint="eastAsia" w:ascii="宋体" w:hAnsi="宋体" w:cs="宋体"/>
                <w:color w:val="auto"/>
                <w:kern w:val="0"/>
                <w:sz w:val="24"/>
              </w:rPr>
              <w:t>分。</w:t>
            </w:r>
            <w:r>
              <w:rPr>
                <w:rFonts w:hint="eastAsia" w:ascii="宋体" w:hAnsi="宋体" w:cs="宋体"/>
                <w:color w:val="auto"/>
                <w:kern w:val="0"/>
                <w:sz w:val="24"/>
                <w:lang w:val="en-US" w:eastAsia="zh-CN"/>
              </w:rPr>
              <w:t>须</w:t>
            </w:r>
            <w:r>
              <w:rPr>
                <w:rFonts w:ascii="宋体" w:hAnsi="宋体" w:cs="宋体"/>
                <w:color w:val="auto"/>
                <w:kern w:val="0"/>
                <w:sz w:val="24"/>
              </w:rPr>
              <w:t>提供毕业证书或学历证明、</w:t>
            </w:r>
            <w:r>
              <w:rPr>
                <w:rFonts w:hint="eastAsia" w:ascii="宋体" w:hAnsi="宋体" w:cs="宋体"/>
                <w:color w:val="auto"/>
                <w:kern w:val="0"/>
                <w:sz w:val="24"/>
                <w:lang w:eastAsia="zh-CN"/>
              </w:rPr>
              <w:t>医院感染管理培训师证书</w:t>
            </w:r>
            <w:r>
              <w:rPr>
                <w:rFonts w:ascii="宋体" w:hAnsi="宋体" w:cs="宋体"/>
                <w:color w:val="auto"/>
                <w:kern w:val="0"/>
                <w:sz w:val="24"/>
              </w:rPr>
              <w:t>以及</w:t>
            </w:r>
            <w:r>
              <w:rPr>
                <w:rFonts w:ascii="宋体" w:hAnsi="宋体" w:eastAsia="宋体" w:cs="宋体"/>
                <w:color w:val="auto"/>
                <w:kern w:val="0"/>
                <w:sz w:val="24"/>
                <w:szCs w:val="24"/>
                <w:lang w:val="en-US" w:eastAsia="zh-CN" w:bidi="ar"/>
              </w:rPr>
              <w:t>投标人为</w:t>
            </w:r>
            <w:r>
              <w:rPr>
                <w:rFonts w:hint="eastAsia" w:ascii="宋体" w:hAnsi="宋体" w:eastAsia="宋体" w:cs="宋体"/>
                <w:color w:val="auto"/>
                <w:kern w:val="0"/>
                <w:sz w:val="24"/>
                <w:szCs w:val="24"/>
                <w:lang w:val="en-US" w:eastAsia="zh-CN" w:bidi="ar"/>
              </w:rPr>
              <w:t>培训</w:t>
            </w:r>
            <w:r>
              <w:rPr>
                <w:rFonts w:ascii="宋体" w:hAnsi="宋体" w:eastAsia="宋体" w:cs="宋体"/>
                <w:color w:val="auto"/>
                <w:kern w:val="0"/>
                <w:sz w:val="24"/>
                <w:szCs w:val="24"/>
                <w:lang w:val="en-US" w:eastAsia="zh-CN" w:bidi="ar"/>
              </w:rPr>
              <w:t>经理在投标截止时间前（不含投标截止当月）12个月（不含）以上依法缴纳社保的证明（社保证明可以提供《个人养老参保缴费明细》或《社会保险费申报明细表》），否则不得分。本项不与其他评分项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9</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信息化</w:t>
            </w:r>
            <w:r>
              <w:rPr>
                <w:rFonts w:hint="eastAsia" w:ascii="宋体" w:hAnsi="宋体" w:eastAsia="宋体" w:cs="宋体"/>
                <w:color w:val="auto"/>
                <w:kern w:val="0"/>
                <w:sz w:val="24"/>
                <w:szCs w:val="24"/>
                <w:lang w:val="en-US" w:eastAsia="zh-CN" w:bidi="ar"/>
              </w:rPr>
              <w:t>管理</w:t>
            </w:r>
          </w:p>
        </w:tc>
        <w:tc>
          <w:tcPr>
            <w:tcW w:w="60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投标人承诺</w:t>
            </w:r>
            <w:r>
              <w:rPr>
                <w:rFonts w:hint="eastAsia" w:ascii="宋体" w:hAnsi="宋体" w:eastAsia="宋体" w:cs="宋体"/>
                <w:color w:val="auto"/>
                <w:kern w:val="0"/>
                <w:sz w:val="24"/>
                <w:szCs w:val="24"/>
                <w:lang w:val="en-US" w:eastAsia="zh-CN" w:bidi="ar"/>
              </w:rPr>
              <w:t>若中标后</w:t>
            </w:r>
            <w:r>
              <w:rPr>
                <w:rFonts w:ascii="宋体" w:hAnsi="宋体" w:eastAsia="宋体" w:cs="宋体"/>
                <w:color w:val="auto"/>
                <w:kern w:val="0"/>
                <w:sz w:val="24"/>
                <w:szCs w:val="24"/>
                <w:lang w:val="en-US" w:eastAsia="zh-CN" w:bidi="ar"/>
              </w:rPr>
              <w:t>能</w:t>
            </w:r>
            <w:r>
              <w:rPr>
                <w:rFonts w:hint="eastAsia" w:ascii="宋体" w:hAnsi="宋体" w:eastAsia="宋体" w:cs="宋体"/>
                <w:color w:val="auto"/>
                <w:kern w:val="0"/>
                <w:sz w:val="24"/>
                <w:szCs w:val="24"/>
                <w:lang w:val="en-US" w:eastAsia="zh-CN" w:bidi="ar"/>
              </w:rPr>
              <w:t>免费</w:t>
            </w:r>
            <w:r>
              <w:rPr>
                <w:rFonts w:ascii="宋体" w:hAnsi="宋体" w:eastAsia="宋体" w:cs="宋体"/>
                <w:color w:val="auto"/>
                <w:kern w:val="0"/>
                <w:sz w:val="24"/>
                <w:szCs w:val="24"/>
                <w:lang w:val="en-US" w:eastAsia="zh-CN" w:bidi="ar"/>
              </w:rPr>
              <w:t>为采购人提供物业信息化管理软件的得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投标人须提供书面承诺函原件，否则不得分。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10</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连续履约能力</w:t>
            </w:r>
          </w:p>
        </w:tc>
        <w:tc>
          <w:tcPr>
            <w:tcW w:w="60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根据投标人国内服务的单个三级医院的实际连续履约年限情况进行评议,满分</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 （1）连续履约</w:t>
            </w: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年以上的得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 （2）连续履约</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年（不含</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年（含</w:t>
            </w: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年）的得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 （</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）连续履约</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年以下</w:t>
            </w:r>
            <w:r>
              <w:rPr>
                <w:rFonts w:hint="eastAsia" w:ascii="宋体" w:hAnsi="宋体" w:eastAsia="宋体" w:cs="宋体"/>
                <w:color w:val="auto"/>
                <w:kern w:val="0"/>
                <w:sz w:val="24"/>
                <w:szCs w:val="24"/>
                <w:lang w:val="en-US" w:eastAsia="zh-CN" w:bidi="ar"/>
              </w:rPr>
              <w:t>得0.5</w:t>
            </w:r>
            <w:r>
              <w:rPr>
                <w:rFonts w:ascii="宋体" w:hAnsi="宋体" w:eastAsia="宋体" w:cs="宋体"/>
                <w:color w:val="auto"/>
                <w:kern w:val="0"/>
                <w:sz w:val="24"/>
                <w:szCs w:val="24"/>
                <w:lang w:val="en-US" w:eastAsia="zh-CN" w:bidi="ar"/>
              </w:rPr>
              <w:t>分。 注：投标人仅需提供一个医院的即可；如投标人提供多个医院的，也只取其中连续服务年限最长的一个医院计分，其他的不计分。投标人应在投标文件中提供连续服务的合同和医院后勤管理部门的证明，否则不予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B1</w:t>
            </w:r>
            <w:r>
              <w:rPr>
                <w:rFonts w:hint="eastAsia"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lang w:eastAsia="zh-CN"/>
              </w:rPr>
              <w:t>高处保洁作业资质</w:t>
            </w:r>
          </w:p>
        </w:tc>
        <w:tc>
          <w:tcPr>
            <w:tcW w:w="600" w:type="dxa"/>
            <w:noWrap w:val="0"/>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kern w:val="0"/>
                <w:sz w:val="24"/>
                <w:szCs w:val="24"/>
                <w:lang w:val="en-US" w:eastAsia="zh-CN" w:bidi="ar"/>
              </w:rPr>
              <w:t>2</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为了保障本项目高处保洁作业安全性，</w:t>
            </w:r>
            <w:r>
              <w:rPr>
                <w:rFonts w:ascii="宋体" w:hAnsi="宋体" w:eastAsia="宋体" w:cs="宋体"/>
                <w:color w:val="auto"/>
                <w:kern w:val="0"/>
                <w:sz w:val="24"/>
                <w:szCs w:val="24"/>
                <w:lang w:val="en-US" w:eastAsia="zh-CN" w:bidi="ar"/>
              </w:rPr>
              <w:t>投标</w:t>
            </w:r>
            <w:r>
              <w:rPr>
                <w:rFonts w:hint="eastAsia" w:ascii="宋体" w:hAnsi="宋体" w:eastAsia="宋体" w:cs="宋体"/>
                <w:color w:val="auto"/>
                <w:kern w:val="0"/>
                <w:sz w:val="24"/>
                <w:szCs w:val="24"/>
                <w:lang w:val="en-US" w:eastAsia="zh-CN" w:bidi="ar"/>
              </w:rPr>
              <w:t>人每提供1本</w:t>
            </w:r>
            <w:r>
              <w:rPr>
                <w:rFonts w:ascii="宋体" w:hAnsi="宋体" w:eastAsia="宋体" w:cs="宋体"/>
                <w:color w:val="auto"/>
                <w:kern w:val="0"/>
                <w:sz w:val="24"/>
                <w:szCs w:val="24"/>
                <w:lang w:val="en-US" w:eastAsia="zh-CN" w:bidi="ar"/>
              </w:rPr>
              <w:t>地市级</w:t>
            </w:r>
            <w:r>
              <w:rPr>
                <w:rFonts w:hint="eastAsia" w:ascii="宋体" w:hAnsi="宋体" w:cs="宋体"/>
                <w:color w:val="auto"/>
                <w:kern w:val="0"/>
                <w:sz w:val="24"/>
                <w:szCs w:val="24"/>
                <w:lang w:val="en-US" w:eastAsia="zh-CN" w:bidi="ar"/>
              </w:rPr>
              <w:t>及以上</w:t>
            </w:r>
            <w:r>
              <w:rPr>
                <w:rFonts w:ascii="宋体" w:hAnsi="宋体" w:eastAsia="宋体" w:cs="宋体"/>
                <w:color w:val="auto"/>
                <w:kern w:val="0"/>
                <w:sz w:val="24"/>
                <w:szCs w:val="24"/>
                <w:lang w:val="en-US" w:eastAsia="zh-CN" w:bidi="ar"/>
              </w:rPr>
              <w:t>政府部门颁发的高处作业资格证书得</w:t>
            </w:r>
            <w:r>
              <w:rPr>
                <w:rFonts w:hint="eastAsia" w:ascii="宋体" w:hAnsi="宋体" w:eastAsia="宋体" w:cs="宋体"/>
                <w:color w:val="auto"/>
                <w:kern w:val="0"/>
                <w:sz w:val="24"/>
                <w:szCs w:val="24"/>
                <w:lang w:val="en-US" w:eastAsia="zh-CN" w:bidi="ar"/>
              </w:rPr>
              <w:t>0.5</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，最高得2分</w:t>
            </w:r>
            <w:r>
              <w:rPr>
                <w:rFonts w:ascii="宋体" w:hAnsi="宋体" w:eastAsia="宋体" w:cs="宋体"/>
                <w:color w:val="auto"/>
                <w:kern w:val="0"/>
                <w:sz w:val="24"/>
                <w:szCs w:val="24"/>
                <w:lang w:val="en-US" w:eastAsia="zh-CN" w:bidi="ar"/>
              </w:rPr>
              <w:t>。（须提供</w:t>
            </w:r>
            <w:r>
              <w:rPr>
                <w:rFonts w:hint="eastAsia" w:ascii="宋体" w:hAnsi="宋体" w:cs="宋体"/>
                <w:color w:val="auto"/>
                <w:kern w:val="0"/>
                <w:sz w:val="24"/>
                <w:szCs w:val="24"/>
                <w:lang w:val="en-US" w:eastAsia="zh-CN" w:bidi="ar"/>
              </w:rPr>
              <w:t>相关人员</w:t>
            </w:r>
            <w:r>
              <w:rPr>
                <w:rFonts w:ascii="宋体" w:hAnsi="宋体" w:eastAsia="宋体" w:cs="宋体"/>
                <w:color w:val="auto"/>
                <w:kern w:val="0"/>
                <w:sz w:val="24"/>
                <w:szCs w:val="24"/>
                <w:lang w:val="en-US" w:eastAsia="zh-CN" w:bidi="ar"/>
              </w:rPr>
              <w:t>资格证书复印件、身份证复印件及在投标截止时间前近1</w:t>
            </w:r>
            <w:r>
              <w:rPr>
                <w:rFonts w:hint="eastAsia" w:ascii="宋体" w:hAnsi="宋体" w:eastAsia="宋体" w:cs="宋体"/>
                <w:color w:val="auto"/>
                <w:kern w:val="0"/>
                <w:sz w:val="24"/>
                <w:szCs w:val="24"/>
                <w:lang w:val="en-US" w:eastAsia="zh-CN" w:bidi="ar"/>
              </w:rPr>
              <w:t>个月在投标人单位</w:t>
            </w:r>
            <w:r>
              <w:rPr>
                <w:rFonts w:ascii="宋体" w:hAnsi="宋体" w:eastAsia="宋体" w:cs="宋体"/>
                <w:color w:val="auto"/>
                <w:kern w:val="0"/>
                <w:sz w:val="24"/>
                <w:szCs w:val="24"/>
                <w:lang w:val="en-US" w:eastAsia="zh-CN" w:bidi="ar"/>
              </w:rPr>
              <w:t>缴纳的有效社保证明，原件备查，否则不得分。）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B1</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拟派驻本项目的项目负责人（经理）情况</w:t>
            </w:r>
          </w:p>
        </w:tc>
        <w:tc>
          <w:tcPr>
            <w:tcW w:w="600" w:type="dxa"/>
            <w:noWrap w:val="0"/>
            <w:vAlign w:val="center"/>
          </w:tcPr>
          <w:p>
            <w:pPr>
              <w:keepNext w:val="0"/>
              <w:keepLines w:val="0"/>
              <w:widowControl/>
              <w:suppressLineNumbers w:val="0"/>
              <w:jc w:val="left"/>
              <w:rPr>
                <w:rFonts w:hint="eastAsia" w:ascii="Calibri" w:hAnsi="Calibri" w:eastAsia="宋体" w:cs="Times New Roman"/>
                <w:color w:val="auto"/>
                <w:kern w:val="2"/>
                <w:sz w:val="21"/>
                <w:szCs w:val="24"/>
                <w:lang w:val="en-US" w:eastAsia="zh-CN" w:bidi="ar-SA"/>
              </w:rPr>
            </w:pPr>
            <w:r>
              <w:rPr>
                <w:rFonts w:hint="eastAsia"/>
                <w:color w:val="auto"/>
                <w:lang w:val="en-US" w:eastAsia="zh-CN"/>
              </w:rPr>
              <w:t>2</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根据投标人拟派驻本项目的项目经理资格与履历情况根据以下条件由评委进行评议：担任过三级医院项目经理职位且具有</w:t>
            </w: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年以上（含）同类项目管理经验的得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分；担任过三级医院项目经理职位且具有</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年以上（含）同类项目管理经验的得</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分；担任过三级医院项目经理职位且具有</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lang w:val="en-US" w:eastAsia="zh-CN" w:bidi="ar"/>
              </w:rPr>
              <w:t>以下</w:t>
            </w:r>
            <w:r>
              <w:rPr>
                <w:rFonts w:ascii="宋体" w:hAnsi="宋体" w:eastAsia="宋体" w:cs="宋体"/>
                <w:color w:val="auto"/>
                <w:kern w:val="0"/>
                <w:sz w:val="24"/>
                <w:szCs w:val="24"/>
                <w:lang w:val="en-US" w:eastAsia="zh-CN" w:bidi="ar"/>
              </w:rPr>
              <w:t>同类项目管理经验的得</w:t>
            </w:r>
            <w:r>
              <w:rPr>
                <w:rFonts w:hint="eastAsia" w:ascii="宋体" w:hAnsi="宋体" w:eastAsia="宋体" w:cs="宋体"/>
                <w:color w:val="auto"/>
                <w:kern w:val="0"/>
                <w:sz w:val="24"/>
                <w:szCs w:val="24"/>
                <w:lang w:val="en-US" w:eastAsia="zh-CN" w:bidi="ar"/>
              </w:rPr>
              <w:t>0.5</w:t>
            </w:r>
            <w:r>
              <w:rPr>
                <w:rFonts w:ascii="宋体" w:hAnsi="宋体" w:eastAsia="宋体" w:cs="宋体"/>
                <w:color w:val="auto"/>
                <w:kern w:val="0"/>
                <w:sz w:val="24"/>
                <w:szCs w:val="24"/>
                <w:lang w:val="en-US" w:eastAsia="zh-CN" w:bidi="ar"/>
              </w:rPr>
              <w:t>分；其余不得分。注：项目经理应为投标人的在职人员，投标时须同时提供：连续服务医院的合同以及医院出具的该人员为项目经理的证明</w:t>
            </w:r>
            <w:r>
              <w:rPr>
                <w:rFonts w:hint="eastAsia" w:ascii="宋体" w:hAnsi="宋体" w:eastAsia="宋体" w:cs="宋体"/>
                <w:color w:val="auto"/>
                <w:kern w:val="0"/>
                <w:sz w:val="24"/>
                <w:szCs w:val="24"/>
                <w:lang w:val="en-US" w:eastAsia="zh-CN" w:bidi="ar"/>
              </w:rPr>
              <w:t>及</w:t>
            </w:r>
            <w:r>
              <w:rPr>
                <w:rFonts w:ascii="宋体" w:hAnsi="宋体" w:eastAsia="宋体" w:cs="宋体"/>
                <w:color w:val="auto"/>
                <w:kern w:val="0"/>
                <w:sz w:val="24"/>
                <w:szCs w:val="24"/>
                <w:lang w:val="en-US" w:eastAsia="zh-CN" w:bidi="ar"/>
              </w:rPr>
              <w:t>投标人为项目经理在投标截止时间前（不含投标截止当月）12个月（不含）以上依法缴纳社保的证明（社保证明可以提供《个人养老参保缴费明细》或《社会保险费申报明细表》），否则不得分。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B1</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-2</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拟派驻本项目的项目负责人（经理）情况</w:t>
            </w:r>
          </w:p>
        </w:tc>
        <w:tc>
          <w:tcPr>
            <w:tcW w:w="600" w:type="dxa"/>
            <w:noWrap w:val="0"/>
            <w:vAlign w:val="center"/>
          </w:tcPr>
          <w:p>
            <w:pPr>
              <w:keepNext w:val="0"/>
              <w:keepLines w:val="0"/>
              <w:widowControl/>
              <w:suppressLineNumbers w:val="0"/>
              <w:jc w:val="left"/>
              <w:rPr>
                <w:rFonts w:hint="eastAsia" w:ascii="Calibri" w:hAnsi="Calibri" w:eastAsia="宋体" w:cs="Times New Roman"/>
                <w:color w:val="auto"/>
                <w:kern w:val="2"/>
                <w:sz w:val="21"/>
                <w:szCs w:val="24"/>
                <w:lang w:val="en-US" w:eastAsia="zh-CN" w:bidi="ar-SA"/>
              </w:rPr>
            </w:pPr>
            <w:r>
              <w:rPr>
                <w:rFonts w:hint="eastAsia"/>
                <w:color w:val="auto"/>
                <w:lang w:val="en-US" w:eastAsia="zh-CN"/>
              </w:rPr>
              <w:t>2</w:t>
            </w:r>
          </w:p>
        </w:tc>
        <w:tc>
          <w:tcPr>
            <w:tcW w:w="6408" w:type="dxa"/>
            <w:noWrap w:val="0"/>
            <w:vAlign w:val="center"/>
          </w:tcPr>
          <w:p>
            <w:pPr>
              <w:keepNext w:val="0"/>
              <w:keepLines w:val="0"/>
              <w:widowControl/>
              <w:suppressLineNumbers w:val="0"/>
              <w:jc w:val="left"/>
              <w:rPr>
                <w:rFonts w:ascii="Calibri" w:hAnsi="Calibri" w:eastAsia="宋体" w:cs="Times New Roman"/>
                <w:color w:val="auto"/>
                <w:kern w:val="2"/>
                <w:sz w:val="21"/>
                <w:szCs w:val="24"/>
                <w:lang w:val="en-US" w:eastAsia="zh-CN" w:bidi="ar-SA"/>
              </w:rPr>
            </w:pPr>
            <w:r>
              <w:rPr>
                <w:rFonts w:ascii="宋体" w:hAnsi="宋体" w:eastAsia="宋体" w:cs="宋体"/>
                <w:color w:val="auto"/>
                <w:kern w:val="0"/>
                <w:sz w:val="24"/>
                <w:szCs w:val="24"/>
                <w:lang w:val="en-US" w:eastAsia="zh-CN" w:bidi="ar"/>
              </w:rPr>
              <w:t>投标人派驻本项目的项目经理（必须与上述评分项中的项目经理为同一人）取得</w:t>
            </w:r>
            <w:r>
              <w:rPr>
                <w:rFonts w:hint="eastAsia" w:ascii="宋体" w:hAnsi="宋体" w:eastAsia="宋体" w:cs="宋体"/>
                <w:color w:val="auto"/>
                <w:kern w:val="0"/>
                <w:sz w:val="24"/>
                <w:szCs w:val="24"/>
                <w:lang w:val="en-US" w:eastAsia="zh-CN" w:bidi="ar"/>
              </w:rPr>
              <w:t>全日制本科及以上学历且具有地市级政府部门颁发的物业企业经理岗位证书的</w:t>
            </w:r>
            <w:r>
              <w:rPr>
                <w:rFonts w:ascii="宋体" w:hAnsi="宋体" w:eastAsia="宋体" w:cs="宋体"/>
                <w:color w:val="auto"/>
                <w:kern w:val="0"/>
                <w:sz w:val="24"/>
                <w:szCs w:val="24"/>
                <w:lang w:val="en-US" w:eastAsia="zh-CN" w:bidi="ar"/>
              </w:rPr>
              <w:t>得</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分；其余不得分。（满分</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 注：项目经理应为投标人的在职人员，投标时须同时提供：</w:t>
            </w:r>
            <w:r>
              <w:rPr>
                <w:rFonts w:hint="eastAsia" w:ascii="宋体" w:hAnsi="宋体" w:eastAsia="宋体" w:cs="宋体"/>
                <w:color w:val="auto"/>
                <w:kern w:val="0"/>
                <w:sz w:val="24"/>
                <w:szCs w:val="24"/>
                <w:lang w:val="en-US" w:eastAsia="zh-CN" w:bidi="ar"/>
              </w:rPr>
              <w:t>毕业证书、物业企业经理岗位证书、</w:t>
            </w:r>
            <w:r>
              <w:rPr>
                <w:rFonts w:ascii="宋体" w:hAnsi="宋体" w:eastAsia="宋体" w:cs="宋体"/>
                <w:color w:val="auto"/>
                <w:kern w:val="0"/>
                <w:sz w:val="24"/>
                <w:szCs w:val="24"/>
                <w:lang w:val="en-US" w:eastAsia="zh-CN" w:bidi="ar"/>
              </w:rPr>
              <w:t>投标人为项目经理在投标截止时间前（不含投标截止当月）12个月（不含）以上依法缴纳社保的证明（社保证明可以提供《个人养老参保缴费明细》或《社会保险费申报明细表》），否则不得分。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18" w:type="dxa"/>
            <w:noWrap w:val="0"/>
            <w:vAlign w:val="center"/>
          </w:tcPr>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B13</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企业组织</w:t>
            </w:r>
          </w:p>
        </w:tc>
        <w:tc>
          <w:tcPr>
            <w:tcW w:w="600" w:type="dxa"/>
            <w:noWrap w:val="0"/>
            <w:vAlign w:val="center"/>
          </w:tcPr>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6408" w:type="dxa"/>
            <w:noWrap w:val="0"/>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cs="宋体"/>
                <w:color w:val="auto"/>
                <w:kern w:val="0"/>
                <w:sz w:val="24"/>
              </w:rPr>
              <w:t>投标人有成立基层党支部的得</w:t>
            </w:r>
            <w:r>
              <w:rPr>
                <w:rFonts w:hint="eastAsia" w:ascii="宋体" w:hAnsi="宋体" w:cs="宋体"/>
                <w:color w:val="auto"/>
                <w:kern w:val="0"/>
                <w:sz w:val="24"/>
                <w:lang w:val="en-US" w:eastAsia="zh-CN"/>
              </w:rPr>
              <w:t>1</w:t>
            </w:r>
            <w:r>
              <w:rPr>
                <w:rFonts w:hint="eastAsia" w:ascii="宋体" w:hAnsi="宋体" w:cs="宋体"/>
                <w:color w:val="auto"/>
                <w:kern w:val="0"/>
                <w:sz w:val="24"/>
              </w:rPr>
              <w:t>分，</w:t>
            </w:r>
            <w:r>
              <w:rPr>
                <w:rFonts w:hint="eastAsia" w:ascii="宋体" w:hAnsi="宋体" w:cs="宋体"/>
                <w:color w:val="auto"/>
                <w:kern w:val="0"/>
                <w:sz w:val="24"/>
                <w:lang w:eastAsia="zh-CN"/>
              </w:rPr>
              <w:t>有成立工会组织的得</w:t>
            </w:r>
            <w:r>
              <w:rPr>
                <w:rFonts w:hint="eastAsia" w:ascii="宋体" w:hAnsi="宋体" w:cs="宋体"/>
                <w:color w:val="auto"/>
                <w:kern w:val="0"/>
                <w:sz w:val="24"/>
                <w:lang w:val="en-US" w:eastAsia="zh-CN"/>
              </w:rPr>
              <w:t>1分，</w:t>
            </w:r>
            <w:r>
              <w:rPr>
                <w:rFonts w:hint="eastAsia" w:ascii="宋体" w:hAnsi="宋体" w:cs="宋体"/>
                <w:color w:val="auto"/>
                <w:kern w:val="0"/>
                <w:sz w:val="24"/>
              </w:rPr>
              <w:t>需提供政府相关部门出具的批复文件，否则不得分。</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④加分项（F4×A4）</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a.优先类节能产品、环境标志产品：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r>
        <w:rPr>
          <w:rFonts w:hint="eastAsia" w:ascii="宋体" w:hAnsi="宋体" w:eastAsia="宋体" w:cs="宋体"/>
          <w:color w:val="auto"/>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Style w:val="13"/>
          <w:rFonts w:hint="eastAsia" w:ascii="宋体" w:hAnsi="宋体" w:eastAsia="宋体" w:cs="宋体"/>
          <w:color w:val="auto"/>
          <w:sz w:val="24"/>
          <w:szCs w:val="24"/>
        </w:rPr>
        <w:t>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（4）中标候选人排列规则顺序如下：</w:t>
      </w:r>
      <w:r>
        <w:rPr>
          <w:rFonts w:hint="eastAsia" w:ascii="宋体" w:hAnsi="宋体" w:eastAsia="宋体" w:cs="宋体"/>
          <w:color w:val="auto"/>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a.按照评标总得分（FA）由高到低顺序排列。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b.评标总得分（FA）相同的，按照评标价（即价格扣除后的投标报价）由低到高顺序排列。</w:t>
      </w:r>
      <w:r>
        <w:rPr>
          <w:rFonts w:hint="eastAsia" w:ascii="宋体" w:hAnsi="宋体" w:eastAsia="宋体" w:cs="宋体"/>
          <w:color w:val="auto"/>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c.评标总得分（FA）且评标价（即价格扣除后的投标报价）相同的并列。</w:t>
      </w:r>
      <w:r>
        <w:rPr>
          <w:rFonts w:hint="eastAsia" w:ascii="宋体" w:hAnsi="宋体" w:eastAsia="宋体" w:cs="宋体"/>
          <w:color w:val="auto"/>
        </w:rPr>
        <w:t xml:space="preserve">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157" w:beforeLines="50" w:beforeAutospacing="0" w:after="150" w:afterAutospacing="0"/>
        <w:textAlignment w:val="auto"/>
        <w:rPr>
          <w:rFonts w:hint="eastAsia" w:ascii="微软雅黑" w:hAnsi="微软雅黑" w:eastAsia="微软雅黑" w:cs="微软雅黑"/>
          <w:color w:val="auto"/>
          <w:sz w:val="19"/>
          <w:szCs w:val="19"/>
        </w:rPr>
      </w:pPr>
      <w:r>
        <w:rPr>
          <w:rStyle w:val="13"/>
          <w:rFonts w:hint="eastAsia" w:ascii="宋体" w:hAnsi="宋体" w:eastAsia="宋体" w:cs="宋体"/>
          <w:color w:val="auto"/>
          <w:sz w:val="24"/>
          <w:szCs w:val="24"/>
          <w:shd w:val="clear" w:color="auto" w:fill="FFFFFF"/>
        </w:rPr>
        <w:t>合同包2采用综合评分法</w:t>
      </w:r>
      <w:r>
        <w:rPr>
          <w:rFonts w:hint="eastAsia" w:ascii="宋体" w:hAnsi="宋体" w:eastAsia="宋体" w:cs="宋体"/>
          <w:color w:val="auto"/>
          <w:sz w:val="24"/>
          <w:szCs w:val="24"/>
          <w:shd w:val="clear" w:color="auto" w:fill="FFFFFF"/>
        </w:rPr>
        <w:t>：</w:t>
      </w:r>
      <w:r>
        <w:rPr>
          <w:rFonts w:hint="eastAsia" w:ascii="微软雅黑" w:hAnsi="微软雅黑" w:eastAsia="微软雅黑" w:cs="微软雅黑"/>
          <w:color w:val="auto"/>
          <w:sz w:val="19"/>
          <w:szCs w:val="19"/>
          <w:shd w:val="clear" w:color="auto" w:fill="FFFFFF"/>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r>
        <w:rPr>
          <w:rFonts w:hint="eastAsia" w:ascii="宋体" w:hAnsi="宋体" w:eastAsia="宋体" w:cs="宋体"/>
          <w:color w:val="auto"/>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color w:val="auto"/>
        </w:rPr>
      </w:pPr>
      <w:r>
        <w:rPr>
          <w:rFonts w:hint="eastAsia" w:ascii="宋体" w:hAnsi="宋体" w:eastAsia="宋体" w:cs="宋体"/>
          <w:color w:val="auto"/>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r>
        <w:rPr>
          <w:rFonts w:hint="eastAsia" w:ascii="宋体" w:hAnsi="宋体" w:eastAsia="宋体" w:cs="宋体"/>
          <w:color w:val="auto"/>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（3）各项评审因素的设置如下：</w:t>
      </w:r>
      <w:r>
        <w:rPr>
          <w:rFonts w:hint="eastAsia" w:ascii="宋体" w:hAnsi="宋体" w:eastAsia="宋体" w:cs="宋体"/>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①价格项（F1×A1）满分为</w:t>
      </w:r>
      <w:r>
        <w:rPr>
          <w:rFonts w:hint="eastAsia" w:ascii="宋体" w:hAnsi="宋体" w:cs="宋体"/>
          <w:sz w:val="24"/>
          <w:szCs w:val="24"/>
          <w:u w:val="single"/>
          <w:lang w:val="en-US" w:eastAsia="zh-CN"/>
        </w:rPr>
        <w:t>15</w:t>
      </w:r>
      <w:r>
        <w:rPr>
          <w:rFonts w:hint="eastAsia" w:ascii="宋体" w:hAnsi="宋体" w:eastAsia="宋体" w:cs="宋体"/>
          <w:sz w:val="24"/>
          <w:szCs w:val="24"/>
        </w:rPr>
        <w:t>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w:t>
      </w:r>
      <w:r>
        <w:rPr>
          <w:rFonts w:hint="eastAsia" w:ascii="宋体" w:hAnsi="宋体" w:eastAsia="宋体" w:cs="宋体"/>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b.价格扣除的规则如下：</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5"/>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165"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5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65"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56" w:type="dxa"/>
            <w:noWrap w:val="0"/>
            <w:vAlign w:val="center"/>
          </w:tcPr>
          <w:p>
            <w:pPr>
              <w:keepNext w:val="0"/>
              <w:keepLines w:val="0"/>
              <w:widowControl/>
              <w:suppressLineNumbers w:val="0"/>
              <w:jc w:val="left"/>
            </w:pPr>
            <w:r>
              <w:rPr>
                <w:rFonts w:hint="eastAsia" w:ascii="宋体" w:hAnsi="宋体" w:cs="宋体"/>
                <w:b/>
                <w:bCs/>
                <w:color w:val="auto"/>
                <w:kern w:val="0"/>
                <w:sz w:val="24"/>
                <w:lang w:eastAsia="zh-CN" w:bidi="ar"/>
              </w:rPr>
              <w:t>一、根据财政部、工业和信息化部《政府采购促进中小企业发展暂行办法》（财库[2011]181号）文件，对于非专门面向中小企业的项目：（1）对参与投标的小型和微型企业产品的价格给予6%的价格扣除，用扣除后的价格参与评审；（2）若大中型企业和其他自然人、法人或者其他组织与小型、微型企业组成联合体，在联合协议中约定，小型、微型企业的协议合同金额占到联合体协议合同总金额30%以上的，可给予联合体2%的价格扣除。投标供应商在投标报价中必须对所提供的小型和微型企业产品单独分项报价。小型和微型企业产品仅是构成投标产品的部件、组件或零件的，则该投标产品不享受价格扣除优惠。所投产品凡小型和微型企业（含制造商和代理商）投标时必须提供如下证明材料，提供投标人和制造商企业《中小企业声明函》</w:t>
            </w:r>
            <w:r>
              <w:rPr>
                <w:rFonts w:hint="eastAsia" w:ascii="宋体" w:hAnsi="宋体" w:cs="宋体"/>
                <w:b/>
                <w:bCs/>
                <w:color w:val="auto"/>
                <w:kern w:val="0"/>
                <w:sz w:val="24"/>
                <w:lang w:val="en-US" w:eastAsia="zh-CN" w:bidi="ar"/>
              </w:rPr>
              <w:t>。</w:t>
            </w:r>
            <w:r>
              <w:rPr>
                <w:rStyle w:val="13"/>
                <w:rFonts w:ascii="宋体" w:hAnsi="宋体" w:cs="宋体"/>
                <w:kern w:val="0"/>
                <w:sz w:val="24"/>
                <w:lang w:bidi="ar"/>
              </w:rPr>
              <w:t xml:space="preserve"> 中小企业（含中型、小型、微型企业，下同）应当同时符合以下条件： 1、符合中小企业划分标准（参照工信部联企业[2011]300号文件） 2、提供本企业制造的货物、承担的工程或者服务，或者提供其他中小企业制造的货物。本项所称货物不包括使用大型企业注册商标的货物。小型、微型企业提供中型企业制造的货物的，视同为中型企业。</w:t>
            </w:r>
            <w:r>
              <w:rPr>
                <w:rStyle w:val="13"/>
                <w:rFonts w:hint="eastAsia" w:ascii="宋体" w:hAnsi="宋体" w:cs="宋体"/>
                <w:kern w:val="0"/>
                <w:sz w:val="24"/>
                <w:lang w:eastAsia="zh-CN" w:bidi="ar"/>
              </w:rPr>
              <w:t>（仅适用于货物）</w:t>
            </w:r>
            <w:r>
              <w:rPr>
                <w:rStyle w:val="13"/>
                <w:rFonts w:ascii="宋体" w:hAnsi="宋体" w:cs="宋体"/>
                <w:kern w:val="0"/>
                <w:sz w:val="24"/>
                <w:lang w:bidi="ar"/>
              </w:rPr>
              <w:t xml:space="preserve"> 二、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r>
              <w:rPr>
                <w:rStyle w:val="13"/>
                <w:rFonts w:hint="eastAsia" w:ascii="宋体" w:hAnsi="宋体" w:cs="宋体"/>
                <w:kern w:val="0"/>
                <w:sz w:val="24"/>
                <w:lang w:eastAsia="zh-CN" w:bidi="ar"/>
              </w:rPr>
              <w:t>（仅适用于货物）</w:t>
            </w:r>
            <w:r>
              <w:rPr>
                <w:rStyle w:val="13"/>
                <w:rFonts w:ascii="宋体" w:hAnsi="宋体" w:cs="宋体"/>
                <w:kern w:val="0"/>
                <w:sz w:val="24"/>
                <w:lang w:bidi="ar"/>
              </w:rPr>
              <w:t xml:space="preserve">  三、根据《财政部 民政部 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 民政部 中国残疾人联合会关于促进残疾人就业政府采购政策的通知》（财库〔2017〕141号）（网址： http://www.ccgp.gov.cn/zcfg/mof/201709/t20170904_8787205.htm）</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rFonts w:hint="eastAsia" w:ascii="宋体" w:hAnsi="宋体" w:eastAsia="宋体" w:cs="宋体"/>
        </w:rPr>
      </w:pPr>
      <w:r>
        <w:rPr>
          <w:rFonts w:hint="eastAsia" w:ascii="宋体" w:hAnsi="宋体" w:eastAsia="宋体" w:cs="宋体"/>
          <w:sz w:val="24"/>
          <w:szCs w:val="24"/>
        </w:rPr>
        <w:t>②技术项（F2×A2）满分为</w:t>
      </w:r>
      <w:r>
        <w:rPr>
          <w:rFonts w:hint="eastAsia" w:ascii="宋体" w:hAnsi="宋体" w:eastAsia="宋体" w:cs="宋体"/>
          <w:sz w:val="24"/>
          <w:szCs w:val="24"/>
          <w:u w:val="single"/>
          <w:lang w:val="en-US" w:eastAsia="zh-CN"/>
        </w:rPr>
        <w:t>6</w:t>
      </w:r>
      <w:r>
        <w:rPr>
          <w:rFonts w:hint="eastAsia" w:ascii="宋体" w:hAnsi="宋体" w:cs="宋体"/>
          <w:sz w:val="24"/>
          <w:szCs w:val="24"/>
          <w:u w:val="single"/>
          <w:lang w:val="en-US" w:eastAsia="zh-CN"/>
        </w:rPr>
        <w:t>0</w:t>
      </w:r>
      <w:r>
        <w:rPr>
          <w:rFonts w:hint="eastAsia" w:ascii="宋体" w:hAnsi="宋体" w:eastAsia="宋体" w:cs="宋体"/>
          <w:sz w:val="24"/>
          <w:szCs w:val="24"/>
        </w:rPr>
        <w:t>分。</w:t>
      </w:r>
    </w:p>
    <w:tbl>
      <w:tblPr>
        <w:tblStyle w:val="11"/>
        <w:tblW w:w="832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5"/>
        <w:gridCol w:w="600"/>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65" w:type="dxa"/>
            <w:noWrap w:val="0"/>
            <w:vAlign w:val="center"/>
          </w:tcPr>
          <w:p>
            <w:pPr>
              <w:keepNext w:val="0"/>
              <w:keepLines w:val="0"/>
              <w:widowControl/>
              <w:suppressLineNumbers w:val="0"/>
              <w:jc w:val="center"/>
              <w:rPr>
                <w:rFonts w:hint="eastAsia" w:ascii="宋体" w:hAnsi="宋体" w:cs="宋体"/>
                <w:sz w:val="24"/>
              </w:rPr>
            </w:pPr>
            <w:r>
              <w:rPr>
                <w:rFonts w:ascii="宋体" w:hAnsi="宋体" w:eastAsia="宋体" w:cs="宋体"/>
                <w:kern w:val="0"/>
                <w:sz w:val="24"/>
                <w:szCs w:val="24"/>
                <w:lang w:val="en-US" w:eastAsia="zh-CN" w:bidi="ar"/>
              </w:rPr>
              <w:t>评标项目</w:t>
            </w:r>
          </w:p>
        </w:tc>
        <w:tc>
          <w:tcPr>
            <w:tcW w:w="600" w:type="dxa"/>
            <w:noWrap w:val="0"/>
            <w:vAlign w:val="center"/>
          </w:tcPr>
          <w:p>
            <w:pPr>
              <w:keepNext w:val="0"/>
              <w:keepLines w:val="0"/>
              <w:widowControl/>
              <w:suppressLineNumbers w:val="0"/>
              <w:jc w:val="center"/>
              <w:rPr>
                <w:rFonts w:hint="eastAsia" w:ascii="宋体" w:hAnsi="宋体" w:cs="宋体"/>
                <w:sz w:val="24"/>
              </w:rPr>
            </w:pPr>
            <w:r>
              <w:rPr>
                <w:rFonts w:ascii="宋体" w:hAnsi="宋体" w:eastAsia="宋体" w:cs="宋体"/>
                <w:kern w:val="0"/>
                <w:sz w:val="24"/>
                <w:szCs w:val="24"/>
                <w:lang w:val="en-US" w:eastAsia="zh-CN" w:bidi="ar"/>
              </w:rPr>
              <w:t>评标分值</w:t>
            </w:r>
          </w:p>
        </w:tc>
        <w:tc>
          <w:tcPr>
            <w:tcW w:w="6356" w:type="dxa"/>
            <w:noWrap w:val="0"/>
            <w:vAlign w:val="center"/>
          </w:tcPr>
          <w:p>
            <w:pPr>
              <w:keepNext w:val="0"/>
              <w:keepLines w:val="0"/>
              <w:widowControl/>
              <w:suppressLineNumbers w:val="0"/>
              <w:jc w:val="left"/>
              <w:rPr>
                <w:rFonts w:hint="eastAsia" w:ascii="宋体" w:hAnsi="宋体" w:cs="宋体"/>
                <w:sz w:val="24"/>
              </w:rPr>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T1、</w:t>
            </w:r>
            <w:r>
              <w:rPr>
                <w:rFonts w:hint="eastAsia" w:ascii="宋体" w:hAnsi="宋体" w:eastAsia="宋体" w:cs="宋体"/>
                <w:i w:val="0"/>
                <w:color w:val="000000"/>
                <w:kern w:val="0"/>
                <w:sz w:val="24"/>
                <w:szCs w:val="24"/>
                <w:u w:val="none"/>
                <w:lang w:val="en-US" w:eastAsia="zh-CN" w:bidi="ar"/>
              </w:rPr>
              <w:t>服务响应情况评价</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p>
        </w:tc>
        <w:tc>
          <w:tcPr>
            <w:tcW w:w="6356" w:type="dxa"/>
            <w:noWrap w:val="0"/>
            <w:vAlign w:val="center"/>
          </w:tcPr>
          <w:p>
            <w:pPr>
              <w:keepNext w:val="0"/>
              <w:keepLines w:val="0"/>
              <w:widowControl/>
              <w:suppressLineNumbers w:val="0"/>
              <w:jc w:val="both"/>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根据各投标人所提供针对招标采购内容及要求各项需求的响应情况进行打分(需提供技术和服务要求响应表，完全满足的得1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分，有任何一项存在负偏离或不满足的每项扣3分。带★为不可偏离条款，若★偏离1项按无效投标处理。【注：招标文件中第五章若有要求投标人提供相应佐证材料的，投标人未提供相应佐证材料或者投标人的响应承诺与其佐证材料不一致的，评委将以不利于供应 商的内容为准进行评审(负偏离)。】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T2、</w:t>
            </w:r>
            <w:r>
              <w:rPr>
                <w:rFonts w:hint="eastAsia" w:ascii="宋体" w:hAnsi="宋体" w:eastAsia="宋体" w:cs="宋体"/>
                <w:i w:val="0"/>
                <w:color w:val="000000"/>
                <w:kern w:val="0"/>
                <w:sz w:val="24"/>
                <w:szCs w:val="24"/>
                <w:u w:val="none"/>
                <w:lang w:val="en-US" w:eastAsia="zh-CN" w:bidi="ar"/>
              </w:rPr>
              <w:t>整体实施服务方案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投标人提供的项目管理运作流程设计及总体组织实施服务方案的得1分。根据方案的具体情况（服务管理的整体目标，管理方式、综合服务内容、整体方案的完整性、可行性及服务质量控制方式和服务效果及后勤社会化能给医院带来的益处等）评委在0.1-2分之间另行评分：方案详实、可操作性强的得2分，方案部分详实或部分内容可操作性较强的得1分，方案阐述简短或可操作性不强的得0.1-0.9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T3、</w:t>
            </w:r>
            <w:r>
              <w:rPr>
                <w:rFonts w:hint="eastAsia" w:ascii="宋体" w:hAnsi="宋体" w:eastAsia="宋体" w:cs="宋体"/>
                <w:i w:val="0"/>
                <w:color w:val="000000"/>
                <w:kern w:val="0"/>
                <w:sz w:val="24"/>
                <w:szCs w:val="24"/>
                <w:u w:val="none"/>
                <w:lang w:val="en-US" w:eastAsia="zh-CN" w:bidi="ar"/>
              </w:rPr>
              <w:t>运送工作</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cs="宋体"/>
                <w:kern w:val="0"/>
                <w:sz w:val="24"/>
                <w:lang w:bidi="ar"/>
              </w:rPr>
              <w:t>投标人结合本项目整体运送服务的实际情况制定的运送工作流程、工作模式方案详实、可操作性强同时完全满足以下要求的得3分，方案部分详实或部分内容可操作性较强同时较为满足以下要求的得2分，方案阐述简短或可操作性不强同时基本满足以下要求的得1分。不满足以下要求或未提供的不得分。</w:t>
            </w:r>
            <w:r>
              <w:rPr>
                <w:rFonts w:hint="eastAsia" w:ascii="宋体" w:hAnsi="宋体" w:eastAsia="宋体" w:cs="宋体"/>
                <w:i w:val="0"/>
                <w:color w:val="000000"/>
                <w:kern w:val="0"/>
                <w:sz w:val="24"/>
                <w:szCs w:val="24"/>
                <w:u w:val="none"/>
                <w:lang w:val="en-US" w:eastAsia="zh-CN" w:bidi="ar"/>
              </w:rPr>
              <w:t>①投标人提供的运送工作流程有针对医院特点而制定的服务标准，同时需要满足医院要求。②信息化管理运用到运送服务。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T4、</w:t>
            </w:r>
            <w:r>
              <w:rPr>
                <w:rFonts w:hint="eastAsia" w:ascii="宋体" w:hAnsi="宋体" w:eastAsia="宋体" w:cs="宋体"/>
                <w:i w:val="0"/>
                <w:color w:val="000000"/>
                <w:kern w:val="0"/>
                <w:sz w:val="24"/>
                <w:szCs w:val="24"/>
                <w:u w:val="none"/>
                <w:lang w:val="en-US" w:eastAsia="zh-CN" w:bidi="ar"/>
              </w:rPr>
              <w:t>拟投入本项目的服务人员</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投标人提供服务人员配置说明的得1分（投标人应对拟投入本项目的各类人员配置的数量进行说明）。根据服务人员岗位配置，岗位职责、工作要求标准，由评委在0.1-2分之间另行评分：人员配备岗位齐全、安排合理，整体水平较高、从业经验丰富的得2分，人员配备岗位齐全、安排较合理的得1分，阐述简短基本满足需要的得0.1-0.9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T5、</w:t>
            </w:r>
            <w:r>
              <w:rPr>
                <w:rFonts w:hint="eastAsia" w:ascii="宋体" w:hAnsi="宋体" w:eastAsia="宋体" w:cs="宋体"/>
                <w:i w:val="0"/>
                <w:color w:val="000000"/>
                <w:kern w:val="0"/>
                <w:sz w:val="24"/>
                <w:szCs w:val="24"/>
                <w:u w:val="none"/>
                <w:lang w:val="en-US" w:eastAsia="zh-CN" w:bidi="ar"/>
              </w:rPr>
              <w:t>运送设备投入</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auto"/>
                <w:kern w:val="0"/>
                <w:sz w:val="24"/>
                <w:szCs w:val="24"/>
                <w:u w:val="none"/>
                <w:lang w:val="en-US" w:eastAsia="zh-CN" w:bidi="ar"/>
              </w:rPr>
              <w:t>根据</w:t>
            </w:r>
            <w:r>
              <w:rPr>
                <w:rFonts w:hint="eastAsia" w:ascii="宋体" w:hAnsi="宋体" w:cs="宋体"/>
                <w:kern w:val="0"/>
                <w:sz w:val="24"/>
                <w:lang w:bidi="ar"/>
              </w:rPr>
              <w:t>投标人正在服务项目投入使用的主要设备是否专业且有利于医院运送管理实施等情况（必须提供设备的产地、名称、件数等文件）由评委进行评议打分，</w:t>
            </w:r>
            <w:r>
              <w:rPr>
                <w:rStyle w:val="15"/>
                <w:rFonts w:hint="default"/>
                <w:color w:val="auto"/>
                <w:sz w:val="24"/>
                <w:szCs w:val="24"/>
                <w:lang w:bidi="ar"/>
              </w:rPr>
              <w:t>投入使用的设备的品牌、数量、专业等阐述详实、可行性强的得3分，投入使用的设备的品牌、数量、专业等部分详实或部分内容可行性较强得2分，阐述简短或可行性不强的得1分。</w:t>
            </w:r>
            <w:r>
              <w:rPr>
                <w:rFonts w:hint="eastAsia" w:ascii="宋体" w:hAnsi="宋体" w:cs="宋体"/>
                <w:kern w:val="0"/>
                <w:sz w:val="24"/>
                <w:lang w:bidi="ar"/>
              </w:rPr>
              <w:t>须提供设备清单、购销合同和购买发票复印件，原件备查。投标人未提供或证明材料不全不得分。（满分3分）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T6、</w:t>
            </w:r>
            <w:r>
              <w:rPr>
                <w:rFonts w:hint="eastAsia" w:ascii="宋体" w:hAnsi="宋体" w:eastAsia="宋体" w:cs="宋体"/>
                <w:i w:val="0"/>
                <w:color w:val="000000"/>
                <w:kern w:val="0"/>
                <w:sz w:val="24"/>
                <w:szCs w:val="24"/>
                <w:u w:val="none"/>
                <w:lang w:val="en-US" w:eastAsia="zh-CN" w:bidi="ar"/>
              </w:rPr>
              <w:t>手术室运送服务方案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pStyle w:val="5"/>
              <w:rPr>
                <w:rFonts w:ascii="宋体" w:hAnsi="宋体" w:eastAsia="宋体" w:cs="宋体"/>
                <w:color w:val="auto"/>
                <w:kern w:val="0"/>
                <w:sz w:val="24"/>
                <w:szCs w:val="24"/>
                <w:lang w:val="en-US" w:eastAsia="zh-CN" w:bidi="ar"/>
              </w:rPr>
            </w:pPr>
            <w:r>
              <w:rPr>
                <w:rFonts w:hint="eastAsia" w:ascii="宋体" w:hAnsi="宋体" w:cs="宋体"/>
                <w:color w:val="000000"/>
                <w:kern w:val="0"/>
                <w:sz w:val="24"/>
                <w:lang w:bidi="ar"/>
              </w:rPr>
              <w:t>投标人结合</w:t>
            </w:r>
            <w:r>
              <w:rPr>
                <w:rFonts w:hint="eastAsia" w:ascii="宋体" w:hAnsi="宋体" w:eastAsia="宋体" w:cs="宋体"/>
                <w:i w:val="0"/>
                <w:color w:val="000000"/>
                <w:kern w:val="0"/>
                <w:sz w:val="24"/>
                <w:szCs w:val="24"/>
                <w:u w:val="none"/>
                <w:lang w:val="en-US" w:eastAsia="zh-CN" w:bidi="ar"/>
              </w:rPr>
              <w:t>本项目手术室</w:t>
            </w:r>
            <w:r>
              <w:rPr>
                <w:rFonts w:hint="eastAsia" w:ascii="宋体" w:hAnsi="宋体" w:cs="宋体"/>
                <w:color w:val="000000"/>
                <w:kern w:val="0"/>
                <w:sz w:val="24"/>
                <w:lang w:bidi="ar"/>
              </w:rPr>
              <w:t>的实际情况制定的</w:t>
            </w:r>
            <w:r>
              <w:rPr>
                <w:rFonts w:hint="eastAsia" w:ascii="宋体" w:hAnsi="宋体" w:eastAsia="宋体" w:cs="宋体"/>
                <w:i w:val="0"/>
                <w:color w:val="000000"/>
                <w:kern w:val="0"/>
                <w:sz w:val="24"/>
                <w:szCs w:val="24"/>
                <w:u w:val="none"/>
                <w:lang w:val="en-US" w:eastAsia="zh-CN" w:bidi="ar"/>
              </w:rPr>
              <w:t>运送工作流程、工作模式</w:t>
            </w:r>
            <w:r>
              <w:rPr>
                <w:rFonts w:hint="eastAsia" w:ascii="宋体" w:hAnsi="宋体" w:cs="宋体"/>
                <w:color w:val="000000"/>
                <w:kern w:val="0"/>
                <w:sz w:val="24"/>
                <w:lang w:bidi="ar"/>
              </w:rPr>
              <w:t>方案详实、可操作性强同时完全满足以下要求的得3分，方案部分详实或部分内容可操作性较强同时较为满足以下要求的得2分，方案阐述简短或可操作性不强同时基本满足以下要求的得1分。不满足以下要求或未提供的不得分。</w:t>
            </w:r>
            <w:r>
              <w:rPr>
                <w:rFonts w:hint="eastAsia" w:ascii="宋体" w:hAnsi="宋体" w:cs="宋体"/>
                <w:color w:val="000000"/>
                <w:kern w:val="0"/>
                <w:sz w:val="24"/>
                <w:lang w:eastAsia="zh-CN" w:bidi="ar"/>
              </w:rPr>
              <w:t>要求：</w:t>
            </w:r>
            <w:r>
              <w:rPr>
                <w:rFonts w:hint="eastAsia" w:ascii="宋体" w:hAnsi="宋体" w:eastAsia="宋体" w:cs="宋体"/>
                <w:i w:val="0"/>
                <w:color w:val="000000"/>
                <w:kern w:val="0"/>
                <w:sz w:val="24"/>
                <w:szCs w:val="24"/>
                <w:u w:val="none"/>
                <w:lang w:val="en-US" w:eastAsia="zh-CN" w:bidi="ar"/>
              </w:rPr>
              <w:t>①投标人提供的手术室运送工作流程有针对医院特点而制定的服务标准，同时需要满足医院要求。②信息化管理运用到手术室运送服务。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auto"/>
                <w:kern w:val="0"/>
                <w:sz w:val="24"/>
                <w:szCs w:val="24"/>
                <w:u w:val="none"/>
                <w:lang w:val="en-US" w:eastAsia="zh-CN" w:bidi="ar"/>
              </w:rPr>
              <w:t>T7、</w:t>
            </w:r>
            <w:r>
              <w:rPr>
                <w:rFonts w:hint="eastAsia" w:ascii="宋体" w:hAnsi="宋体" w:eastAsia="宋体" w:cs="宋体"/>
                <w:i w:val="0"/>
                <w:color w:val="auto"/>
                <w:kern w:val="0"/>
                <w:sz w:val="24"/>
                <w:szCs w:val="24"/>
                <w:u w:val="none"/>
                <w:lang w:val="en-US" w:eastAsia="zh-CN" w:bidi="ar"/>
              </w:rPr>
              <w:t>医疗垃圾分类收集方案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auto"/>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auto"/>
                <w:kern w:val="0"/>
                <w:sz w:val="24"/>
                <w:szCs w:val="24"/>
                <w:u w:val="none"/>
                <w:lang w:val="en-US" w:eastAsia="zh-CN" w:bidi="ar"/>
              </w:rPr>
              <w:t>投标人提供医疗垃圾分类收集方案得1分。根据方案的具体情况由评委在0.1-2分之间另行评分：阐述详实、可操作性强的医疗垃圾流程得2分。部分详实或部分内容可操作性较强的医疗垃圾流程的得1分，阐述简短或可操作性不强的医疗垃圾流程得0.1-0.9分。未提供垃圾分类收集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auto"/>
                <w:kern w:val="0"/>
                <w:sz w:val="24"/>
                <w:szCs w:val="24"/>
                <w:u w:val="none"/>
                <w:lang w:val="en-US" w:eastAsia="zh-CN" w:bidi="ar"/>
              </w:rPr>
              <w:t>T8、</w:t>
            </w:r>
            <w:r>
              <w:rPr>
                <w:rFonts w:hint="eastAsia" w:ascii="宋体" w:hAnsi="宋体" w:eastAsia="宋体" w:cs="宋体"/>
                <w:i w:val="0"/>
                <w:color w:val="auto"/>
                <w:kern w:val="0"/>
                <w:sz w:val="24"/>
                <w:szCs w:val="24"/>
                <w:u w:val="none"/>
                <w:lang w:val="en-US" w:eastAsia="zh-CN" w:bidi="ar"/>
              </w:rPr>
              <w:t>医疗垃圾信息化管理方案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auto"/>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auto"/>
                <w:kern w:val="0"/>
                <w:sz w:val="24"/>
                <w:szCs w:val="24"/>
                <w:u w:val="none"/>
                <w:lang w:val="en-US" w:eastAsia="zh-CN" w:bidi="ar"/>
              </w:rPr>
              <w:t>根据投标人提供的与本项目同类型的医疗垃圾信息化管理方案，同时需要提供成功服务的用户评价（需提供甲方或其主管部门盖章证明材料）管理方案及用户评价齐全得3分，否则不得分。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T9、</w:t>
            </w:r>
            <w:r>
              <w:rPr>
                <w:rFonts w:hint="eastAsia" w:ascii="宋体" w:hAnsi="宋体" w:eastAsia="宋体" w:cs="宋体"/>
                <w:i w:val="0"/>
                <w:color w:val="000000"/>
                <w:kern w:val="0"/>
                <w:sz w:val="24"/>
                <w:szCs w:val="24"/>
                <w:u w:val="none"/>
                <w:lang w:val="en-US" w:eastAsia="zh-CN" w:bidi="ar"/>
              </w:rPr>
              <w:t>病人运送服务方案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cs="宋体"/>
                <w:kern w:val="0"/>
                <w:sz w:val="24"/>
                <w:lang w:bidi="ar"/>
              </w:rPr>
              <w:t>投标人结合本项目病人的实际情况制定的运送工作流程、工作模式方案详实、可操作性强同时完全满足以下要求的得3分，方案部分详实或部分内容可操作性较强同时较为满足以下要求的得2分，方案阐述简短或可操作性不强同时基本满足以下要求的得1分。不满足以下要求或未提供的不得分。要求：①投标人提供的病人运送工作流程有针对医院特点而制定的服务标准，同时需要满足医院要求。②信息化管理运用到病人运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T10、</w:t>
            </w:r>
            <w:r>
              <w:rPr>
                <w:rFonts w:hint="eastAsia" w:ascii="宋体" w:hAnsi="宋体" w:eastAsia="宋体" w:cs="宋体"/>
                <w:i w:val="0"/>
                <w:color w:val="000000"/>
                <w:kern w:val="0"/>
                <w:sz w:val="24"/>
                <w:szCs w:val="24"/>
                <w:u w:val="none"/>
                <w:lang w:val="en-US" w:eastAsia="zh-CN" w:bidi="ar"/>
              </w:rPr>
              <w:t>标本运送服务方案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cs="宋体"/>
                <w:kern w:val="0"/>
                <w:sz w:val="24"/>
                <w:lang w:bidi="ar"/>
              </w:rPr>
              <w:t>投标人结合本项目标本的实际情况制定的运送工作流程、工作模式方案详实、可操作性强同时完全满足以下要求的得3分，方案部分详实或部分内容可操作性较强同时较为满足以下要求的得2分，方案阐述简短或可操作性不强同时基本满足以下要求的得1分。不满足以下要求或未提供的不得分。要求：①投标人提供的病人运送工作流程有针对医院特点而制定的服务标准，同时需要满足医院要求。②信息化管理运用到病人运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T11、</w:t>
            </w:r>
            <w:r>
              <w:rPr>
                <w:rFonts w:hint="eastAsia" w:ascii="宋体" w:hAnsi="宋体" w:eastAsia="宋体" w:cs="宋体"/>
                <w:i w:val="0"/>
                <w:color w:val="000000"/>
                <w:kern w:val="0"/>
                <w:sz w:val="24"/>
                <w:szCs w:val="24"/>
                <w:u w:val="none"/>
                <w:lang w:val="en-US" w:eastAsia="zh-CN" w:bidi="ar"/>
              </w:rPr>
              <w:t>质量控制方案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投标人提供服务质量控制方案的得1分。根据方案的具体情况由评委在0.1-2分之间另行评分：阐述详实、可操作性强的得2分，部分详实或部分内容可操作性较强的得1分，阐述简短或可操作性不强的得0.1-0.9分。未提供质量控制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T12、</w:t>
            </w:r>
            <w:r>
              <w:rPr>
                <w:rFonts w:hint="eastAsia" w:ascii="宋体" w:hAnsi="宋体" w:eastAsia="宋体" w:cs="宋体"/>
                <w:i w:val="0"/>
                <w:color w:val="000000"/>
                <w:kern w:val="0"/>
                <w:sz w:val="24"/>
                <w:szCs w:val="24"/>
                <w:u w:val="none"/>
                <w:lang w:val="en-US" w:eastAsia="zh-CN" w:bidi="ar"/>
              </w:rPr>
              <w:t>拟投入人员培训方案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cs="宋体"/>
                <w:kern w:val="0"/>
                <w:sz w:val="24"/>
                <w:lang w:bidi="ar"/>
              </w:rPr>
              <w:t>投标人提供针对本项目实际要求拟投入人员的培训计划的得1分。根据方案的具体情况由评委在0.1-2分之间另行评分：</w:t>
            </w:r>
            <w:r>
              <w:rPr>
                <w:rFonts w:ascii="宋体" w:hAnsi="宋体" w:cs="宋体"/>
                <w:kern w:val="0"/>
                <w:sz w:val="24"/>
                <w:lang w:bidi="ar"/>
              </w:rPr>
              <w:t>方案针对性强，措施具体且成熟的得</w:t>
            </w:r>
            <w:r>
              <w:rPr>
                <w:rFonts w:hint="eastAsia" w:ascii="宋体" w:hAnsi="宋体" w:cs="宋体"/>
                <w:kern w:val="0"/>
                <w:sz w:val="24"/>
                <w:lang w:bidi="ar"/>
              </w:rPr>
              <w:t>2</w:t>
            </w:r>
            <w:r>
              <w:rPr>
                <w:rFonts w:ascii="宋体" w:hAnsi="宋体" w:cs="宋体"/>
                <w:kern w:val="0"/>
                <w:sz w:val="24"/>
                <w:lang w:bidi="ar"/>
              </w:rPr>
              <w:t>分；方案针对性较好，措施较具体的得</w:t>
            </w:r>
            <w:r>
              <w:rPr>
                <w:rFonts w:hint="eastAsia" w:ascii="宋体" w:hAnsi="宋体" w:cs="宋体"/>
                <w:kern w:val="0"/>
                <w:sz w:val="24"/>
                <w:lang w:bidi="ar"/>
              </w:rPr>
              <w:t>1</w:t>
            </w:r>
            <w:r>
              <w:rPr>
                <w:rFonts w:ascii="宋体" w:hAnsi="宋体" w:cs="宋体"/>
                <w:kern w:val="0"/>
                <w:sz w:val="24"/>
                <w:lang w:bidi="ar"/>
              </w:rPr>
              <w:t>分；方案可行性低、措施不够具体的得</w:t>
            </w:r>
            <w:r>
              <w:rPr>
                <w:rFonts w:hint="eastAsia" w:ascii="宋体" w:hAnsi="宋体" w:cs="宋体"/>
                <w:kern w:val="0"/>
                <w:sz w:val="24"/>
                <w:lang w:bidi="ar"/>
              </w:rPr>
              <w:t>0.1-0.9</w:t>
            </w:r>
            <w:r>
              <w:rPr>
                <w:rFonts w:ascii="宋体" w:hAnsi="宋体" w:cs="宋体"/>
                <w:kern w:val="0"/>
                <w:sz w:val="24"/>
                <w:lang w:bidi="ar"/>
              </w:rPr>
              <w:t>分，未提供的本项不得分。（满分3分）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T13、</w:t>
            </w:r>
            <w:r>
              <w:rPr>
                <w:rFonts w:hint="eastAsia" w:ascii="宋体" w:hAnsi="宋体" w:eastAsia="宋体" w:cs="宋体"/>
                <w:i w:val="0"/>
                <w:color w:val="000000"/>
                <w:kern w:val="0"/>
                <w:sz w:val="24"/>
                <w:szCs w:val="24"/>
                <w:u w:val="none"/>
                <w:lang w:val="en-US" w:eastAsia="zh-CN" w:bidi="ar"/>
              </w:rPr>
              <w:t>应急方案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投标人对医院的突发事件、遇自然灾害等突发状况提供应急预案的得1分。根据方案的具体情况由评委在0.1-2分之间另行评分：阐述详实、可操作性强的得2分，部分详实或部分内容可操作性较强的得1分，阐述简短或可操作性不强的得0.1-0.9分。未提供应急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T14、</w:t>
            </w:r>
            <w:r>
              <w:rPr>
                <w:rFonts w:hint="eastAsia" w:ascii="宋体" w:hAnsi="宋体" w:eastAsia="宋体" w:cs="宋体"/>
                <w:i w:val="0"/>
                <w:color w:val="000000"/>
                <w:kern w:val="0"/>
                <w:sz w:val="24"/>
                <w:szCs w:val="24"/>
                <w:u w:val="none"/>
                <w:lang w:val="en-US" w:eastAsia="zh-CN" w:bidi="ar"/>
              </w:rPr>
              <w:t>交接过渡工作方案</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投标人提供接管方案的得1分。根据方案的具体情况（在新旧服务公司进驻服务时，如何平稳交接过渡工作方案的可行性、合理性、完整性等）由评委在0.1-2分之间另行评分：阐述详实、可操作性强的得2分，部分详实或部分内容可操作性较强的得1分，阐述简短或可操作性不强的得0.1-0.9分。未提供交接过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vMerge w:val="restart"/>
            <w:noWrap w:val="0"/>
            <w:vAlign w:val="center"/>
          </w:tcPr>
          <w:p>
            <w:pPr>
              <w:keepNext w:val="0"/>
              <w:keepLines w:val="0"/>
              <w:widowControl/>
              <w:suppressLineNumbers w:val="0"/>
              <w:jc w:val="center"/>
              <w:textAlignment w:val="center"/>
              <w:rPr>
                <w:rFonts w:ascii="宋体" w:hAnsi="宋体" w:eastAsia="宋体" w:cs="宋体"/>
                <w:color w:val="auto"/>
                <w:kern w:val="0"/>
                <w:sz w:val="24"/>
                <w:szCs w:val="24"/>
                <w:lang w:val="en-US" w:eastAsia="zh-CN" w:bidi="ar"/>
              </w:rPr>
            </w:pPr>
            <w:r>
              <w:rPr>
                <w:rFonts w:hint="eastAsia" w:ascii="宋体" w:hAnsi="宋体" w:cs="宋体"/>
                <w:i w:val="0"/>
                <w:color w:val="000000"/>
                <w:kern w:val="0"/>
                <w:sz w:val="24"/>
                <w:szCs w:val="24"/>
                <w:u w:val="none"/>
                <w:lang w:val="en-US" w:eastAsia="zh-CN" w:bidi="ar"/>
              </w:rPr>
              <w:t>T15、</w:t>
            </w:r>
            <w:r>
              <w:rPr>
                <w:rFonts w:hint="eastAsia" w:ascii="宋体" w:hAnsi="宋体" w:eastAsia="宋体" w:cs="宋体"/>
                <w:i w:val="0"/>
                <w:color w:val="000000"/>
                <w:kern w:val="0"/>
                <w:sz w:val="24"/>
                <w:szCs w:val="24"/>
                <w:u w:val="none"/>
                <w:lang w:val="en-US" w:eastAsia="zh-CN" w:bidi="ar"/>
              </w:rPr>
              <w:t>管理制度</w:t>
            </w: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投标人结合本项目的实际情况制定的运送管理制度及奖惩措施方案的得1分。根据方案的具体情况由评委在0.1-2分之间另行评分：阐述详实、可操作性强的得2分，部分详实或部分内容可操作性较强的得1分，阐述简短或可操作性不强的得0.1-0.9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vMerge w:val="continue"/>
            <w:noWrap w:val="0"/>
            <w:vAlign w:val="center"/>
          </w:tcPr>
          <w:p>
            <w:pPr>
              <w:jc w:val="center"/>
              <w:rPr>
                <w:rFonts w:ascii="宋体" w:hAnsi="宋体" w:eastAsia="宋体" w:cs="宋体"/>
                <w:color w:val="auto"/>
                <w:kern w:val="0"/>
                <w:sz w:val="24"/>
                <w:szCs w:val="24"/>
                <w:lang w:val="en-US" w:eastAsia="zh-CN" w:bidi="ar"/>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投标人提供的针对管理服务与其他部门支持、配合的方案的得1分。根据方案的具体情况由评委在0.1-2分之间另行评分：阐述详实、可操作性强的得2分，部分详实或部分内容可操作性较强的得1分，阐述简短或可操作性不强的得0.1-0.9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65" w:type="dxa"/>
            <w:vMerge w:val="continue"/>
            <w:noWrap w:val="0"/>
            <w:vAlign w:val="center"/>
          </w:tcPr>
          <w:p>
            <w:pPr>
              <w:jc w:val="center"/>
              <w:rPr>
                <w:rFonts w:ascii="宋体" w:hAnsi="宋体" w:eastAsia="宋体" w:cs="宋体"/>
                <w:color w:val="auto"/>
                <w:kern w:val="0"/>
                <w:sz w:val="24"/>
                <w:szCs w:val="24"/>
                <w:lang w:val="en-US" w:eastAsia="zh-CN" w:bidi="ar"/>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6356" w:type="dxa"/>
            <w:noWrap w:val="0"/>
            <w:vAlign w:val="center"/>
          </w:tcPr>
          <w:p>
            <w:pPr>
              <w:keepNext w:val="0"/>
              <w:keepLines w:val="0"/>
              <w:widowControl/>
              <w:suppressLineNumbers w:val="0"/>
              <w:jc w:val="left"/>
              <w:textAlignment w:val="center"/>
              <w:rPr>
                <w:rFonts w:ascii="宋体" w:hAnsi="宋体" w:eastAsia="宋体" w:cs="宋体"/>
                <w:color w:val="auto"/>
                <w:kern w:val="0"/>
                <w:sz w:val="24"/>
                <w:szCs w:val="24"/>
                <w:lang w:val="en-US" w:eastAsia="zh-CN" w:bidi="ar"/>
              </w:rPr>
            </w:pPr>
            <w:r>
              <w:rPr>
                <w:rFonts w:hint="eastAsia" w:ascii="宋体" w:hAnsi="宋体" w:eastAsia="宋体" w:cs="宋体"/>
                <w:i w:val="0"/>
                <w:color w:val="000000"/>
                <w:kern w:val="0"/>
                <w:sz w:val="24"/>
                <w:szCs w:val="24"/>
                <w:u w:val="none"/>
                <w:lang w:val="en-US" w:eastAsia="zh-CN" w:bidi="ar"/>
              </w:rPr>
              <w:t>投标人提供各岗位人员制定相应的岗位职责和工作标准的得1分。根据方案的具体情况由评委在</w:t>
            </w:r>
            <w:r>
              <w:rPr>
                <w:rFonts w:hint="eastAsia" w:ascii="宋体" w:hAnsi="宋体" w:cs="宋体"/>
                <w:color w:val="auto"/>
                <w:kern w:val="0"/>
                <w:sz w:val="24"/>
                <w:lang w:bidi="ar"/>
              </w:rPr>
              <w:t>0.1-2</w:t>
            </w:r>
            <w:r>
              <w:rPr>
                <w:rFonts w:hint="eastAsia" w:ascii="宋体" w:hAnsi="宋体" w:eastAsia="宋体" w:cs="宋体"/>
                <w:i w:val="0"/>
                <w:color w:val="000000"/>
                <w:kern w:val="0"/>
                <w:sz w:val="24"/>
                <w:szCs w:val="24"/>
                <w:u w:val="none"/>
                <w:lang w:val="en-US" w:eastAsia="zh-CN" w:bidi="ar"/>
              </w:rPr>
              <w:t>分之间另行评分：阐述详实、可操作性强的得2分，部分详实或部分内容可操作性较强的得1分，阐述简短或可操作性不强的得0.1-0.9分。未提供方案的不得分。</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5</w:t>
      </w:r>
      <w:r>
        <w:rPr>
          <w:rFonts w:hint="eastAsia" w:ascii="宋体" w:hAnsi="宋体" w:eastAsia="宋体" w:cs="宋体"/>
          <w:sz w:val="24"/>
          <w:szCs w:val="24"/>
        </w:rPr>
        <w:t>分。</w:t>
      </w:r>
    </w:p>
    <w:tbl>
      <w:tblPr>
        <w:tblStyle w:val="11"/>
        <w:tblW w:w="8326"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5"/>
        <w:gridCol w:w="600"/>
        <w:gridCol w:w="6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评标项目</w:t>
            </w:r>
          </w:p>
        </w:tc>
        <w:tc>
          <w:tcPr>
            <w:tcW w:w="600"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评标分值</w:t>
            </w:r>
          </w:p>
        </w:tc>
        <w:tc>
          <w:tcPr>
            <w:tcW w:w="6341"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vMerge w:val="restart"/>
            <w:noWrap w:val="0"/>
            <w:vAlign w:val="center"/>
          </w:tcPr>
          <w:p>
            <w:pPr>
              <w:keepNext w:val="0"/>
              <w:keepLines w:val="0"/>
              <w:widowControl/>
              <w:suppressLineNumbers w:val="0"/>
              <w:jc w:val="center"/>
              <w:textAlignment w:val="center"/>
              <w:rPr>
                <w:rFonts w:ascii="Calibri" w:hAnsi="Calibri" w:eastAsia="宋体" w:cs="Times New Roman"/>
                <w:kern w:val="2"/>
                <w:sz w:val="24"/>
                <w:szCs w:val="24"/>
                <w:lang w:val="en-US" w:eastAsia="zh-CN" w:bidi="ar-SA"/>
              </w:rPr>
            </w:pPr>
            <w:r>
              <w:rPr>
                <w:rFonts w:hint="eastAsia" w:ascii="宋体" w:hAnsi="宋体" w:cs="宋体"/>
                <w:i w:val="0"/>
                <w:color w:val="000000"/>
                <w:kern w:val="0"/>
                <w:sz w:val="24"/>
                <w:szCs w:val="24"/>
                <w:u w:val="none"/>
                <w:lang w:val="en-US" w:eastAsia="zh-CN" w:bidi="ar"/>
              </w:rPr>
              <w:t>B1、</w:t>
            </w:r>
            <w:r>
              <w:rPr>
                <w:rFonts w:hint="eastAsia" w:ascii="宋体" w:hAnsi="宋体" w:eastAsia="宋体" w:cs="宋体"/>
                <w:i w:val="0"/>
                <w:color w:val="000000"/>
                <w:kern w:val="0"/>
                <w:sz w:val="24"/>
                <w:szCs w:val="24"/>
                <w:u w:val="none"/>
                <w:lang w:val="en-US" w:eastAsia="zh-CN" w:bidi="ar"/>
              </w:rPr>
              <w:t>企业能力</w:t>
            </w:r>
          </w:p>
        </w:tc>
        <w:tc>
          <w:tcPr>
            <w:tcW w:w="600" w:type="dxa"/>
            <w:noWrap w:val="0"/>
            <w:vAlign w:val="center"/>
          </w:tcPr>
          <w:p>
            <w:pPr>
              <w:keepNext w:val="0"/>
              <w:keepLines w:val="0"/>
              <w:widowControl/>
              <w:suppressLineNumbers w:val="0"/>
              <w:jc w:val="center"/>
              <w:textAlignment w:val="center"/>
              <w:rPr>
                <w:rFonts w:ascii="Calibri" w:hAnsi="Calibri" w:eastAsia="宋体" w:cs="Times New Roman"/>
                <w:kern w:val="2"/>
                <w:sz w:val="24"/>
                <w:szCs w:val="24"/>
                <w:lang w:val="en-US" w:eastAsia="zh-CN" w:bidi="ar-SA"/>
              </w:rPr>
            </w:pPr>
            <w:r>
              <w:rPr>
                <w:rFonts w:hint="eastAsia" w:ascii="宋体" w:hAnsi="宋体" w:cs="宋体"/>
                <w:i w:val="0"/>
                <w:color w:val="auto"/>
                <w:kern w:val="0"/>
                <w:sz w:val="24"/>
                <w:szCs w:val="24"/>
                <w:u w:val="none"/>
                <w:lang w:val="en-US" w:eastAsia="zh-CN" w:bidi="ar"/>
              </w:rPr>
              <w:t>1</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kern w:val="2"/>
                <w:sz w:val="24"/>
                <w:szCs w:val="24"/>
                <w:lang w:val="en-US" w:eastAsia="zh-CN" w:bidi="ar-SA"/>
              </w:rPr>
            </w:pPr>
            <w:r>
              <w:rPr>
                <w:rFonts w:hint="eastAsia" w:ascii="宋体" w:hAnsi="宋体" w:cs="宋体"/>
                <w:color w:val="auto"/>
                <w:kern w:val="0"/>
                <w:sz w:val="24"/>
                <w:lang w:bidi="ar"/>
              </w:rPr>
              <w:t>投标人或其分公司获得省级（含直辖市）及以上有关部门或信用机构颁发的</w:t>
            </w:r>
            <w:r>
              <w:rPr>
                <w:rStyle w:val="16"/>
                <w:rFonts w:hint="default"/>
                <w:color w:val="auto"/>
                <w:sz w:val="24"/>
                <w:szCs w:val="24"/>
                <w:lang w:bidi="ar"/>
              </w:rPr>
              <w:t>AAA级合同信用等级证书的得1分。</w:t>
            </w:r>
            <w:r>
              <w:rPr>
                <w:rFonts w:hint="eastAsia" w:ascii="宋体" w:hAnsi="宋体" w:cs="宋体"/>
                <w:i w:val="0"/>
                <w:color w:val="000000"/>
                <w:kern w:val="0"/>
                <w:sz w:val="24"/>
                <w:szCs w:val="24"/>
                <w:u w:val="none"/>
                <w:lang w:val="en-US" w:eastAsia="zh-CN" w:bidi="ar"/>
              </w:rPr>
              <w:t>（满分1分）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vMerge w:val="continue"/>
            <w:noWrap w:val="0"/>
            <w:vAlign w:val="center"/>
          </w:tcPr>
          <w:p>
            <w:pPr>
              <w:keepNext w:val="0"/>
              <w:keepLines w:val="0"/>
              <w:widowControl/>
              <w:suppressLineNumbers w:val="0"/>
              <w:jc w:val="center"/>
              <w:rPr>
                <w:rFonts w:ascii="宋体" w:hAnsi="宋体" w:eastAsia="宋体" w:cs="宋体"/>
                <w:kern w:val="0"/>
                <w:sz w:val="24"/>
                <w:szCs w:val="24"/>
                <w:lang w:val="en-US" w:eastAsia="zh-CN" w:bidi="ar"/>
              </w:rPr>
            </w:pPr>
          </w:p>
        </w:tc>
        <w:tc>
          <w:tcPr>
            <w:tcW w:w="600" w:type="dxa"/>
            <w:noWrap w:val="0"/>
            <w:vAlign w:val="center"/>
          </w:tcPr>
          <w:p>
            <w:pPr>
              <w:jc w:val="center"/>
              <w:rPr>
                <w:rFonts w:hint="eastAsia" w:ascii="Calibri" w:hAnsi="Calibri" w:eastAsia="宋体" w:cs="Times New Roman"/>
                <w:kern w:val="2"/>
                <w:sz w:val="24"/>
                <w:szCs w:val="24"/>
                <w:lang w:val="en-US" w:eastAsia="zh-CN" w:bidi="ar-SA"/>
              </w:rPr>
            </w:pPr>
            <w:r>
              <w:rPr>
                <w:rFonts w:hint="eastAsia" w:ascii="宋体" w:hAnsi="宋体" w:eastAsia="宋体" w:cs="宋体"/>
                <w:sz w:val="24"/>
                <w:szCs w:val="24"/>
                <w:lang w:val="en-US" w:eastAsia="zh-CN"/>
              </w:rPr>
              <w:t>1</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投标人获</w:t>
            </w:r>
            <w:r>
              <w:rPr>
                <w:rFonts w:hint="eastAsia" w:ascii="宋体" w:hAnsi="宋体" w:eastAsia="宋体" w:cs="宋体"/>
                <w:i w:val="0"/>
                <w:color w:val="auto"/>
                <w:kern w:val="0"/>
                <w:sz w:val="24"/>
                <w:szCs w:val="24"/>
                <w:u w:val="none"/>
                <w:lang w:val="en-US" w:eastAsia="zh-CN" w:bidi="ar"/>
              </w:rPr>
              <w:t>得</w:t>
            </w:r>
            <w:r>
              <w:rPr>
                <w:rStyle w:val="16"/>
                <w:color w:val="auto"/>
                <w:sz w:val="24"/>
                <w:szCs w:val="24"/>
                <w:lang w:val="en-US" w:eastAsia="zh-CN" w:bidi="ar"/>
              </w:rPr>
              <w:t>清洁行业分会颁发的“物业清洁（托管）”</w:t>
            </w:r>
            <w:r>
              <w:rPr>
                <w:rStyle w:val="17"/>
                <w:color w:val="auto"/>
                <w:sz w:val="24"/>
                <w:szCs w:val="24"/>
                <w:lang w:val="en-US" w:eastAsia="zh-CN" w:bidi="ar"/>
              </w:rPr>
              <w:t>甲</w:t>
            </w:r>
            <w:r>
              <w:rPr>
                <w:rStyle w:val="17"/>
                <w:sz w:val="24"/>
                <w:szCs w:val="24"/>
                <w:lang w:val="en-US" w:eastAsia="zh-CN" w:bidi="ar"/>
              </w:rPr>
              <w:t>级资质证书的得1分。投标人应在投标文件中提供相关证书复印件，否则不得分。</w:t>
            </w:r>
            <w:r>
              <w:rPr>
                <w:rFonts w:hint="eastAsia" w:ascii="宋体" w:hAnsi="宋体" w:cs="宋体"/>
                <w:i w:val="0"/>
                <w:color w:val="000000"/>
                <w:kern w:val="0"/>
                <w:sz w:val="24"/>
                <w:szCs w:val="24"/>
                <w:u w:val="none"/>
                <w:lang w:val="en-US" w:eastAsia="zh-CN" w:bidi="ar"/>
              </w:rPr>
              <w:t>（满分1分）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keepNext w:val="0"/>
              <w:keepLines w:val="0"/>
              <w:widowControl/>
              <w:suppressLineNumbers w:val="0"/>
              <w:jc w:val="center"/>
              <w:textAlignment w:val="center"/>
              <w:rPr>
                <w:rFonts w:ascii="Calibri" w:hAnsi="Calibri" w:eastAsia="宋体" w:cs="Times New Roman"/>
                <w:kern w:val="2"/>
                <w:sz w:val="24"/>
                <w:szCs w:val="24"/>
                <w:lang w:val="en-US" w:eastAsia="zh-CN" w:bidi="ar-SA"/>
              </w:rPr>
            </w:pPr>
            <w:r>
              <w:rPr>
                <w:rFonts w:hint="eastAsia" w:ascii="宋体" w:hAnsi="宋体" w:cs="宋体"/>
                <w:i w:val="0"/>
                <w:color w:val="000000"/>
                <w:kern w:val="0"/>
                <w:sz w:val="24"/>
                <w:szCs w:val="24"/>
                <w:u w:val="none"/>
                <w:lang w:val="en-US" w:eastAsia="zh-CN" w:bidi="ar"/>
              </w:rPr>
              <w:t>B2、</w:t>
            </w:r>
            <w:r>
              <w:rPr>
                <w:rFonts w:hint="eastAsia" w:ascii="宋体" w:hAnsi="宋体" w:eastAsia="宋体" w:cs="宋体"/>
                <w:i w:val="0"/>
                <w:color w:val="000000"/>
                <w:kern w:val="0"/>
                <w:sz w:val="24"/>
                <w:szCs w:val="24"/>
                <w:u w:val="none"/>
                <w:lang w:val="en-US" w:eastAsia="zh-CN" w:bidi="ar"/>
              </w:rPr>
              <w:t>体系认证</w:t>
            </w:r>
          </w:p>
        </w:tc>
        <w:tc>
          <w:tcPr>
            <w:tcW w:w="600" w:type="dxa"/>
            <w:noWrap w:val="0"/>
            <w:vAlign w:val="center"/>
          </w:tcPr>
          <w:p>
            <w:pPr>
              <w:keepNext w:val="0"/>
              <w:keepLines w:val="0"/>
              <w:widowControl/>
              <w:suppressLineNumbers w:val="0"/>
              <w:jc w:val="center"/>
              <w:textAlignment w:val="center"/>
              <w:rPr>
                <w:rFonts w:ascii="Calibri" w:hAnsi="Calibri"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投标人具有有效的ISO9001质量管理体系认证证书、OHSAS18001职业健康安全管理体系认证证书、ISO14001环境管理体系认证证书，均具备得3分，缺一项扣1分，扣完为止。需提供证书及该证书在中国国家认证认可监督管理委员会(http：//www.cnca.gov.cn)或中国合格评定国家认可委员会(https：//www.cnas.org.cn)网站网页界面并注明网址，否则不得分。评标过程中如发现投标人提供的证书中信息与网页信息不一致的，本项不得分。原件备查。</w:t>
            </w:r>
            <w:r>
              <w:rPr>
                <w:rFonts w:hint="eastAsia" w:ascii="宋体" w:hAnsi="宋体" w:cs="宋体"/>
                <w:color w:val="000000"/>
                <w:kern w:val="0"/>
                <w:sz w:val="24"/>
                <w:lang w:eastAsia="zh-CN" w:bidi="ar"/>
              </w:rPr>
              <w:t>（满分</w:t>
            </w:r>
            <w:r>
              <w:rPr>
                <w:rFonts w:hint="eastAsia" w:ascii="宋体" w:hAnsi="宋体" w:cs="宋体"/>
                <w:color w:val="000000"/>
                <w:kern w:val="0"/>
                <w:sz w:val="24"/>
                <w:lang w:val="en-US" w:eastAsia="zh-CN" w:bidi="ar"/>
              </w:rPr>
              <w:t>3分</w:t>
            </w:r>
            <w:r>
              <w:rPr>
                <w:rFonts w:hint="eastAsia" w:ascii="宋体" w:hAnsi="宋体" w:cs="宋体"/>
                <w:color w:val="000000"/>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B</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信息化管理</w:t>
            </w:r>
          </w:p>
        </w:tc>
        <w:tc>
          <w:tcPr>
            <w:tcW w:w="600"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kern w:val="2"/>
                <w:sz w:val="24"/>
                <w:szCs w:val="24"/>
                <w:lang w:val="en-US" w:eastAsia="zh-CN" w:bidi="ar-SA"/>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因本项目要求配有临床支持服务信息系统软件，投标人具有独立开发与本招标内容工作相关的（临床支持服务）计算机管理软件，投标人取得国家版权局颁发的《计算机软件著作权登记证书》，投标人具备后勤管理服务信息化实施案例（须服务过或在服务的</w:t>
            </w:r>
            <w:r>
              <w:rPr>
                <w:rFonts w:hint="eastAsia" w:ascii="宋体" w:hAnsi="宋体" w:eastAsia="宋体" w:cs="宋体"/>
                <w:i w:val="0"/>
                <w:color w:val="auto"/>
                <w:kern w:val="0"/>
                <w:sz w:val="24"/>
                <w:szCs w:val="24"/>
                <w:u w:val="none"/>
                <w:lang w:val="en-US" w:eastAsia="zh-CN" w:bidi="ar"/>
              </w:rPr>
              <w:t>同等级医院提供相关证明）并承诺无偿在本项目服务内投放使用的得3分。投标人应在投标文件中提供相关证书复印件，否则不得分。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投标人购买的与本招标内容工作相关的（临床支持服务）计算机管理软件，并提供客户证明，投标人具备后勤管理服务信息化实施案例（须服务过或在服务的同等级</w:t>
            </w:r>
            <w:r>
              <w:rPr>
                <w:rFonts w:hint="eastAsia" w:ascii="宋体" w:hAnsi="宋体" w:eastAsia="宋体" w:cs="宋体"/>
                <w:i w:val="0"/>
                <w:color w:val="000000"/>
                <w:kern w:val="0"/>
                <w:sz w:val="24"/>
                <w:szCs w:val="24"/>
                <w:u w:val="none"/>
                <w:lang w:val="en-US" w:eastAsia="zh-CN" w:bidi="ar"/>
              </w:rPr>
              <w:t>医院提供相关证明）并承诺无偿在本项目服务内投放使用的得1分。[提供购买合同（复印件盖公章）、发票（复印件盖公章）、著作权登记证书（复印件盖公章）未提供证明材料或证明材料不全不得分]。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keepNext w:val="0"/>
              <w:keepLines w:val="0"/>
              <w:widowControl/>
              <w:suppressLineNumbers w:val="0"/>
              <w:jc w:val="center"/>
              <w:textAlignment w:val="center"/>
              <w:rPr>
                <w:rFonts w:ascii="Calibri" w:hAnsi="Calibri" w:eastAsia="宋体" w:cs="Times New Roman"/>
                <w:kern w:val="2"/>
                <w:sz w:val="24"/>
                <w:szCs w:val="24"/>
                <w:lang w:val="en-US" w:eastAsia="zh-CN" w:bidi="ar-SA"/>
              </w:rPr>
            </w:pPr>
            <w:r>
              <w:rPr>
                <w:rFonts w:hint="eastAsia" w:ascii="宋体" w:hAnsi="宋体" w:cs="宋体"/>
                <w:i w:val="0"/>
                <w:color w:val="000000"/>
                <w:kern w:val="0"/>
                <w:sz w:val="24"/>
                <w:szCs w:val="24"/>
                <w:u w:val="none"/>
                <w:lang w:val="en-US" w:eastAsia="zh-CN" w:bidi="ar"/>
              </w:rPr>
              <w:t>B4、</w:t>
            </w:r>
            <w:r>
              <w:rPr>
                <w:rFonts w:hint="eastAsia" w:ascii="宋体" w:hAnsi="宋体" w:eastAsia="宋体" w:cs="宋体"/>
                <w:i w:val="0"/>
                <w:color w:val="000000"/>
                <w:kern w:val="0"/>
                <w:sz w:val="24"/>
                <w:szCs w:val="24"/>
                <w:u w:val="none"/>
                <w:lang w:val="en-US" w:eastAsia="zh-CN" w:bidi="ar"/>
              </w:rPr>
              <w:t>项目经理管理经验</w:t>
            </w:r>
          </w:p>
        </w:tc>
        <w:tc>
          <w:tcPr>
            <w:tcW w:w="600" w:type="dxa"/>
            <w:noWrap w:val="0"/>
            <w:vAlign w:val="center"/>
          </w:tcPr>
          <w:p>
            <w:pPr>
              <w:keepNext w:val="0"/>
              <w:keepLines w:val="0"/>
              <w:widowControl/>
              <w:suppressLineNumbers w:val="0"/>
              <w:jc w:val="center"/>
              <w:textAlignment w:val="center"/>
              <w:rPr>
                <w:rFonts w:ascii="Calibri" w:hAnsi="Calibri"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投标人拟派驻的项目经理担任过</w:t>
            </w:r>
            <w:r>
              <w:rPr>
                <w:rStyle w:val="16"/>
                <w:color w:val="auto"/>
                <w:sz w:val="24"/>
                <w:szCs w:val="24"/>
                <w:lang w:val="en-US" w:eastAsia="zh-CN" w:bidi="ar"/>
              </w:rPr>
              <w:t>三级甲等</w:t>
            </w:r>
            <w:r>
              <w:rPr>
                <w:rFonts w:hint="eastAsia" w:ascii="宋体" w:hAnsi="宋体" w:eastAsia="宋体" w:cs="宋体"/>
                <w:i w:val="0"/>
                <w:color w:val="000000"/>
                <w:kern w:val="0"/>
                <w:sz w:val="24"/>
                <w:szCs w:val="24"/>
                <w:u w:val="none"/>
                <w:lang w:val="en-US" w:eastAsia="zh-CN" w:bidi="ar"/>
              </w:rPr>
              <w:t>医院项目经理职位（必须包含运送服务）且具有十年（不含）以上项目管理经验的得3分。担任过</w:t>
            </w:r>
            <w:r>
              <w:rPr>
                <w:rStyle w:val="16"/>
                <w:color w:val="auto"/>
                <w:sz w:val="24"/>
                <w:szCs w:val="24"/>
                <w:lang w:val="en-US" w:eastAsia="zh-CN" w:bidi="ar"/>
              </w:rPr>
              <w:t>三级甲等</w:t>
            </w:r>
            <w:r>
              <w:rPr>
                <w:rFonts w:hint="eastAsia" w:ascii="宋体" w:hAnsi="宋体" w:eastAsia="宋体" w:cs="宋体"/>
                <w:i w:val="0"/>
                <w:color w:val="000000"/>
                <w:kern w:val="0"/>
                <w:sz w:val="24"/>
                <w:szCs w:val="24"/>
                <w:u w:val="none"/>
                <w:lang w:val="en-US" w:eastAsia="zh-CN" w:bidi="ar"/>
              </w:rPr>
              <w:t>医院项目经理职位且具有五年以上（不含）、十年以下同类项目管理经验的得2分。担任过</w:t>
            </w:r>
            <w:r>
              <w:rPr>
                <w:rStyle w:val="16"/>
                <w:color w:val="auto"/>
                <w:sz w:val="24"/>
                <w:szCs w:val="24"/>
                <w:lang w:val="en-US" w:eastAsia="zh-CN" w:bidi="ar"/>
              </w:rPr>
              <w:t>三级甲等</w:t>
            </w:r>
            <w:r>
              <w:rPr>
                <w:rFonts w:hint="eastAsia" w:ascii="宋体" w:hAnsi="宋体" w:eastAsia="宋体" w:cs="宋体"/>
                <w:i w:val="0"/>
                <w:color w:val="000000"/>
                <w:kern w:val="0"/>
                <w:sz w:val="24"/>
                <w:szCs w:val="24"/>
                <w:u w:val="none"/>
                <w:lang w:val="en-US" w:eastAsia="zh-CN" w:bidi="ar"/>
              </w:rPr>
              <w:t>医院项目经理职位五年</w:t>
            </w:r>
            <w:r>
              <w:rPr>
                <w:rFonts w:hint="eastAsia" w:ascii="宋体" w:hAnsi="宋体" w:cs="宋体"/>
                <w:i w:val="0"/>
                <w:color w:val="auto"/>
                <w:kern w:val="0"/>
                <w:sz w:val="24"/>
                <w:szCs w:val="24"/>
                <w:u w:val="none"/>
                <w:lang w:val="en-US" w:eastAsia="zh-CN" w:bidi="ar"/>
              </w:rPr>
              <w:t>（含）</w:t>
            </w:r>
            <w:r>
              <w:rPr>
                <w:rFonts w:hint="eastAsia" w:ascii="宋体" w:hAnsi="宋体" w:eastAsia="宋体" w:cs="宋体"/>
                <w:i w:val="0"/>
                <w:color w:val="000000"/>
                <w:kern w:val="0"/>
                <w:sz w:val="24"/>
                <w:szCs w:val="24"/>
                <w:u w:val="none"/>
                <w:lang w:val="en-US" w:eastAsia="zh-CN" w:bidi="ar"/>
              </w:rPr>
              <w:t>以内的得1分。没有项目经理工作经验不得分。备注：项目经理应为投标人的在职人员，投标时须同时提供：项目经理资格证明、身份证明、劳动合同、连续服务医院的合同（如果合同出现中断但在中断期间仍在为医院提供服务的，由医院出具证明材料）以及医院出具的该人员为项目经理的证明</w:t>
            </w:r>
            <w:r>
              <w:rPr>
                <w:rStyle w:val="17"/>
                <w:sz w:val="24"/>
                <w:szCs w:val="24"/>
                <w:lang w:val="en-US" w:eastAsia="zh-CN" w:bidi="ar"/>
              </w:rPr>
              <w:t>，</w:t>
            </w:r>
            <w:r>
              <w:rPr>
                <w:rStyle w:val="16"/>
                <w:rFonts w:hint="default"/>
                <w:color w:val="auto"/>
                <w:sz w:val="24"/>
                <w:szCs w:val="24"/>
                <w:lang w:bidi="ar"/>
              </w:rPr>
              <w:t>投标人为该项目经理依法缴纳上述相应年限的社保证明</w:t>
            </w:r>
            <w:r>
              <w:rPr>
                <w:rStyle w:val="16"/>
                <w:rFonts w:hint="eastAsia"/>
                <w:color w:val="auto"/>
                <w:sz w:val="24"/>
                <w:szCs w:val="24"/>
                <w:lang w:eastAsia="zh-CN" w:bidi="ar"/>
              </w:rPr>
              <w:t>，</w:t>
            </w:r>
            <w:r>
              <w:rPr>
                <w:rStyle w:val="17"/>
                <w:color w:val="auto"/>
                <w:sz w:val="24"/>
                <w:szCs w:val="24"/>
                <w:lang w:val="en-US" w:eastAsia="zh-CN" w:bidi="ar"/>
              </w:rPr>
              <w:t>证明材料不全的不得分。</w:t>
            </w:r>
            <w:r>
              <w:rPr>
                <w:rFonts w:hint="eastAsia" w:ascii="宋体" w:hAnsi="宋体" w:cs="宋体"/>
                <w:color w:val="000000"/>
                <w:kern w:val="0"/>
                <w:sz w:val="24"/>
                <w:lang w:eastAsia="zh-CN" w:bidi="ar"/>
              </w:rPr>
              <w:t>（满分</w:t>
            </w:r>
            <w:r>
              <w:rPr>
                <w:rFonts w:hint="eastAsia" w:ascii="宋体" w:hAnsi="宋体" w:cs="宋体"/>
                <w:color w:val="000000"/>
                <w:kern w:val="0"/>
                <w:sz w:val="24"/>
                <w:lang w:val="en-US" w:eastAsia="zh-CN" w:bidi="ar"/>
              </w:rPr>
              <w:t>3分</w:t>
            </w:r>
            <w:r>
              <w:rPr>
                <w:rFonts w:hint="eastAsia" w:ascii="宋体" w:hAnsi="宋体" w:cs="宋体"/>
                <w:color w:val="000000"/>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jc w:val="center"/>
              <w:rPr>
                <w:rFonts w:ascii="Calibri" w:hAnsi="Calibri" w:eastAsia="宋体" w:cs="Times New Roman"/>
                <w:kern w:val="2"/>
                <w:sz w:val="24"/>
                <w:szCs w:val="24"/>
                <w:lang w:val="en-US" w:eastAsia="zh-CN" w:bidi="ar-SA"/>
              </w:rPr>
            </w:pPr>
            <w:r>
              <w:rPr>
                <w:rFonts w:hint="eastAsia" w:ascii="宋体" w:hAnsi="宋体" w:cs="宋体"/>
                <w:color w:val="auto"/>
                <w:kern w:val="0"/>
                <w:sz w:val="24"/>
                <w:lang w:val="en-US" w:eastAsia="zh-CN" w:bidi="ar"/>
              </w:rPr>
              <w:t>B5、</w:t>
            </w:r>
            <w:r>
              <w:rPr>
                <w:rFonts w:hint="eastAsia" w:ascii="宋体" w:hAnsi="宋体" w:cs="宋体"/>
                <w:color w:val="auto"/>
                <w:kern w:val="0"/>
                <w:sz w:val="24"/>
                <w:lang w:bidi="ar"/>
              </w:rPr>
              <w:t>连续履约能力</w:t>
            </w:r>
          </w:p>
        </w:tc>
        <w:tc>
          <w:tcPr>
            <w:tcW w:w="600"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color w:val="auto"/>
                <w:kern w:val="2"/>
                <w:sz w:val="24"/>
                <w:szCs w:val="24"/>
                <w:lang w:val="en-US" w:eastAsia="zh-CN" w:bidi="ar-SA"/>
              </w:rPr>
            </w:pPr>
            <w:r>
              <w:rPr>
                <w:rFonts w:hint="eastAsia" w:ascii="宋体" w:hAnsi="宋体" w:cs="宋体"/>
                <w:color w:val="auto"/>
                <w:kern w:val="0"/>
                <w:sz w:val="24"/>
                <w:lang w:bidi="ar"/>
              </w:rPr>
              <w:t>投标人连续履约能力：根据投标人服务同等级医院（至少包含</w:t>
            </w:r>
            <w:r>
              <w:rPr>
                <w:rFonts w:hint="eastAsia" w:ascii="宋体" w:hAnsi="宋体" w:cs="宋体"/>
                <w:color w:val="auto"/>
                <w:kern w:val="0"/>
                <w:sz w:val="24"/>
                <w:lang w:eastAsia="zh-CN" w:bidi="ar"/>
              </w:rPr>
              <w:t>运送服务</w:t>
            </w:r>
            <w:r>
              <w:rPr>
                <w:rFonts w:hint="eastAsia" w:ascii="宋体" w:hAnsi="宋体" w:cs="宋体"/>
                <w:color w:val="auto"/>
                <w:kern w:val="0"/>
                <w:sz w:val="24"/>
                <w:lang w:bidi="ar"/>
              </w:rPr>
              <w:t>）的实际连续履约年限评价情况进行横向评分：连续履约年限最长得3分，连续履约年限第二得2分，连续履约年限第三得1分，其他不得分。投标人应在投标文件中提供实际连续履约年数、医院等级证明和能力评价的相关材料,连续服务的合同关键页（能体现甲乙方名 称、服务内容、合同期限和签章页），如果合同出现中断但在中断期间仍在为医院提供服务的，由采购人（或采购人相关部门）出具的证明材料），未提供齐全的本项不得分。</w:t>
            </w:r>
            <w:r>
              <w:rPr>
                <w:rFonts w:hint="eastAsia" w:ascii="宋体" w:hAnsi="宋体" w:cs="宋体"/>
                <w:i w:val="0"/>
                <w:color w:val="auto"/>
                <w:kern w:val="0"/>
                <w:sz w:val="24"/>
                <w:szCs w:val="24"/>
                <w:u w:val="none"/>
                <w:lang w:val="en-US" w:eastAsia="zh-CN" w:bidi="ar"/>
              </w:rPr>
              <w:t>（满分3分）</w:t>
            </w:r>
            <w:r>
              <w:rPr>
                <w:rFonts w:ascii="宋体" w:hAnsi="宋体" w:eastAsia="宋体" w:cs="宋体"/>
                <w:color w:val="auto"/>
                <w:sz w:val="24"/>
                <w:szCs w:val="24"/>
              </w:rPr>
              <w:t>（同个业绩项目的只参与1项评分，其它评分项不得分。）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cs="宋体"/>
                <w:i w:val="0"/>
                <w:color w:val="000000"/>
                <w:kern w:val="0"/>
                <w:sz w:val="24"/>
                <w:szCs w:val="24"/>
                <w:u w:val="none"/>
                <w:lang w:val="en-US" w:eastAsia="zh-CN" w:bidi="ar"/>
              </w:rPr>
              <w:t>B</w:t>
            </w:r>
            <w:r>
              <w:rPr>
                <w:rFonts w:hint="eastAsia" w:ascii="宋体" w:hAnsi="宋体" w:eastAsia="宋体" w:cs="宋体"/>
                <w:i w:val="0"/>
                <w:color w:val="000000"/>
                <w:kern w:val="0"/>
                <w:sz w:val="24"/>
                <w:szCs w:val="24"/>
                <w:u w:val="none"/>
                <w:lang w:val="en-US" w:eastAsia="zh-CN" w:bidi="ar"/>
              </w:rPr>
              <w:t>6、业绩</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投标人自2016年1月1日以来具有</w:t>
            </w:r>
            <w:r>
              <w:rPr>
                <w:rStyle w:val="16"/>
                <w:color w:val="auto"/>
                <w:sz w:val="24"/>
                <w:szCs w:val="24"/>
                <w:lang w:val="en-US" w:eastAsia="zh-CN" w:bidi="ar"/>
              </w:rPr>
              <w:t>三级甲等医院</w:t>
            </w:r>
            <w:r>
              <w:rPr>
                <w:rStyle w:val="17"/>
                <w:color w:val="auto"/>
                <w:sz w:val="24"/>
                <w:szCs w:val="24"/>
                <w:lang w:val="en-US" w:eastAsia="zh-CN" w:bidi="ar"/>
              </w:rPr>
              <w:t>后勤管理服务经验，以合同为准，根据投标人至本项目截标时间止（以合同中服务起止时间涵盖本项目截标时间为准），投标人正在服务的类似项目（至少包含运送服务）情况由评委进行横向比较并评分，业绩在20家以上得3分，业绩在15-19家之间得2分，业绩在10-14家之间得1分，其他的得0.5分，无业绩不得分。 注：投标人应如实提供业绩证明文件，每项业绩应同时提供中标公告（提供相关网站中标公告的下载网页并注明网址）、中标通知书复印件、承包合同文本关键页的复印件（能体现甲乙方名称、服务内容、合同期限和签章页，如合同期限已到，由于招标等原因未签订新合同但仍在提供服务，则提供原合同关键页的复印件和用户出具的证明文件复印件），以及能够证明该业绩项（合同期内任何一期的服务费转账支付凭证）的相关证明文件复印件，未同时提供的本项不得分。投标人无任何满足上述要求的类似项目业绩或未提供任何上述要求的业绩证明材料无法完整体现上述定义条件的均不予认可和得分。</w:t>
            </w:r>
            <w:r>
              <w:rPr>
                <w:rFonts w:hint="eastAsia" w:ascii="宋体" w:hAnsi="宋体" w:cs="宋体"/>
                <w:color w:val="auto"/>
                <w:kern w:val="0"/>
                <w:sz w:val="24"/>
                <w:lang w:eastAsia="zh-CN" w:bidi="ar"/>
              </w:rPr>
              <w:t>（满分</w:t>
            </w:r>
            <w:r>
              <w:rPr>
                <w:rFonts w:hint="eastAsia" w:ascii="宋体" w:hAnsi="宋体" w:cs="宋体"/>
                <w:color w:val="auto"/>
                <w:kern w:val="0"/>
                <w:sz w:val="24"/>
                <w:lang w:val="en-US" w:eastAsia="zh-CN" w:bidi="ar"/>
              </w:rPr>
              <w:t>3分</w:t>
            </w:r>
            <w:r>
              <w:rPr>
                <w:rFonts w:hint="eastAsia" w:ascii="宋体" w:hAnsi="宋体" w:cs="宋体"/>
                <w:color w:val="auto"/>
                <w:kern w:val="0"/>
                <w:sz w:val="24"/>
                <w:lang w:eastAsia="zh-CN" w:bidi="ar"/>
              </w:rPr>
              <w:t>）</w:t>
            </w:r>
            <w:r>
              <w:rPr>
                <w:rFonts w:ascii="宋体" w:hAnsi="宋体" w:eastAsia="宋体" w:cs="宋体"/>
                <w:color w:val="auto"/>
                <w:sz w:val="24"/>
                <w:szCs w:val="24"/>
              </w:rPr>
              <w:t>（同个业绩项目的只参与1项评分，其它评分项不得分。）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B</w:t>
            </w:r>
            <w:r>
              <w:rPr>
                <w:rFonts w:hint="eastAsia" w:ascii="宋体" w:hAnsi="宋体" w:eastAsia="宋体" w:cs="宋体"/>
                <w:sz w:val="24"/>
                <w:szCs w:val="24"/>
                <w:lang w:val="en-US" w:eastAsia="zh-CN"/>
              </w:rPr>
              <w:t>7、满意度</w:t>
            </w:r>
          </w:p>
          <w:p>
            <w:pPr>
              <w:numPr>
                <w:ilvl w:val="0"/>
                <w:numId w:val="0"/>
              </w:numPr>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评价</w:t>
            </w:r>
          </w:p>
        </w:tc>
        <w:tc>
          <w:tcPr>
            <w:tcW w:w="600"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投标人正在履约中的</w:t>
            </w:r>
            <w:r>
              <w:rPr>
                <w:rFonts w:hint="eastAsia" w:ascii="宋体" w:hAnsi="宋体" w:cs="宋体"/>
                <w:i w:val="0"/>
                <w:color w:val="auto"/>
                <w:kern w:val="0"/>
                <w:sz w:val="24"/>
                <w:szCs w:val="24"/>
                <w:u w:val="none"/>
                <w:lang w:val="en-US" w:eastAsia="zh-CN" w:bidi="ar"/>
              </w:rPr>
              <w:t>三级甲等</w:t>
            </w:r>
            <w:r>
              <w:rPr>
                <w:rFonts w:hint="eastAsia" w:ascii="宋体" w:hAnsi="宋体" w:eastAsia="宋体" w:cs="宋体"/>
                <w:i w:val="0"/>
                <w:color w:val="auto"/>
                <w:kern w:val="0"/>
                <w:sz w:val="24"/>
                <w:szCs w:val="24"/>
                <w:u w:val="none"/>
                <w:lang w:val="en-US" w:eastAsia="zh-CN" w:bidi="ar"/>
              </w:rPr>
              <w:t>医院后勤服务的满意证明材料，</w:t>
            </w:r>
            <w:r>
              <w:rPr>
                <w:rFonts w:hint="eastAsia" w:ascii="宋体" w:hAnsi="宋体" w:cs="宋体"/>
                <w:i w:val="0"/>
                <w:color w:val="auto"/>
                <w:kern w:val="0"/>
                <w:sz w:val="24"/>
                <w:szCs w:val="24"/>
                <w:u w:val="none"/>
                <w:lang w:val="en-US" w:eastAsia="zh-CN" w:bidi="ar"/>
              </w:rPr>
              <w:t>每</w:t>
            </w:r>
            <w:r>
              <w:rPr>
                <w:rStyle w:val="16"/>
                <w:color w:val="auto"/>
                <w:sz w:val="24"/>
                <w:szCs w:val="24"/>
                <w:lang w:val="en-US" w:eastAsia="zh-CN" w:bidi="ar"/>
              </w:rPr>
              <w:t>提供</w:t>
            </w:r>
            <w:r>
              <w:rPr>
                <w:rStyle w:val="16"/>
                <w:rFonts w:hint="eastAsia"/>
                <w:color w:val="auto"/>
                <w:sz w:val="24"/>
                <w:szCs w:val="24"/>
                <w:lang w:val="en-US" w:eastAsia="zh-CN" w:bidi="ar"/>
              </w:rPr>
              <w:t>1份</w:t>
            </w:r>
            <w:r>
              <w:rPr>
                <w:rStyle w:val="16"/>
                <w:color w:val="auto"/>
                <w:sz w:val="24"/>
                <w:szCs w:val="24"/>
                <w:lang w:val="en-US" w:eastAsia="zh-CN" w:bidi="ar"/>
              </w:rPr>
              <w:t>满意证明材料中包含运送服务得0.5分，满分3分</w:t>
            </w:r>
            <w:r>
              <w:rPr>
                <w:rStyle w:val="17"/>
                <w:color w:val="auto"/>
                <w:sz w:val="24"/>
                <w:szCs w:val="24"/>
                <w:lang w:val="en-US" w:eastAsia="zh-CN" w:bidi="ar"/>
              </w:rPr>
              <w:t>。注：提供有效的用户好评评价证明材料须同时包括：服务合同复印件、项目业主方出具的该服务合同项目的好评评价证明材料。</w:t>
            </w:r>
            <w:r>
              <w:rPr>
                <w:rFonts w:hint="eastAsia" w:ascii="宋体" w:hAnsi="宋体" w:cs="宋体"/>
                <w:color w:val="auto"/>
                <w:kern w:val="0"/>
                <w:sz w:val="24"/>
                <w:lang w:eastAsia="zh-CN" w:bidi="ar"/>
              </w:rPr>
              <w:t>（满分</w:t>
            </w:r>
            <w:r>
              <w:rPr>
                <w:rFonts w:hint="eastAsia" w:ascii="宋体" w:hAnsi="宋体" w:cs="宋体"/>
                <w:color w:val="auto"/>
                <w:kern w:val="0"/>
                <w:sz w:val="24"/>
                <w:lang w:val="en-US" w:eastAsia="zh-CN" w:bidi="ar"/>
              </w:rPr>
              <w:t>3分</w:t>
            </w:r>
            <w:r>
              <w:rPr>
                <w:rFonts w:hint="eastAsia" w:ascii="宋体" w:hAnsi="宋体" w:cs="宋体"/>
                <w:color w:val="auto"/>
                <w:kern w:val="0"/>
                <w:sz w:val="24"/>
                <w:lang w:eastAsia="zh-CN" w:bidi="ar"/>
              </w:rPr>
              <w:t>）</w:t>
            </w:r>
            <w:r>
              <w:rPr>
                <w:rFonts w:ascii="宋体" w:hAnsi="宋体" w:eastAsia="宋体" w:cs="宋体"/>
                <w:color w:val="auto"/>
                <w:sz w:val="24"/>
                <w:szCs w:val="24"/>
              </w:rPr>
              <w:t>（同个业绩项目的只参与1项评分，其它评分项不得分。）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keepNext w:val="0"/>
              <w:keepLines w:val="0"/>
              <w:widowControl/>
              <w:suppressLineNumbers w:val="0"/>
              <w:jc w:val="center"/>
              <w:textAlignment w:val="center"/>
              <w:rPr>
                <w:rFonts w:ascii="Calibri" w:hAnsi="Calibri" w:eastAsia="宋体" w:cs="Times New Roman"/>
                <w:kern w:val="2"/>
                <w:sz w:val="24"/>
                <w:szCs w:val="24"/>
                <w:lang w:val="en-US" w:eastAsia="zh-CN" w:bidi="ar-SA"/>
              </w:rPr>
            </w:pPr>
            <w:r>
              <w:rPr>
                <w:rFonts w:hint="eastAsia" w:ascii="宋体" w:hAnsi="宋体" w:cs="宋体"/>
                <w:i w:val="0"/>
                <w:color w:val="000000"/>
                <w:kern w:val="0"/>
                <w:sz w:val="24"/>
                <w:szCs w:val="24"/>
                <w:u w:val="none"/>
                <w:lang w:val="en-US" w:eastAsia="zh-CN" w:bidi="ar"/>
              </w:rPr>
              <w:t>B8、</w:t>
            </w:r>
            <w:r>
              <w:rPr>
                <w:rFonts w:hint="eastAsia" w:ascii="宋体" w:hAnsi="宋体" w:eastAsia="宋体" w:cs="宋体"/>
                <w:i w:val="0"/>
                <w:color w:val="000000"/>
                <w:kern w:val="0"/>
                <w:sz w:val="24"/>
                <w:szCs w:val="24"/>
                <w:u w:val="none"/>
                <w:lang w:val="en-US" w:eastAsia="zh-CN" w:bidi="ar"/>
              </w:rPr>
              <w:t>抗风险能力</w:t>
            </w:r>
          </w:p>
        </w:tc>
        <w:tc>
          <w:tcPr>
            <w:tcW w:w="600" w:type="dxa"/>
            <w:noWrap w:val="0"/>
            <w:vAlign w:val="center"/>
          </w:tcPr>
          <w:p>
            <w:pPr>
              <w:keepNext w:val="0"/>
              <w:keepLines w:val="0"/>
              <w:widowControl/>
              <w:suppressLineNumbers w:val="0"/>
              <w:jc w:val="center"/>
              <w:textAlignment w:val="center"/>
              <w:rPr>
                <w:rFonts w:ascii="Calibri" w:hAnsi="Calibri"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6341" w:type="dxa"/>
            <w:noWrap w:val="0"/>
            <w:vAlign w:val="center"/>
          </w:tcPr>
          <w:p>
            <w:pPr>
              <w:keepNext w:val="0"/>
              <w:keepLines w:val="0"/>
              <w:widowControl/>
              <w:suppressLineNumbers w:val="0"/>
              <w:jc w:val="left"/>
              <w:textAlignment w:val="center"/>
              <w:rPr>
                <w:rFonts w:ascii="Calibri" w:hAnsi="Calibri"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为减少采购人的运行风险，投标人需购买公众责任险（或商业综合责任险），评委根据公众责任险理赔金额情况评分，理赔金额最多的得3分，第二名得2分，第三名得1分，其他不得分。 备注：公众责任险需在有效期内，投标人应提供公众责任险证明材料复印件，若证明材料的有效期无法涵盖本招标项目合同期，投标人还应承诺中标后保证在本招标项目合同期内提供满足上述要求的保险服务，否则不得分。</w:t>
            </w:r>
            <w:r>
              <w:rPr>
                <w:rFonts w:hint="eastAsia" w:ascii="宋体" w:hAnsi="宋体" w:cs="宋体"/>
                <w:color w:val="000000"/>
                <w:kern w:val="0"/>
                <w:sz w:val="24"/>
                <w:lang w:eastAsia="zh-CN" w:bidi="ar"/>
              </w:rPr>
              <w:t>（满分</w:t>
            </w:r>
            <w:r>
              <w:rPr>
                <w:rFonts w:hint="eastAsia" w:ascii="宋体" w:hAnsi="宋体" w:cs="宋体"/>
                <w:color w:val="000000"/>
                <w:kern w:val="0"/>
                <w:sz w:val="24"/>
                <w:lang w:val="en-US" w:eastAsia="zh-CN" w:bidi="ar"/>
              </w:rPr>
              <w:t>3分</w:t>
            </w:r>
            <w:r>
              <w:rPr>
                <w:rFonts w:hint="eastAsia" w:ascii="宋体" w:hAnsi="宋体" w:cs="宋体"/>
                <w:color w:val="000000"/>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85" w:type="dxa"/>
            <w:noWrap w:val="0"/>
            <w:vAlign w:val="center"/>
          </w:tcPr>
          <w:p>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B9</w:t>
            </w:r>
            <w:r>
              <w:rPr>
                <w:rFonts w:hint="eastAsia" w:ascii="宋体" w:hAnsi="宋体" w:cs="宋体"/>
                <w:color w:val="000000"/>
                <w:kern w:val="0"/>
                <w:sz w:val="24"/>
                <w:lang w:bidi="ar"/>
              </w:rPr>
              <w:t>、投标文件制作</w:t>
            </w:r>
          </w:p>
        </w:tc>
        <w:tc>
          <w:tcPr>
            <w:tcW w:w="600" w:type="dxa"/>
            <w:noWrap w:val="0"/>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w:t>
            </w:r>
          </w:p>
        </w:tc>
        <w:tc>
          <w:tcPr>
            <w:tcW w:w="6341" w:type="dxa"/>
            <w:noWrap w:val="0"/>
            <w:vAlign w:val="center"/>
          </w:tcPr>
          <w:p>
            <w:pPr>
              <w:widowControl/>
              <w:jc w:val="left"/>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bidi="ar"/>
              </w:rPr>
              <w:t>评委根据投标人制作的投标文件条理是否清晰，响应是否完整，在0-</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分之间进行评分。投标文件页面整洁，条理清晰，易于查找，响应内容完整的得2分，投标文件页面较整洁，条理较清晰，响应内容较完整的得1分，其余不得分。（满分2分）</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Fonts w:hint="eastAsia" w:ascii="宋体" w:hAnsi="宋体" w:eastAsia="宋体" w:cs="宋体"/>
          <w:sz w:val="24"/>
          <w:szCs w:val="24"/>
        </w:rPr>
        <w:t>a.优先类节能产品、环境标志产品：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Style w:val="13"/>
          <w:sz w:val="24"/>
          <w:szCs w:val="24"/>
        </w:rPr>
        <w:t>  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Fonts w:hint="eastAsia" w:ascii="宋体" w:hAnsi="宋体" w:eastAsia="宋体" w:cs="宋体"/>
          <w:sz w:val="24"/>
          <w:szCs w:val="24"/>
        </w:rPr>
        <w:t>（4）中标候选人排列规则顺序如下：</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0"/>
        <w:textAlignment w:val="auto"/>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pPr>
      <w:r>
        <w:rPr>
          <w:rFonts w:hint="eastAsia" w:ascii="宋体" w:hAnsi="宋体" w:eastAsia="宋体" w:cs="宋体"/>
          <w:spacing w:val="0"/>
          <w:sz w:val="24"/>
          <w:szCs w:val="24"/>
        </w:rPr>
        <w:t>8、其他规定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pPr>
      <w:r>
        <w:rPr>
          <w:rFonts w:hint="eastAsia" w:ascii="宋体" w:hAnsi="宋体" w:eastAsia="宋体" w:cs="宋体"/>
          <w:spacing w:val="0"/>
          <w:sz w:val="24"/>
          <w:szCs w:val="24"/>
        </w:rPr>
        <w:t>8.1评标应全程保密且不得透露给任一投标人或与评标工作无关的人员。</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pPr>
      <w:r>
        <w:rPr>
          <w:rFonts w:hint="eastAsia" w:ascii="宋体" w:hAnsi="宋体" w:eastAsia="宋体" w:cs="宋体"/>
          <w:spacing w:val="0"/>
          <w:sz w:val="24"/>
          <w:szCs w:val="24"/>
        </w:rPr>
        <w:t>8.2评标将进行全程实时录音录像，录音录像资料随采购文件一并存档。</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pPr>
      <w:r>
        <w:rPr>
          <w:rFonts w:hint="eastAsia" w:ascii="宋体" w:hAnsi="宋体" w:eastAsia="宋体" w:cs="宋体"/>
          <w:spacing w:val="0"/>
          <w:sz w:val="24"/>
          <w:szCs w:val="24"/>
        </w:rPr>
        <w:t>8.4其他：</w:t>
      </w:r>
      <w:r>
        <w:rPr>
          <w:spacing w:val="0"/>
          <w:sz w:val="24"/>
          <w:szCs w:val="24"/>
        </w:rPr>
        <w:t>无</w:t>
      </w: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rPr>
          <w:spacing w:val="0"/>
          <w:sz w:val="24"/>
          <w:szCs w:val="24"/>
        </w:rPr>
      </w:pP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r>
        <w:rPr>
          <w:rStyle w:val="13"/>
          <w:rFonts w:hint="eastAsia" w:ascii="宋体" w:hAnsi="宋体" w:eastAsia="宋体" w:cs="宋体"/>
          <w:spacing w:val="0"/>
          <w:sz w:val="31"/>
          <w:szCs w:val="31"/>
        </w:rPr>
        <w:t>第五章</w:t>
      </w:r>
      <w:r>
        <w:rPr>
          <w:rStyle w:val="13"/>
          <w:spacing w:val="0"/>
          <w:sz w:val="31"/>
          <w:szCs w:val="31"/>
        </w:rPr>
        <w:t>   </w:t>
      </w:r>
      <w:r>
        <w:rPr>
          <w:rStyle w:val="13"/>
          <w:rFonts w:hint="eastAsia" w:ascii="宋体" w:hAnsi="宋体" w:eastAsia="宋体" w:cs="宋体"/>
          <w:spacing w:val="0"/>
          <w:sz w:val="31"/>
          <w:szCs w:val="31"/>
        </w:rPr>
        <w:t>招标内容及要求</w:t>
      </w:r>
    </w:p>
    <w:p>
      <w:pPr>
        <w:pStyle w:val="9"/>
        <w:keepNext w:val="0"/>
        <w:keepLines w:val="0"/>
        <w:widowControl/>
        <w:suppressLineNumbers w:val="0"/>
        <w:spacing w:before="75" w:beforeAutospacing="0" w:after="75" w:afterAutospacing="0"/>
        <w:ind w:left="0" w:right="0" w:firstLine="0"/>
      </w:pPr>
      <w:r>
        <w:rPr>
          <w:spacing w:val="0"/>
          <w:sz w:val="24"/>
          <w:szCs w:val="24"/>
        </w:rPr>
        <w:t>一、项目概况（采购标的）</w:t>
      </w:r>
    </w:p>
    <w:p>
      <w:pPr>
        <w:spacing w:line="240" w:lineRule="auto"/>
        <w:ind w:firstLine="480" w:firstLineChars="200"/>
        <w:rPr>
          <w:rFonts w:hint="eastAsia" w:ascii="宋体" w:hAnsi="宋体"/>
          <w:color w:val="auto"/>
          <w:sz w:val="24"/>
        </w:rPr>
      </w:pPr>
      <w:r>
        <w:rPr>
          <w:rFonts w:hint="eastAsia" w:ascii="宋体" w:hAnsi="宋体"/>
          <w:color w:val="auto"/>
          <w:sz w:val="24"/>
        </w:rPr>
        <w:t>福建医科大学附属第一医院是福建省目前规模最大的集医疗、教学、科研于一体的专业技术人才高度密集的大型综合性三级甲等医院之一。医院创建于1937年，1993年被国家卫生部、世界卫生组织授予“爱婴医院”，1995年被国家卫生部评为福建省首批“三级甲等医院”，2001年成为福建医科大学第一临床医学院。医院本部坐落在福州市中心乌山风景区南麓，总建筑面积约15万平方米，核定床位2</w:t>
      </w:r>
      <w:r>
        <w:rPr>
          <w:rFonts w:hint="eastAsia" w:ascii="宋体" w:hAnsi="宋体"/>
          <w:color w:val="auto"/>
          <w:sz w:val="24"/>
          <w:lang w:val="en-US" w:eastAsia="zh-CN"/>
        </w:rPr>
        <w:t>8</w:t>
      </w:r>
      <w:r>
        <w:rPr>
          <w:rFonts w:hint="eastAsia" w:ascii="宋体" w:hAnsi="宋体"/>
          <w:color w:val="auto"/>
          <w:sz w:val="24"/>
        </w:rPr>
        <w:t>00张，职工总数3</w:t>
      </w:r>
      <w:r>
        <w:rPr>
          <w:rFonts w:hint="eastAsia" w:ascii="宋体" w:hAnsi="宋体"/>
          <w:color w:val="auto"/>
          <w:sz w:val="24"/>
          <w:lang w:val="en-US" w:eastAsia="zh-CN"/>
        </w:rPr>
        <w:t>7</w:t>
      </w:r>
      <w:r>
        <w:rPr>
          <w:rFonts w:hint="eastAsia" w:ascii="宋体" w:hAnsi="宋体"/>
          <w:color w:val="auto"/>
          <w:sz w:val="24"/>
        </w:rPr>
        <w:t>00多人，其中高</w:t>
      </w:r>
      <w:r>
        <w:rPr>
          <w:rFonts w:hint="eastAsia" w:ascii="宋体" w:hAnsi="宋体"/>
          <w:color w:val="auto"/>
          <w:sz w:val="24"/>
          <w:lang w:eastAsia="zh-CN"/>
        </w:rPr>
        <w:t>级</w:t>
      </w:r>
      <w:r>
        <w:rPr>
          <w:rFonts w:hint="eastAsia" w:ascii="宋体" w:hAnsi="宋体"/>
          <w:color w:val="auto"/>
          <w:sz w:val="24"/>
        </w:rPr>
        <w:t>职称人员</w:t>
      </w:r>
      <w:r>
        <w:rPr>
          <w:rFonts w:hint="eastAsia" w:ascii="宋体" w:hAnsi="宋体"/>
          <w:color w:val="auto"/>
          <w:sz w:val="24"/>
          <w:lang w:val="en-US" w:eastAsia="zh-CN"/>
        </w:rPr>
        <w:t>570</w:t>
      </w:r>
      <w:r>
        <w:rPr>
          <w:rFonts w:hint="eastAsia" w:ascii="宋体" w:hAnsi="宋体"/>
          <w:color w:val="auto"/>
          <w:sz w:val="24"/>
        </w:rPr>
        <w:t>人，医师中具有博士、硕士研究生学历的超过总数</w:t>
      </w:r>
      <w:r>
        <w:rPr>
          <w:rFonts w:hint="eastAsia" w:ascii="宋体" w:hAnsi="宋体"/>
          <w:color w:val="auto"/>
          <w:sz w:val="24"/>
          <w:lang w:val="en-US" w:eastAsia="zh-CN"/>
        </w:rPr>
        <w:t>79</w:t>
      </w:r>
      <w:r>
        <w:rPr>
          <w:rFonts w:hint="eastAsia" w:ascii="宋体" w:hAnsi="宋体"/>
          <w:color w:val="auto"/>
          <w:sz w:val="24"/>
        </w:rPr>
        <w:t>%以上。现有国务院特殊津贴专家</w:t>
      </w:r>
      <w:r>
        <w:rPr>
          <w:rFonts w:hint="eastAsia" w:ascii="宋体" w:hAnsi="宋体"/>
          <w:color w:val="auto"/>
          <w:sz w:val="24"/>
          <w:lang w:val="en-US" w:eastAsia="zh-CN"/>
        </w:rPr>
        <w:t>22</w:t>
      </w:r>
      <w:r>
        <w:rPr>
          <w:rFonts w:hint="eastAsia" w:ascii="宋体" w:hAnsi="宋体"/>
          <w:color w:val="auto"/>
          <w:sz w:val="24"/>
        </w:rPr>
        <w:t>人，国家卫计委（卫生部）有突出贡献中青年专家4人，国家万人计划百千万工程领军人才1人</w:t>
      </w:r>
      <w:r>
        <w:rPr>
          <w:rFonts w:hint="eastAsia" w:ascii="宋体" w:hAnsi="宋体"/>
          <w:color w:val="auto"/>
          <w:sz w:val="24"/>
          <w:lang w:eastAsia="zh-CN"/>
        </w:rPr>
        <w:t>，</w:t>
      </w:r>
      <w:r>
        <w:rPr>
          <w:rFonts w:hint="eastAsia" w:ascii="宋体" w:hAnsi="宋体"/>
          <w:color w:val="auto"/>
          <w:sz w:val="24"/>
        </w:rPr>
        <w:t>国家自然科学基金优秀青年1人。年门诊量</w:t>
      </w:r>
      <w:r>
        <w:rPr>
          <w:rFonts w:hint="eastAsia" w:ascii="宋体" w:hAnsi="宋体"/>
          <w:color w:val="auto"/>
          <w:sz w:val="24"/>
          <w:lang w:val="en-US" w:eastAsia="zh-CN"/>
        </w:rPr>
        <w:t>212.5</w:t>
      </w:r>
      <w:r>
        <w:rPr>
          <w:rFonts w:hint="eastAsia" w:ascii="宋体" w:hAnsi="宋体"/>
          <w:color w:val="auto"/>
          <w:sz w:val="24"/>
        </w:rPr>
        <w:t>万多人次、出院病人数</w:t>
      </w:r>
      <w:r>
        <w:rPr>
          <w:rFonts w:hint="eastAsia" w:ascii="宋体" w:hAnsi="宋体"/>
          <w:color w:val="auto"/>
          <w:sz w:val="24"/>
          <w:lang w:val="en-US" w:eastAsia="zh-CN"/>
        </w:rPr>
        <w:t>9.8</w:t>
      </w:r>
      <w:r>
        <w:rPr>
          <w:rFonts w:hint="eastAsia" w:ascii="宋体" w:hAnsi="宋体"/>
          <w:color w:val="auto"/>
          <w:sz w:val="24"/>
        </w:rPr>
        <w:t>万多人次、年手术量</w:t>
      </w:r>
      <w:r>
        <w:rPr>
          <w:rFonts w:hint="eastAsia" w:ascii="宋体" w:hAnsi="宋体"/>
          <w:color w:val="auto"/>
          <w:sz w:val="24"/>
          <w:lang w:val="en-US" w:eastAsia="zh-CN"/>
        </w:rPr>
        <w:t>7.8万</w:t>
      </w:r>
      <w:r>
        <w:rPr>
          <w:rFonts w:hint="eastAsia" w:ascii="宋体" w:hAnsi="宋体"/>
          <w:color w:val="auto"/>
          <w:sz w:val="24"/>
        </w:rPr>
        <w:t>多台。</w:t>
      </w:r>
    </w:p>
    <w:p>
      <w:pPr>
        <w:spacing w:line="240" w:lineRule="auto"/>
        <w:ind w:firstLine="480" w:firstLineChars="200"/>
        <w:rPr>
          <w:rFonts w:hint="eastAsia" w:ascii="宋体" w:hAnsi="宋体"/>
          <w:color w:val="auto"/>
          <w:sz w:val="24"/>
        </w:rPr>
      </w:pPr>
      <w:r>
        <w:rPr>
          <w:rFonts w:hint="eastAsia" w:ascii="宋体" w:hAnsi="宋体"/>
          <w:color w:val="auto"/>
          <w:sz w:val="24"/>
        </w:rPr>
        <w:t>医院的卫生保洁、运送要求高，专业性强，不同与一般住宅、写字楼的物业管理。清洁也不再是扫扫擦擦那么简单，在工作中要具有医院消毒、预防交叉感染等基本知识。对保洁、运送人员的素质有较高的要求，这是医院日常后勤保障管理工作的一大特点。是医院日常工作中的重中之重，也是管理工作面临的最大挑战，通过后勤社会化管理，来规范医院所属整体区域内的清洁、保洁工作，确保所属区域的卫生良好、环境整洁，对医院的运送服务能够及时、快速的完成，</w:t>
      </w:r>
      <w:r>
        <w:rPr>
          <w:rFonts w:ascii="宋体" w:hAnsi="宋体"/>
          <w:color w:val="auto"/>
          <w:sz w:val="24"/>
        </w:rPr>
        <w:t>营造医院优美的工作和医疗环境</w:t>
      </w:r>
      <w:r>
        <w:rPr>
          <w:rFonts w:hint="eastAsia" w:ascii="宋体" w:hAnsi="宋体"/>
          <w:color w:val="auto"/>
          <w:sz w:val="24"/>
        </w:rPr>
        <w:t>。</w:t>
      </w:r>
    </w:p>
    <w:p>
      <w:pPr>
        <w:pStyle w:val="9"/>
        <w:keepNext w:val="0"/>
        <w:keepLines w:val="0"/>
        <w:pageBreakBefore w:val="0"/>
        <w:widowControl/>
        <w:suppressLineNumbers w:val="0"/>
        <w:kinsoku/>
        <w:wordWrap/>
        <w:overflowPunct/>
        <w:topLinePunct w:val="0"/>
        <w:autoSpaceDE/>
        <w:autoSpaceDN/>
        <w:bidi w:val="0"/>
        <w:adjustRightInd/>
        <w:snapToGrid/>
        <w:spacing w:before="195" w:beforeAutospacing="0" w:after="75" w:afterAutospacing="0"/>
        <w:ind w:left="0" w:right="0" w:firstLine="0"/>
        <w:textAlignment w:val="auto"/>
      </w:pPr>
      <w:r>
        <w:rPr>
          <w:rFonts w:hint="eastAsia" w:ascii="宋体" w:hAnsi="宋体" w:eastAsia="宋体" w:cs="宋体"/>
          <w:spacing w:val="0"/>
          <w:sz w:val="24"/>
          <w:szCs w:val="24"/>
        </w:rPr>
        <w:t>二、技术和服务要求</w:t>
      </w:r>
      <w:r>
        <w:rPr>
          <w:rStyle w:val="13"/>
          <w:rFonts w:hint="eastAsia" w:ascii="宋体" w:hAnsi="宋体" w:eastAsia="宋体" w:cs="宋体"/>
          <w:spacing w:val="0"/>
          <w:sz w:val="24"/>
          <w:szCs w:val="24"/>
        </w:rPr>
        <w:t>（以“★”标示的内容为不允许负偏离的实质性要求）</w:t>
      </w:r>
    </w:p>
    <w:p>
      <w:pPr>
        <w:pStyle w:val="9"/>
        <w:keepNext w:val="0"/>
        <w:keepLines w:val="0"/>
        <w:widowControl/>
        <w:suppressLineNumbers w:val="0"/>
        <w:spacing w:line="405" w:lineRule="atLeast"/>
        <w:jc w:val="center"/>
      </w:pPr>
      <w:r>
        <w:rPr>
          <w:rStyle w:val="13"/>
          <w:rFonts w:hint="eastAsia" w:ascii="宋体" w:hAnsi="宋体" w:eastAsia="宋体" w:cs="宋体"/>
          <w:b/>
          <w:sz w:val="24"/>
          <w:szCs w:val="24"/>
        </w:rPr>
        <w:t>合同包一后勤保障保洁服务招标内容及要求</w:t>
      </w:r>
    </w:p>
    <w:p>
      <w:pPr>
        <w:spacing w:line="24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一、</w:t>
      </w:r>
      <w:r>
        <w:rPr>
          <w:rFonts w:hint="eastAsia" w:ascii="宋体" w:hAnsi="宋体" w:cs="宋体"/>
          <w:b/>
          <w:color w:val="auto"/>
          <w:sz w:val="24"/>
          <w:lang w:val="en-US" w:eastAsia="zh-CN"/>
        </w:rPr>
        <w:t>项目的基本情况</w:t>
      </w:r>
    </w:p>
    <w:p>
      <w:pPr>
        <w:spacing w:line="24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1</w:t>
      </w:r>
      <w:r>
        <w:rPr>
          <w:rFonts w:hint="eastAsia" w:ascii="宋体" w:hAnsi="宋体" w:eastAsia="宋体" w:cs="宋体"/>
          <w:b/>
          <w:color w:val="auto"/>
          <w:sz w:val="24"/>
        </w:rPr>
        <w:t>. 服务项目：卫生保洁</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.1提供24小时室内外清洁、保洁服务，针对医院的特殊要求，制定并实施一整套完整的防止交叉感染、消毒隔离制度及措施。</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.2配有专业化的保洁系统，先进的设备与工具，标准的工作流程及应急措施；完善的质量监督程序；专业的保养方案。</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.3清洁与养护相结合，及时性与隐密性相结合，分工协助与多重保障相结合，计划性与改良性、应急性相结合。</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.4卫生清洁率达到100%；卫生保洁率达到99%，生活及医疗垃圾日产日清。</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.5卫生清洁、保洁过程中使用的清洁剂必须选用无公害环保产品，不得使用对环境造成二次污染及三无的产品。</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.6配有专业的保洁检查信息系统，管理人员手持机无纸化检查。</w:t>
      </w:r>
    </w:p>
    <w:p>
      <w:pPr>
        <w:spacing w:line="24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2</w:t>
      </w:r>
      <w:r>
        <w:rPr>
          <w:rFonts w:hint="eastAsia" w:ascii="宋体" w:hAnsi="宋体" w:eastAsia="宋体" w:cs="宋体"/>
          <w:b/>
          <w:color w:val="auto"/>
          <w:sz w:val="24"/>
        </w:rPr>
        <w:t>.承包方式</w:t>
      </w:r>
    </w:p>
    <w:p>
      <w:pPr>
        <w:widowControl/>
        <w:spacing w:line="24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shd w:val="clear" w:color="auto" w:fill="FFFFFF"/>
          <w:lang w:val="en-US" w:eastAsia="zh-CN"/>
        </w:rPr>
        <w:t>2.1</w:t>
      </w:r>
      <w:r>
        <w:rPr>
          <w:rFonts w:hint="eastAsia" w:ascii="宋体" w:hAnsi="宋体" w:eastAsia="宋体" w:cs="宋体"/>
          <w:color w:val="auto"/>
          <w:kern w:val="0"/>
          <w:sz w:val="24"/>
          <w:shd w:val="clear" w:color="auto" w:fill="FFFFFF"/>
        </w:rPr>
        <w:t>本招标文件中所发生的一切费用均应包含在投标报价中（招标文件有特殊规定的除外）。</w:t>
      </w:r>
    </w:p>
    <w:p>
      <w:pPr>
        <w:widowControl/>
        <w:spacing w:line="24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shd w:val="clear" w:color="auto" w:fill="FFFFFF"/>
          <w:lang w:val="en-US" w:eastAsia="zh-CN"/>
        </w:rPr>
        <w:t>2.2</w:t>
      </w:r>
      <w:r>
        <w:rPr>
          <w:rFonts w:hint="eastAsia" w:ascii="宋体" w:hAnsi="宋体" w:eastAsia="宋体" w:cs="宋体"/>
          <w:color w:val="auto"/>
          <w:kern w:val="0"/>
          <w:sz w:val="24"/>
          <w:shd w:val="clear" w:color="auto" w:fill="FFFFFF"/>
        </w:rPr>
        <w:t>本项目不允许中标人以任何名义和理由进行转包，如有发现，采购人有权单方终止合同。</w:t>
      </w:r>
      <w:r>
        <w:rPr>
          <w:rFonts w:hint="eastAsia" w:ascii="宋体" w:hAnsi="宋体" w:eastAsia="宋体" w:cs="宋体"/>
          <w:color w:val="auto"/>
          <w:kern w:val="0"/>
          <w:sz w:val="24"/>
        </w:rPr>
        <w:t xml:space="preserve"> </w:t>
      </w:r>
    </w:p>
    <w:p>
      <w:pPr>
        <w:widowControl/>
        <w:spacing w:line="24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shd w:val="clear" w:color="auto" w:fill="FFFFFF"/>
          <w:lang w:val="en-US" w:eastAsia="zh-CN"/>
        </w:rPr>
        <w:t>2.3</w:t>
      </w:r>
      <w:r>
        <w:rPr>
          <w:rFonts w:hint="eastAsia" w:ascii="宋体" w:hAnsi="宋体" w:eastAsia="宋体" w:cs="宋体"/>
          <w:color w:val="auto"/>
          <w:kern w:val="0"/>
          <w:sz w:val="24"/>
          <w:shd w:val="clear" w:color="auto" w:fill="FFFFFF"/>
        </w:rPr>
        <w:t>投标人从事本项目的资格必须得到有关行政主管部门的许可。</w:t>
      </w:r>
    </w:p>
    <w:p>
      <w:pPr>
        <w:widowControl/>
        <w:spacing w:line="24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shd w:val="clear" w:color="auto" w:fill="FFFFFF"/>
          <w:lang w:val="en-US" w:eastAsia="zh-CN"/>
        </w:rPr>
        <w:t>2.4</w:t>
      </w:r>
      <w:r>
        <w:rPr>
          <w:rFonts w:hint="eastAsia" w:ascii="宋体" w:hAnsi="宋体" w:eastAsia="宋体" w:cs="宋体"/>
          <w:color w:val="auto"/>
          <w:kern w:val="0"/>
          <w:sz w:val="24"/>
          <w:shd w:val="clear" w:color="auto" w:fill="FFFFFF"/>
        </w:rPr>
        <w:t>投标人应在投标文件中附物业合同样本（可自拟）。</w:t>
      </w:r>
    </w:p>
    <w:p>
      <w:pPr>
        <w:widowControl/>
        <w:spacing w:line="240" w:lineRule="auto"/>
        <w:ind w:firstLine="480" w:firstLineChars="200"/>
        <w:jc w:val="left"/>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lang w:val="en-US" w:eastAsia="zh-CN"/>
        </w:rPr>
        <w:t>2.5</w:t>
      </w:r>
      <w:r>
        <w:rPr>
          <w:rFonts w:hint="eastAsia" w:ascii="宋体" w:hAnsi="宋体" w:eastAsia="宋体" w:cs="宋体"/>
          <w:color w:val="auto"/>
          <w:kern w:val="0"/>
          <w:sz w:val="24"/>
          <w:shd w:val="clear" w:color="auto" w:fill="FFFFFF"/>
        </w:rPr>
        <w:t>垃圾袋、垃圾容器、锐器盒由医院提供。</w:t>
      </w:r>
    </w:p>
    <w:p>
      <w:pPr>
        <w:widowControl/>
        <w:spacing w:line="240" w:lineRule="auto"/>
        <w:ind w:firstLine="482" w:firstLineChars="200"/>
        <w:jc w:val="left"/>
        <w:rPr>
          <w:rFonts w:hint="eastAsia" w:ascii="宋体" w:hAnsi="宋体" w:eastAsia="宋体" w:cs="宋体"/>
          <w:color w:val="auto"/>
          <w:kern w:val="0"/>
          <w:sz w:val="24"/>
          <w:shd w:val="clear" w:color="auto" w:fill="FFFFFF"/>
        </w:rPr>
      </w:pPr>
      <w:r>
        <w:rPr>
          <w:rFonts w:hint="eastAsia" w:ascii="宋体" w:hAnsi="宋体" w:eastAsia="宋体" w:cs="宋体"/>
          <w:b/>
          <w:color w:val="auto"/>
          <w:sz w:val="24"/>
          <w:lang w:val="en-US" w:eastAsia="zh-CN"/>
        </w:rPr>
        <w:t>3</w:t>
      </w:r>
      <w:r>
        <w:rPr>
          <w:rFonts w:hint="eastAsia" w:ascii="宋体" w:hAnsi="宋体" w:eastAsia="宋体" w:cs="宋体"/>
          <w:b/>
          <w:color w:val="auto"/>
          <w:sz w:val="24"/>
        </w:rPr>
        <w:t>.承包年限</w:t>
      </w:r>
    </w:p>
    <w:p>
      <w:pPr>
        <w:tabs>
          <w:tab w:val="left" w:pos="2880"/>
        </w:tabs>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合同签订后</w:t>
      </w:r>
      <w:r>
        <w:rPr>
          <w:rFonts w:hint="eastAsia" w:ascii="宋体" w:hAnsi="宋体" w:eastAsia="宋体" w:cs="宋体"/>
          <w:color w:val="auto"/>
          <w:sz w:val="24"/>
          <w:lang w:eastAsia="zh-CN"/>
        </w:rPr>
        <w:t>两</w:t>
      </w:r>
      <w:r>
        <w:rPr>
          <w:rFonts w:hint="eastAsia" w:ascii="宋体" w:hAnsi="宋体" w:eastAsia="宋体" w:cs="宋体"/>
          <w:color w:val="auto"/>
          <w:sz w:val="24"/>
        </w:rPr>
        <w:t>年。</w:t>
      </w:r>
    </w:p>
    <w:p>
      <w:pPr>
        <w:spacing w:line="24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4</w:t>
      </w:r>
      <w:r>
        <w:rPr>
          <w:rFonts w:hint="eastAsia" w:ascii="宋体" w:hAnsi="宋体" w:eastAsia="宋体" w:cs="宋体"/>
          <w:b/>
          <w:color w:val="auto"/>
          <w:sz w:val="24"/>
        </w:rPr>
        <w:t>.付款方式</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4.1</w:t>
      </w:r>
      <w:r>
        <w:rPr>
          <w:rFonts w:hint="eastAsia" w:ascii="宋体" w:hAnsi="宋体" w:eastAsia="宋体" w:cs="宋体"/>
          <w:color w:val="auto"/>
          <w:sz w:val="24"/>
        </w:rPr>
        <w:t>管理费按月计收、</w:t>
      </w:r>
      <w:r>
        <w:rPr>
          <w:rFonts w:hint="eastAsia" w:ascii="宋体" w:hAnsi="宋体" w:eastAsia="宋体" w:cs="宋体"/>
          <w:color w:val="auto"/>
          <w:sz w:val="24"/>
          <w:lang w:eastAsia="zh-CN"/>
        </w:rPr>
        <w:t>次</w:t>
      </w:r>
      <w:r>
        <w:rPr>
          <w:rFonts w:hint="eastAsia" w:ascii="宋体" w:hAnsi="宋体" w:eastAsia="宋体" w:cs="宋体"/>
          <w:color w:val="auto"/>
          <w:sz w:val="24"/>
        </w:rPr>
        <w:t>月支付，凭服务单位的书面付款申请和月管理费发票，经采购人相关部门对其服务按本项目招标文件和合同约定进行审核，审核合格后支付上月相应的金额。</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4.2</w:t>
      </w:r>
      <w:r>
        <w:rPr>
          <w:rFonts w:hint="eastAsia" w:ascii="宋体" w:hAnsi="宋体" w:eastAsia="宋体" w:cs="宋体"/>
          <w:color w:val="auto"/>
          <w:sz w:val="24"/>
        </w:rPr>
        <w:t>采购人每月预留中标方月管理费用的1%作为考核中标方的质量保证金。采购人授权的业务监督部门每月对中标方的服务质量进行考核，满分为100分，低于90分每分扣</w:t>
      </w:r>
      <w:r>
        <w:rPr>
          <w:rFonts w:hint="eastAsia" w:ascii="宋体" w:hAnsi="宋体" w:eastAsia="宋体" w:cs="宋体"/>
          <w:color w:val="auto"/>
          <w:sz w:val="24"/>
          <w:u w:val="none"/>
          <w:lang w:val="en-US" w:eastAsia="zh-CN"/>
        </w:rPr>
        <w:t>10</w:t>
      </w:r>
      <w:r>
        <w:rPr>
          <w:rFonts w:hint="eastAsia" w:ascii="宋体" w:hAnsi="宋体" w:eastAsia="宋体" w:cs="宋体"/>
          <w:color w:val="auto"/>
          <w:sz w:val="24"/>
          <w:u w:val="none"/>
        </w:rPr>
        <w:t>00元。</w:t>
      </w:r>
      <w:r>
        <w:rPr>
          <w:rFonts w:hint="eastAsia" w:ascii="宋体" w:hAnsi="宋体" w:eastAsia="宋体" w:cs="宋体"/>
          <w:color w:val="auto"/>
          <w:sz w:val="24"/>
          <w:u w:val="none"/>
          <w:lang w:eastAsia="zh-CN"/>
        </w:rPr>
        <w:t>回收率</w:t>
      </w:r>
      <w:r>
        <w:rPr>
          <w:rFonts w:hint="eastAsia" w:ascii="宋体" w:hAnsi="宋体" w:eastAsia="宋体" w:cs="宋体"/>
          <w:color w:val="auto"/>
          <w:sz w:val="24"/>
          <w:u w:val="none"/>
          <w:lang w:val="en-US" w:eastAsia="zh-CN"/>
        </w:rPr>
        <w:t>&lt;80%时，每少一份，按50分/份计入统计</w:t>
      </w:r>
      <w:r>
        <w:rPr>
          <w:rFonts w:hint="eastAsia" w:ascii="宋体" w:hAnsi="宋体" w:eastAsia="宋体" w:cs="宋体"/>
          <w:color w:val="auto"/>
          <w:sz w:val="24"/>
        </w:rPr>
        <w:t>。中标方在服务中出现重大质量过错，采购人有权在年度质保金内酌情扣罚。</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4.3</w:t>
      </w:r>
      <w:r>
        <w:rPr>
          <w:rFonts w:hint="eastAsia" w:ascii="宋体" w:hAnsi="宋体" w:eastAsia="宋体" w:cs="宋体"/>
          <w:color w:val="auto"/>
          <w:sz w:val="24"/>
        </w:rPr>
        <w:t>采购人授权的业务监督部门有权根据其他职能部门对中标方服务中存在的质量问题酌情扣罚质保金。</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4.4</w:t>
      </w:r>
      <w:r>
        <w:rPr>
          <w:rFonts w:hint="eastAsia" w:ascii="宋体" w:hAnsi="宋体" w:eastAsia="宋体" w:cs="宋体"/>
          <w:color w:val="auto"/>
          <w:sz w:val="24"/>
        </w:rPr>
        <w:t>合同年度结束后，采购人将上年度剩余的质量保证金无息退还中标人。</w:t>
      </w:r>
    </w:p>
    <w:p>
      <w:pPr>
        <w:spacing w:line="24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4.5按实际投入人岗数结算。</w:t>
      </w:r>
    </w:p>
    <w:p>
      <w:pPr>
        <w:spacing w:line="240" w:lineRule="auto"/>
        <w:ind w:firstLine="482" w:firstLineChars="200"/>
        <w:rPr>
          <w:rStyle w:val="13"/>
          <w:rFonts w:hint="eastAsia" w:ascii="宋体" w:hAnsi="宋体" w:eastAsia="宋体" w:cs="宋体"/>
          <w:color w:val="auto"/>
          <w:sz w:val="24"/>
        </w:rPr>
      </w:pPr>
      <w:r>
        <w:rPr>
          <w:rStyle w:val="13"/>
          <w:rFonts w:hint="eastAsia" w:ascii="宋体" w:hAnsi="宋体" w:eastAsia="宋体" w:cs="宋体"/>
          <w:color w:val="auto"/>
          <w:sz w:val="24"/>
          <w:lang w:val="en-US" w:eastAsia="zh-CN"/>
        </w:rPr>
        <w:t>5</w:t>
      </w:r>
      <w:r>
        <w:rPr>
          <w:rStyle w:val="13"/>
          <w:rFonts w:hint="eastAsia" w:ascii="宋体" w:hAnsi="宋体" w:eastAsia="宋体" w:cs="宋体"/>
          <w:color w:val="auto"/>
          <w:sz w:val="24"/>
        </w:rPr>
        <w:t>.计划实施时间</w:t>
      </w:r>
    </w:p>
    <w:p>
      <w:pPr>
        <w:spacing w:line="240" w:lineRule="auto"/>
        <w:ind w:firstLine="480" w:firstLineChars="200"/>
        <w:rPr>
          <w:rStyle w:val="13"/>
          <w:rFonts w:hint="eastAsia" w:ascii="宋体" w:hAnsi="宋体" w:eastAsia="宋体" w:cs="宋体"/>
          <w:b w:val="0"/>
          <w:bCs w:val="0"/>
          <w:color w:val="auto"/>
          <w:sz w:val="24"/>
        </w:rPr>
      </w:pPr>
      <w:r>
        <w:rPr>
          <w:rFonts w:hint="eastAsia" w:ascii="宋体" w:hAnsi="宋体" w:eastAsia="宋体" w:cs="宋体"/>
          <w:color w:val="auto"/>
          <w:sz w:val="24"/>
        </w:rPr>
        <w:t>投标人在合同签订后15个工作日开始实行，采购人可根据实际情况给予磨合期</w:t>
      </w:r>
      <w:r>
        <w:rPr>
          <w:rFonts w:hint="eastAsia" w:ascii="宋体" w:hAnsi="宋体" w:eastAsia="宋体" w:cs="宋体"/>
          <w:color w:val="auto"/>
          <w:sz w:val="24"/>
          <w:lang w:val="zh-Hans"/>
        </w:rPr>
        <w:t>，正式考核从</w:t>
      </w:r>
      <w:r>
        <w:rPr>
          <w:rFonts w:hint="eastAsia" w:ascii="宋体" w:hAnsi="宋体" w:eastAsia="宋体" w:cs="宋体"/>
          <w:color w:val="auto"/>
          <w:sz w:val="24"/>
        </w:rPr>
        <w:t>合同签订后双方合同中约定的磨合期结束次日</w:t>
      </w:r>
      <w:r>
        <w:rPr>
          <w:rFonts w:hint="eastAsia" w:ascii="宋体" w:hAnsi="宋体" w:eastAsia="宋体" w:cs="宋体"/>
          <w:color w:val="auto"/>
          <w:sz w:val="24"/>
          <w:lang w:val="zh-Hans"/>
        </w:rPr>
        <w:t>起</w:t>
      </w:r>
      <w:r>
        <w:rPr>
          <w:rFonts w:hint="eastAsia" w:ascii="宋体" w:hAnsi="宋体" w:eastAsia="宋体" w:cs="宋体"/>
          <w:color w:val="auto"/>
          <w:sz w:val="24"/>
        </w:rPr>
        <w:t>。</w:t>
      </w:r>
    </w:p>
    <w:p>
      <w:pPr>
        <w:spacing w:line="240" w:lineRule="auto"/>
        <w:ind w:firstLine="482" w:firstLineChars="200"/>
        <w:rPr>
          <w:rStyle w:val="13"/>
          <w:rFonts w:hint="eastAsia" w:ascii="宋体" w:hAnsi="宋体" w:eastAsia="宋体" w:cs="宋体"/>
          <w:color w:val="auto"/>
          <w:sz w:val="24"/>
        </w:rPr>
      </w:pPr>
      <w:r>
        <w:rPr>
          <w:rStyle w:val="13"/>
          <w:rFonts w:hint="eastAsia" w:ascii="宋体" w:hAnsi="宋体" w:eastAsia="宋体" w:cs="宋体"/>
          <w:color w:val="auto"/>
          <w:sz w:val="24"/>
          <w:lang w:val="en-US" w:eastAsia="zh-CN"/>
        </w:rPr>
        <w:t>6</w:t>
      </w:r>
      <w:r>
        <w:rPr>
          <w:rStyle w:val="13"/>
          <w:rFonts w:hint="eastAsia" w:ascii="宋体" w:hAnsi="宋体" w:eastAsia="宋体" w:cs="宋体"/>
          <w:color w:val="auto"/>
          <w:sz w:val="24"/>
        </w:rPr>
        <w:t>.基本要求</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.1</w:t>
      </w:r>
      <w:r>
        <w:rPr>
          <w:rFonts w:hint="eastAsia" w:ascii="宋体" w:hAnsi="宋体" w:eastAsia="宋体" w:cs="宋体"/>
          <w:color w:val="auto"/>
          <w:sz w:val="24"/>
          <w:lang w:eastAsia="zh-CN"/>
        </w:rPr>
        <w:t>服务</w:t>
      </w:r>
      <w:r>
        <w:rPr>
          <w:rFonts w:hint="eastAsia" w:ascii="宋体" w:hAnsi="宋体" w:eastAsia="宋体" w:cs="宋体"/>
          <w:color w:val="auto"/>
          <w:sz w:val="24"/>
        </w:rPr>
        <w:t>人员身体健康（要求体检，费用自理）。</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.2服务期内，员工发生一切意外及伤亡事故</w:t>
      </w:r>
      <w:r>
        <w:rPr>
          <w:rFonts w:hint="eastAsia" w:ascii="宋体" w:hAnsi="宋体" w:eastAsia="宋体" w:cs="宋体"/>
          <w:color w:val="auto"/>
          <w:sz w:val="24"/>
          <w:lang w:eastAsia="zh-CN"/>
        </w:rPr>
        <w:t>等均</w:t>
      </w:r>
      <w:r>
        <w:rPr>
          <w:rFonts w:hint="eastAsia" w:ascii="宋体" w:hAnsi="宋体" w:eastAsia="宋体" w:cs="宋体"/>
          <w:color w:val="auto"/>
          <w:sz w:val="24"/>
        </w:rPr>
        <w:t>由中标方负责。</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6.3</w:t>
      </w:r>
      <w:r>
        <w:rPr>
          <w:rFonts w:hint="eastAsia" w:ascii="宋体" w:hAnsi="宋体" w:eastAsia="宋体" w:cs="宋体"/>
          <w:color w:val="auto"/>
          <w:sz w:val="24"/>
        </w:rPr>
        <w:t>本次承包年限到期结束后，院方有权通过公开的采购程序进行第二轮经营承包权的招投标活动。在未完成招标活动前，服务单位有义务在本次承包年限到期结束后继续延期为院方服务，直至新服务单位到位为止。</w:t>
      </w:r>
    </w:p>
    <w:p>
      <w:pPr>
        <w:spacing w:line="240" w:lineRule="auto"/>
        <w:ind w:right="641"/>
        <w:outlineLvl w:val="1"/>
        <w:rPr>
          <w:rFonts w:hint="eastAsia" w:ascii="宋体" w:hAnsi="宋体" w:eastAsia="宋体" w:cs="宋体"/>
          <w:b/>
          <w:color w:val="auto"/>
          <w:sz w:val="24"/>
        </w:rPr>
      </w:pPr>
      <w:bookmarkStart w:id="0" w:name="_Toc347922915"/>
      <w:r>
        <w:rPr>
          <w:rFonts w:hint="eastAsia" w:ascii="宋体" w:hAnsi="宋体" w:eastAsia="宋体" w:cs="宋体"/>
          <w:b/>
          <w:color w:val="auto"/>
          <w:sz w:val="24"/>
        </w:rPr>
        <w:t>二、各科室具体情况</w:t>
      </w:r>
      <w:bookmarkEnd w:id="0"/>
    </w:p>
    <w:p>
      <w:pPr>
        <w:spacing w:line="240" w:lineRule="auto"/>
        <w:ind w:firstLine="482" w:firstLineChars="200"/>
        <w:rPr>
          <w:rFonts w:hint="eastAsia" w:ascii="宋体" w:hAnsi="宋体" w:eastAsia="宋体" w:cs="宋体"/>
          <w:color w:val="auto"/>
          <w:sz w:val="24"/>
          <w:lang w:val="zh-Hans"/>
        </w:rPr>
      </w:pPr>
      <w:r>
        <w:rPr>
          <w:rFonts w:hint="eastAsia" w:ascii="宋体" w:hAnsi="宋体" w:eastAsia="宋体" w:cs="宋体"/>
          <w:b/>
          <w:color w:val="auto"/>
          <w:sz w:val="24"/>
        </w:rPr>
        <w:t>如院内出现临时重大应急事件，由项目经理统一调度各部门人员协同负责。</w:t>
      </w:r>
    </w:p>
    <w:p>
      <w:pPr>
        <w:spacing w:line="240" w:lineRule="auto"/>
        <w:ind w:right="641"/>
        <w:outlineLvl w:val="1"/>
        <w:rPr>
          <w:rFonts w:hint="eastAsia" w:ascii="宋体" w:hAnsi="宋体" w:eastAsia="宋体" w:cs="宋体"/>
          <w:b/>
          <w:color w:val="auto"/>
          <w:sz w:val="24"/>
          <w:lang w:eastAsia="zh-CN"/>
        </w:rPr>
      </w:pPr>
      <w:bookmarkStart w:id="1" w:name="_Toc347922916"/>
      <w:bookmarkStart w:id="2" w:name="_Toc246478512"/>
      <w:bookmarkStart w:id="3" w:name="_Toc246478816"/>
      <w:bookmarkStart w:id="4" w:name="_Toc243298622"/>
      <w:r>
        <w:rPr>
          <w:rFonts w:hint="eastAsia" w:ascii="宋体" w:hAnsi="宋体" w:eastAsia="宋体" w:cs="宋体"/>
          <w:b/>
          <w:color w:val="auto"/>
          <w:sz w:val="24"/>
        </w:rPr>
        <w:t>三、后勤保洁服务</w:t>
      </w:r>
      <w:bookmarkEnd w:id="1"/>
      <w:r>
        <w:rPr>
          <w:rFonts w:hint="eastAsia" w:ascii="宋体" w:hAnsi="宋体" w:eastAsia="宋体" w:cs="宋体"/>
          <w:b/>
          <w:color w:val="auto"/>
          <w:sz w:val="24"/>
          <w:lang w:eastAsia="zh-CN"/>
        </w:rPr>
        <w:t>内容（含绿植养护）</w:t>
      </w:r>
    </w:p>
    <w:p>
      <w:pPr>
        <w:pStyle w:val="6"/>
        <w:spacing w:line="240" w:lineRule="auto"/>
        <w:ind w:firstLine="482" w:firstLineChars="200"/>
        <w:rPr>
          <w:rFonts w:hint="eastAsia" w:ascii="宋体" w:hAnsi="宋体" w:eastAsia="宋体" w:cs="宋体"/>
          <w:b/>
          <w:color w:val="auto"/>
        </w:rPr>
      </w:pPr>
      <w:r>
        <w:rPr>
          <w:rFonts w:hint="eastAsia" w:ascii="宋体" w:hAnsi="宋体" w:cs="宋体"/>
          <w:b/>
          <w:color w:val="auto"/>
          <w:lang w:val="en-US" w:eastAsia="zh-CN"/>
        </w:rPr>
        <w:t>1、</w:t>
      </w:r>
      <w:r>
        <w:rPr>
          <w:rFonts w:hint="eastAsia" w:ascii="宋体" w:hAnsi="宋体" w:eastAsia="宋体" w:cs="宋体"/>
          <w:b/>
          <w:color w:val="auto"/>
        </w:rPr>
        <w:t>保洁服务范围</w:t>
      </w:r>
      <w:bookmarkEnd w:id="2"/>
      <w:bookmarkEnd w:id="3"/>
    </w:p>
    <w:tbl>
      <w:tblPr>
        <w:tblStyle w:val="11"/>
        <w:tblW w:w="8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6"/>
        <w:gridCol w:w="1266"/>
        <w:gridCol w:w="423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楼号</w:t>
            </w: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楼层</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功能</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内科楼</w:t>
            </w: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MRI室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大厅</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门诊收费处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57区护理单元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中心药房</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供应室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病理科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52区护理单元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55区护理单元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血液净化中心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29区护理单位（小ICU）</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中心实验室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多功能会议室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信息中心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超声影像科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门诊楼</w:t>
            </w: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地下1F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药房</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3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大厅</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门诊收费处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肠道门诊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门诊部</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消控中心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门诊中草药房</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门诊西成药房</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急诊EICU</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门诊检验科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肾内科门诊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消化内科门诊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风湿血液科门诊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心理门诊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心电图室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整形外科门诊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中医门诊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针炙科门诊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消化内镜中心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超声影像科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生殖医学中心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妇科门诊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口腔内科门诊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耳鼻咽喉科门诊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耳鼻咽喉科手术室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门诊收费处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眼科门诊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门诊手术室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内分泌门诊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心血管内科门诊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肌电图室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康复科门诊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胸外科门诊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体外震波治疗室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儿科门诊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小儿外科门诊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胸外科门诊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心脏外科门诊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泌尿外科门诊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皮肤科门诊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医院感染管理及疾病预防控制处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神经内科门诊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神外门诊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神外门诊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院史馆</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普外科特检室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图书馆</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药学部</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后勤处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保卫处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基建处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质控科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工会</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监察审计处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医务科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护理部</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干部保健处（医保办）办公室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财务处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经济管理办公室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人力资源处办公室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公共关系部</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科研处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党办</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医院办公室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放疗门诊</w:t>
            </w: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医大D楼</w:t>
            </w: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59区护理单元、发热门诊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病区（未开放）</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病区（未开放）</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医大C楼</w:t>
            </w: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实验室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实验室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外科楼</w:t>
            </w: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1B</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病案室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档案室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2B</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停车场</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3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住院大厅</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住院收费处</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介入科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病区检验科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输血科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麻醉科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4F-</w:t>
            </w:r>
            <w:r>
              <w:rPr>
                <w:rFonts w:hint="eastAsia" w:ascii="宋体" w:hAnsi="宋体" w:eastAsia="宋体" w:cs="宋体"/>
                <w:i w:val="0"/>
                <w:color w:val="auto"/>
                <w:kern w:val="0"/>
                <w:sz w:val="24"/>
                <w:szCs w:val="24"/>
                <w:u w:val="none"/>
                <w:lang w:val="en-US" w:eastAsia="zh-CN" w:bidi="ar"/>
              </w:rPr>
              <w:t>5F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手术室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7区耳鼻咽喉科</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1区护理单元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27F</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停机坪</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其它　</w:t>
            </w:r>
          </w:p>
        </w:tc>
        <w:tc>
          <w:tcPr>
            <w:tcW w:w="1266" w:type="dxa"/>
            <w:vMerge w:val="restart"/>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专项</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外围</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高压氧仓</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神经病学研究所</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高血压研究所</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进修生公寓</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发热门诊</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医大C教学楼</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规培生宿舍门卫</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教学办腔镜中心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中心供氧</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生殖医学中心</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制剂室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门诊部</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机动</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烧开水</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绿植养护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综合维修</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六号楼、2#病案室、总值班室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病区（未开放）</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护理员</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内科9楼37区</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外科3楼23区</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急诊EICU</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急诊抢救室</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皮防院</w:t>
            </w: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皮肤科（皮防）</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中西医结合皮肤科（皮防）</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性病科（皮防）</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药房（皮防院）</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检验科（皮防）</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66"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3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办公室护理部（皮防）</w:t>
            </w:r>
          </w:p>
        </w:tc>
        <w:tc>
          <w:tcPr>
            <w:tcW w:w="144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bl>
    <w:p>
      <w:pPr>
        <w:pStyle w:val="10"/>
        <w:spacing w:after="0" w:line="240" w:lineRule="auto"/>
        <w:ind w:firstLine="482" w:firstLineChars="200"/>
        <w:rPr>
          <w:rFonts w:hint="eastAsia" w:ascii="宋体" w:hAnsi="宋体" w:eastAsia="宋体" w:cs="宋体"/>
          <w:b/>
          <w:color w:val="auto"/>
          <w:sz w:val="24"/>
        </w:rPr>
      </w:pPr>
      <w:r>
        <w:rPr>
          <w:rFonts w:hint="eastAsia" w:ascii="宋体" w:hAnsi="宋体" w:cs="宋体"/>
          <w:b/>
          <w:bCs/>
          <w:color w:val="auto"/>
          <w:sz w:val="24"/>
          <w:lang w:val="en-US" w:eastAsia="zh-CN"/>
        </w:rPr>
        <w:t>2、</w:t>
      </w:r>
      <w:r>
        <w:rPr>
          <w:rFonts w:hint="eastAsia" w:ascii="宋体" w:hAnsi="宋体" w:eastAsia="宋体" w:cs="宋体"/>
          <w:b/>
          <w:color w:val="auto"/>
          <w:sz w:val="24"/>
        </w:rPr>
        <w:t>保洁服务说明</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保洁服务包括上述范围内的日常保洁、消毒、专项清洁、打开水服务。</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2.1</w:t>
      </w:r>
      <w:r>
        <w:rPr>
          <w:rFonts w:hint="eastAsia" w:ascii="宋体" w:hAnsi="宋体" w:eastAsia="宋体" w:cs="宋体"/>
          <w:color w:val="auto"/>
          <w:sz w:val="24"/>
        </w:rPr>
        <w:t>日常保洁：指根据建筑物面积和设施情况，按固定程序开展每天的日常性保洁工作，包含各楼顶层卫生清洁及绿化带的生活垃圾清理等。</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专项清洁：指清洗或冲洗地面（根据院方需求）；各房间玻璃擦拭每季度一次（特殊另外要求）；不锈钢保养；高处物件擦拭（如室内空调过虑网、灯管、灯具等物件清洗擦拭每两个月一次，窗帘每年</w:t>
      </w:r>
      <w:r>
        <w:rPr>
          <w:rFonts w:hint="eastAsia" w:ascii="宋体" w:hAnsi="宋体" w:eastAsia="宋体" w:cs="宋体"/>
          <w:color w:val="auto"/>
          <w:sz w:val="24"/>
          <w:lang w:eastAsia="zh-CN"/>
        </w:rPr>
        <w:t>清洁</w:t>
      </w:r>
      <w:r>
        <w:rPr>
          <w:rFonts w:hint="eastAsia" w:ascii="宋体" w:hAnsi="宋体" w:eastAsia="宋体" w:cs="宋体"/>
          <w:color w:val="auto"/>
          <w:sz w:val="24"/>
        </w:rPr>
        <w:t>一次，病床隔帘每半年</w:t>
      </w:r>
      <w:r>
        <w:rPr>
          <w:rFonts w:hint="eastAsia" w:ascii="宋体" w:hAnsi="宋体" w:eastAsia="宋体" w:cs="宋体"/>
          <w:color w:val="auto"/>
          <w:sz w:val="24"/>
          <w:lang w:eastAsia="zh-CN"/>
        </w:rPr>
        <w:t>清洗</w:t>
      </w:r>
      <w:r>
        <w:rPr>
          <w:rFonts w:hint="eastAsia" w:ascii="宋体" w:hAnsi="宋体" w:eastAsia="宋体" w:cs="宋体"/>
          <w:color w:val="auto"/>
          <w:sz w:val="24"/>
        </w:rPr>
        <w:t>一次，特殊另外要求</w:t>
      </w:r>
      <w:r>
        <w:rPr>
          <w:rFonts w:hint="eastAsia" w:ascii="宋体" w:hAnsi="宋体" w:eastAsia="宋体" w:cs="宋体"/>
          <w:color w:val="auto"/>
          <w:sz w:val="24"/>
          <w:lang w:eastAsia="zh-CN"/>
        </w:rPr>
        <w:t>，中标公司负责拆挂窗帘和隔帘</w:t>
      </w:r>
      <w:r>
        <w:rPr>
          <w:rFonts w:hint="eastAsia" w:ascii="宋体" w:hAnsi="宋体" w:eastAsia="宋体" w:cs="宋体"/>
          <w:color w:val="auto"/>
          <w:sz w:val="24"/>
        </w:rPr>
        <w:t>）。</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消毒：指按医院感染控制要求，用消毒剂（必须是通过国家卫生部审批准予使用，符合医院院感要求）对室内物体表面进行擦拭消毒。</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打开水服务：中标方负责每日两次送开水到床头，并做到新入院病人有开水喝。协助科室做好节水、节电工作。医院需为中标方提供完善的开水供应设备和条件。</w:t>
      </w:r>
    </w:p>
    <w:p>
      <w:pPr>
        <w:spacing w:line="240" w:lineRule="auto"/>
        <w:ind w:firstLine="480" w:firstLineChars="200"/>
        <w:rPr>
          <w:rFonts w:hint="eastAsia" w:ascii="宋体" w:hAnsi="宋体"/>
          <w:sz w:val="24"/>
          <w:lang w:eastAsia="zh-CN"/>
        </w:rPr>
      </w:pPr>
      <w:r>
        <w:rPr>
          <w:rFonts w:hint="eastAsia" w:ascii="宋体" w:hAnsi="宋体" w:eastAsia="宋体" w:cs="宋体"/>
          <w:color w:val="auto"/>
          <w:sz w:val="24"/>
          <w:lang w:val="en-US" w:eastAsia="zh-CN"/>
        </w:rPr>
        <w:t>2.5</w:t>
      </w:r>
      <w:r>
        <w:rPr>
          <w:rFonts w:hint="eastAsia" w:ascii="宋体" w:hAnsi="宋体" w:eastAsia="宋体" w:cs="宋体"/>
          <w:color w:val="auto"/>
          <w:sz w:val="24"/>
        </w:rPr>
        <w:t>在换季期间按科室的需要，做好床上用品的处理，如拆换、晾晒、整理、归库等工作</w:t>
      </w:r>
      <w:r>
        <w:rPr>
          <w:rFonts w:hint="eastAsia" w:ascii="宋体" w:hAnsi="宋体" w:cs="宋体"/>
          <w:color w:val="auto"/>
          <w:sz w:val="24"/>
          <w:lang w:eastAsia="zh-CN"/>
        </w:rPr>
        <w:t>，</w:t>
      </w:r>
      <w:r>
        <w:rPr>
          <w:rFonts w:hint="eastAsia" w:ascii="宋体" w:hAnsi="宋体"/>
          <w:sz w:val="24"/>
        </w:rPr>
        <w:t>负责病区草席、床垫、棉被换季晾晒</w:t>
      </w:r>
      <w:r>
        <w:rPr>
          <w:rFonts w:hint="eastAsia" w:ascii="宋体" w:hAnsi="宋体"/>
          <w:sz w:val="24"/>
          <w:lang w:eastAsia="zh-CN"/>
        </w:rPr>
        <w:t>。</w:t>
      </w:r>
    </w:p>
    <w:p>
      <w:pPr>
        <w:pStyle w:val="2"/>
        <w:ind w:firstLine="480" w:firstLineChars="200"/>
        <w:rPr>
          <w:rFonts w:hint="eastAsia" w:ascii="宋体" w:hAnsi="宋体"/>
          <w:sz w:val="24"/>
          <w:highlight w:val="none"/>
        </w:rPr>
      </w:pPr>
      <w:r>
        <w:rPr>
          <w:rFonts w:hint="eastAsia" w:ascii="宋体" w:hAnsi="宋体"/>
          <w:sz w:val="24"/>
        </w:rPr>
        <w:t>2.6</w:t>
      </w:r>
      <w:r>
        <w:rPr>
          <w:rFonts w:hint="eastAsia" w:ascii="宋体" w:hAnsi="宋体"/>
          <w:sz w:val="24"/>
          <w:highlight w:val="none"/>
        </w:rPr>
        <w:t>负责每季度对</w:t>
      </w:r>
      <w:r>
        <w:rPr>
          <w:rFonts w:hint="eastAsia" w:ascii="宋体" w:hAnsi="宋体"/>
          <w:sz w:val="24"/>
          <w:highlight w:val="none"/>
          <w:lang w:eastAsia="zh-CN"/>
        </w:rPr>
        <w:t>所有</w:t>
      </w:r>
      <w:r>
        <w:rPr>
          <w:rFonts w:hint="eastAsia" w:ascii="宋体" w:hAnsi="宋体"/>
          <w:sz w:val="24"/>
          <w:highlight w:val="none"/>
        </w:rPr>
        <w:t>驻守科室</w:t>
      </w:r>
      <w:r>
        <w:rPr>
          <w:rFonts w:hint="eastAsia" w:ascii="宋体" w:hAnsi="宋体"/>
          <w:sz w:val="24"/>
        </w:rPr>
        <w:t>（含运送驻守科室）</w:t>
      </w:r>
      <w:r>
        <w:rPr>
          <w:rFonts w:hint="eastAsia" w:ascii="宋体" w:hAnsi="宋体"/>
          <w:sz w:val="24"/>
          <w:highlight w:val="none"/>
        </w:rPr>
        <w:t>的地面落蜡、墙面、高空、玻璃等专项清洁工作。</w:t>
      </w:r>
    </w:p>
    <w:p>
      <w:pPr>
        <w:spacing w:line="400" w:lineRule="exact"/>
        <w:ind w:firstLine="480" w:firstLineChars="200"/>
        <w:rPr>
          <w:rFonts w:ascii="宋体" w:hAnsi="宋体"/>
          <w:sz w:val="24"/>
          <w:highlight w:val="none"/>
        </w:rPr>
      </w:pPr>
      <w:r>
        <w:rPr>
          <w:rFonts w:hint="eastAsia" w:ascii="宋体" w:hAnsi="宋体"/>
          <w:sz w:val="24"/>
        </w:rPr>
        <w:t>2.7</w:t>
      </w:r>
      <w:r>
        <w:rPr>
          <w:rFonts w:hint="eastAsia" w:ascii="宋体" w:hAnsi="宋体"/>
          <w:sz w:val="24"/>
          <w:highlight w:val="none"/>
        </w:rPr>
        <w:t>负责</w:t>
      </w:r>
      <w:r>
        <w:rPr>
          <w:rFonts w:hint="eastAsia" w:ascii="宋体" w:hAnsi="宋体"/>
          <w:sz w:val="24"/>
          <w:highlight w:val="none"/>
          <w:lang w:eastAsia="zh-CN"/>
        </w:rPr>
        <w:t>全院</w:t>
      </w:r>
      <w:r>
        <w:rPr>
          <w:rFonts w:hint="eastAsia" w:ascii="宋体" w:hAnsi="宋体"/>
          <w:sz w:val="24"/>
          <w:highlight w:val="none"/>
        </w:rPr>
        <w:t>清洗工作，包含擦拭治疗车、病历车、医用冰箱、摆药篮、换药车、换药及治疗器械、仪器物表擦拭、清倒吸痰罐、更换锐器盒工作。</w:t>
      </w:r>
    </w:p>
    <w:p>
      <w:pPr>
        <w:pStyle w:val="2"/>
        <w:ind w:firstLine="480" w:firstLineChars="200"/>
        <w:rPr>
          <w:rFonts w:hint="eastAsia" w:ascii="宋体" w:hAnsi="宋体"/>
          <w:sz w:val="24"/>
          <w:highlight w:val="none"/>
          <w:lang w:eastAsia="zh-CN"/>
        </w:rPr>
      </w:pPr>
      <w:r>
        <w:rPr>
          <w:rFonts w:hint="eastAsia" w:ascii="宋体" w:hAnsi="宋体"/>
          <w:sz w:val="24"/>
        </w:rPr>
        <w:t>2.8</w:t>
      </w:r>
      <w:r>
        <w:rPr>
          <w:rFonts w:hint="eastAsia" w:ascii="宋体" w:hAnsi="宋体"/>
          <w:sz w:val="24"/>
          <w:highlight w:val="none"/>
        </w:rPr>
        <w:t>负责</w:t>
      </w:r>
      <w:r>
        <w:rPr>
          <w:rFonts w:hint="eastAsia" w:ascii="宋体" w:hAnsi="宋体"/>
          <w:sz w:val="24"/>
          <w:highlight w:val="none"/>
          <w:lang w:eastAsia="zh-CN"/>
        </w:rPr>
        <w:t>全院</w:t>
      </w:r>
      <w:r>
        <w:rPr>
          <w:rFonts w:hint="eastAsia" w:ascii="宋体" w:hAnsi="宋体"/>
          <w:sz w:val="24"/>
          <w:highlight w:val="none"/>
        </w:rPr>
        <w:t>标本框和标本架、气道标本桶清洁。</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9</w:t>
      </w:r>
      <w:r>
        <w:rPr>
          <w:rFonts w:hint="eastAsia" w:ascii="宋体" w:hAnsi="宋体" w:eastAsia="宋体" w:cs="宋体"/>
          <w:color w:val="auto"/>
          <w:sz w:val="24"/>
        </w:rPr>
        <w:t>保洁服务不包括：外挂空调主机清洗。</w:t>
      </w:r>
    </w:p>
    <w:p>
      <w:pPr>
        <w:spacing w:line="240" w:lineRule="auto"/>
        <w:ind w:firstLine="480" w:firstLineChars="200"/>
        <w:rPr>
          <w:rFonts w:hint="eastAsia" w:ascii="宋体" w:hAnsi="宋体" w:eastAsia="宋体" w:cs="宋体"/>
          <w:color w:val="auto"/>
          <w:sz w:val="24"/>
        </w:rPr>
      </w:pPr>
      <w:r>
        <w:rPr>
          <w:rFonts w:hint="eastAsia" w:ascii="宋体" w:hAnsi="宋体" w:cs="宋体"/>
          <w:color w:val="auto"/>
          <w:sz w:val="24"/>
          <w:shd w:val="clear" w:color="auto" w:fill="auto"/>
          <w:lang w:val="en-US" w:eastAsia="zh-CN"/>
        </w:rPr>
        <w:t>2</w:t>
      </w:r>
      <w:r>
        <w:rPr>
          <w:rFonts w:hint="eastAsia" w:ascii="宋体" w:hAnsi="宋体" w:eastAsia="宋体" w:cs="宋体"/>
          <w:color w:val="auto"/>
          <w:sz w:val="24"/>
          <w:shd w:val="clear" w:color="auto" w:fill="auto"/>
          <w:lang w:val="en-US" w:eastAsia="zh-CN"/>
        </w:rPr>
        <w:t>.1</w:t>
      </w:r>
      <w:r>
        <w:rPr>
          <w:rFonts w:hint="eastAsia" w:ascii="宋体" w:hAnsi="宋体" w:cs="宋体"/>
          <w:color w:val="auto"/>
          <w:sz w:val="24"/>
          <w:shd w:val="clear" w:color="auto" w:fill="auto"/>
          <w:lang w:val="en-US" w:eastAsia="zh-CN"/>
        </w:rPr>
        <w:t>0</w:t>
      </w:r>
      <w:r>
        <w:rPr>
          <w:rFonts w:hint="eastAsia" w:ascii="宋体" w:hAnsi="宋体" w:eastAsia="宋体" w:cs="宋体"/>
          <w:color w:val="auto"/>
          <w:sz w:val="24"/>
          <w:shd w:val="clear" w:color="auto" w:fill="auto"/>
          <w:lang w:val="en-US" w:eastAsia="zh-CN"/>
        </w:rPr>
        <w:t>其他（配合控烟管理</w:t>
      </w:r>
      <w:r>
        <w:rPr>
          <w:rFonts w:hint="eastAsia" w:ascii="宋体" w:hAnsi="宋体" w:cs="宋体"/>
          <w:color w:val="auto"/>
          <w:sz w:val="24"/>
          <w:shd w:val="clear" w:color="auto" w:fill="auto"/>
          <w:lang w:val="en-US" w:eastAsia="zh-CN"/>
        </w:rPr>
        <w:t>等）。</w:t>
      </w:r>
    </w:p>
    <w:bookmarkEnd w:id="4"/>
    <w:p>
      <w:pPr>
        <w:pStyle w:val="10"/>
        <w:spacing w:after="0" w:line="240" w:lineRule="auto"/>
        <w:ind w:firstLine="482" w:firstLineChars="200"/>
        <w:rPr>
          <w:rFonts w:hint="eastAsia" w:ascii="宋体" w:hAnsi="宋体" w:eastAsia="宋体" w:cs="宋体"/>
          <w:b/>
          <w:bCs/>
          <w:color w:val="auto"/>
          <w:sz w:val="24"/>
          <w:lang w:val="zh-Hans"/>
        </w:rPr>
      </w:pPr>
      <w:bookmarkStart w:id="5" w:name="_Toc246478515"/>
      <w:bookmarkStart w:id="6" w:name="_Toc246478819"/>
      <w:bookmarkStart w:id="7" w:name="_Toc243298624"/>
      <w:r>
        <w:rPr>
          <w:rFonts w:hint="eastAsia" w:ascii="宋体" w:hAnsi="宋体" w:cs="宋体"/>
          <w:b/>
          <w:bCs/>
          <w:color w:val="auto"/>
          <w:sz w:val="24"/>
          <w:lang w:val="en-US" w:eastAsia="zh-CN"/>
        </w:rPr>
        <w:t>3、</w:t>
      </w:r>
      <w:r>
        <w:rPr>
          <w:rFonts w:hint="eastAsia" w:ascii="宋体" w:hAnsi="宋体" w:eastAsia="宋体" w:cs="宋体"/>
          <w:b/>
          <w:bCs/>
          <w:color w:val="auto"/>
          <w:sz w:val="24"/>
          <w:lang w:val="zh-Hans"/>
        </w:rPr>
        <w:t>科室保洁服务具体内容、工作频次与日工作流程</w:t>
      </w:r>
      <w:bookmarkEnd w:id="5"/>
      <w:bookmarkEnd w:id="6"/>
      <w:bookmarkEnd w:id="7"/>
    </w:p>
    <w:p>
      <w:pPr>
        <w:spacing w:line="24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内科病房</w:t>
      </w:r>
    </w:p>
    <w:tbl>
      <w:tblPr>
        <w:tblStyle w:val="11"/>
        <w:tblW w:w="9108" w:type="dxa"/>
        <w:jc w:val="center"/>
        <w:tblLayout w:type="fixed"/>
        <w:tblCellMar>
          <w:top w:w="0" w:type="dxa"/>
          <w:left w:w="108" w:type="dxa"/>
          <w:bottom w:w="0" w:type="dxa"/>
          <w:right w:w="108" w:type="dxa"/>
        </w:tblCellMar>
      </w:tblPr>
      <w:tblGrid>
        <w:gridCol w:w="3060"/>
        <w:gridCol w:w="5"/>
        <w:gridCol w:w="3343"/>
        <w:gridCol w:w="2700"/>
      </w:tblGrid>
      <w:tr>
        <w:tblPrEx>
          <w:tblCellMar>
            <w:top w:w="0" w:type="dxa"/>
            <w:left w:w="108" w:type="dxa"/>
            <w:bottom w:w="0" w:type="dxa"/>
            <w:right w:w="108" w:type="dxa"/>
          </w:tblCellMar>
        </w:tblPrEx>
        <w:trPr>
          <w:trHeight w:val="285"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功能</w:t>
            </w:r>
          </w:p>
        </w:tc>
        <w:tc>
          <w:tcPr>
            <w:tcW w:w="3348" w:type="dxa"/>
            <w:gridSpan w:val="2"/>
            <w:tcBorders>
              <w:top w:val="single" w:color="auto" w:sz="4" w:space="0"/>
              <w:left w:val="nil"/>
              <w:bottom w:val="single" w:color="auto" w:sz="4" w:space="0"/>
              <w:right w:val="single" w:color="auto" w:sz="4" w:space="0"/>
            </w:tcBorders>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类型（包含但不限于）</w:t>
            </w:r>
          </w:p>
        </w:tc>
        <w:tc>
          <w:tcPr>
            <w:tcW w:w="2700" w:type="dxa"/>
            <w:tcBorders>
              <w:top w:val="single" w:color="auto" w:sz="4" w:space="0"/>
              <w:left w:val="nil"/>
              <w:bottom w:val="single" w:color="auto" w:sz="4" w:space="0"/>
              <w:right w:val="single" w:color="auto" w:sz="4" w:space="0"/>
            </w:tcBorders>
            <w:noWrap w:val="0"/>
            <w:vAlign w:val="top"/>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b/>
                <w:bCs/>
                <w:color w:val="auto"/>
                <w:kern w:val="0"/>
                <w:sz w:val="24"/>
              </w:rPr>
              <w:t>日常清洁</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病房+公共卫生间</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水磨石、瓷砖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供应室</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PVC、瓷砖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2次/天，</w:t>
            </w:r>
            <w:r>
              <w:rPr>
                <w:rFonts w:hint="eastAsia" w:ascii="宋体" w:hAnsi="宋体" w:cs="Arial"/>
                <w:color w:val="auto"/>
                <w:kern w:val="0"/>
                <w:sz w:val="24"/>
                <w:lang w:val="en-US" w:eastAsia="zh-CN"/>
              </w:rPr>
              <w:t>7</w:t>
            </w:r>
            <w:r>
              <w:rPr>
                <w:rFonts w:hint="eastAsia" w:ascii="宋体" w:hAnsi="宋体" w:cs="Arial"/>
                <w:color w:val="auto"/>
                <w:kern w:val="0"/>
                <w:sz w:val="24"/>
              </w:rPr>
              <w:t>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中心药房、静脉配置中心</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花岗岩、玻化砖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大厅、住院收费处、监控室</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玻化砖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1F-1</w:t>
            </w:r>
            <w:r>
              <w:rPr>
                <w:rFonts w:hint="eastAsia" w:ascii="宋体" w:hAnsi="宋体" w:cs="Arial"/>
                <w:color w:val="auto"/>
                <w:kern w:val="0"/>
                <w:sz w:val="24"/>
                <w:lang w:val="en-US" w:eastAsia="zh-CN"/>
              </w:rPr>
              <w:t>4</w:t>
            </w:r>
            <w:r>
              <w:rPr>
                <w:rFonts w:hint="eastAsia" w:ascii="宋体" w:hAnsi="宋体" w:cs="Arial"/>
                <w:color w:val="auto"/>
                <w:kern w:val="0"/>
                <w:sz w:val="24"/>
              </w:rPr>
              <w:t>F楼梯</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大理石</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护士长办公室</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次/天，6天/周</w:t>
            </w:r>
          </w:p>
        </w:tc>
      </w:tr>
      <w:tr>
        <w:tblPrEx>
          <w:tblCellMar>
            <w:top w:w="0" w:type="dxa"/>
            <w:left w:w="108" w:type="dxa"/>
            <w:bottom w:w="0" w:type="dxa"/>
            <w:right w:w="108" w:type="dxa"/>
          </w:tblCellMar>
        </w:tblPrEx>
        <w:trPr>
          <w:trHeight w:val="285" w:hRule="atLeast"/>
          <w:jc w:val="center"/>
        </w:trPr>
        <w:tc>
          <w:tcPr>
            <w:tcW w:w="3065" w:type="dxa"/>
            <w:gridSpan w:val="2"/>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医生办公室</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CellMar>
            <w:top w:w="0" w:type="dxa"/>
            <w:left w:w="108" w:type="dxa"/>
            <w:bottom w:w="0" w:type="dxa"/>
            <w:right w:w="108" w:type="dxa"/>
          </w:tblCellMar>
        </w:tblPrEx>
        <w:trPr>
          <w:trHeight w:val="285" w:hRule="atLeast"/>
          <w:jc w:val="center"/>
        </w:trPr>
        <w:tc>
          <w:tcPr>
            <w:tcW w:w="3065" w:type="dxa"/>
            <w:gridSpan w:val="2"/>
            <w:tcBorders>
              <w:top w:val="single" w:color="auto" w:sz="4" w:space="0"/>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主任办公室</w:t>
            </w:r>
          </w:p>
        </w:tc>
        <w:tc>
          <w:tcPr>
            <w:tcW w:w="3343" w:type="dxa"/>
            <w:tcBorders>
              <w:top w:val="single" w:color="auto" w:sz="4" w:space="0"/>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tcBorders>
              <w:top w:val="single" w:color="auto" w:sz="4" w:space="0"/>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次/天，6天/周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污物室</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3次/天，7天/周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开水间</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3次/天，</w:t>
            </w:r>
            <w:r>
              <w:rPr>
                <w:rFonts w:hint="eastAsia" w:ascii="宋体" w:hAnsi="宋体" w:cs="Arial"/>
                <w:color w:val="auto"/>
                <w:kern w:val="0"/>
                <w:sz w:val="24"/>
                <w:lang w:val="en-US" w:eastAsia="zh-CN"/>
              </w:rPr>
              <w:t>7</w:t>
            </w:r>
            <w:r>
              <w:rPr>
                <w:rFonts w:hint="eastAsia" w:ascii="宋体" w:hAnsi="宋体" w:cs="Arial"/>
                <w:color w:val="auto"/>
                <w:kern w:val="0"/>
                <w:sz w:val="24"/>
              </w:rPr>
              <w:t>天/周</w:t>
            </w:r>
          </w:p>
        </w:tc>
      </w:tr>
      <w:tr>
        <w:tblPrEx>
          <w:tblCellMar>
            <w:top w:w="0" w:type="dxa"/>
            <w:left w:w="108" w:type="dxa"/>
            <w:bottom w:w="0" w:type="dxa"/>
            <w:right w:w="108" w:type="dxa"/>
          </w:tblCellMar>
        </w:tblPrEx>
        <w:trPr>
          <w:trHeight w:val="387"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护士站</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处置室</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3次/天，7天/周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治疗室</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3次/天，7天/周</w:t>
            </w:r>
          </w:p>
        </w:tc>
      </w:tr>
      <w:tr>
        <w:tblPrEx>
          <w:tblCellMar>
            <w:top w:w="0" w:type="dxa"/>
            <w:left w:w="108" w:type="dxa"/>
            <w:bottom w:w="0" w:type="dxa"/>
            <w:right w:w="108" w:type="dxa"/>
          </w:tblCellMar>
        </w:tblPrEx>
        <w:trPr>
          <w:trHeight w:val="285" w:hRule="atLeast"/>
          <w:jc w:val="center"/>
        </w:trPr>
        <w:tc>
          <w:tcPr>
            <w:tcW w:w="3060"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换药室</w:t>
            </w:r>
          </w:p>
        </w:tc>
        <w:tc>
          <w:tcPr>
            <w:tcW w:w="3348" w:type="dxa"/>
            <w:gridSpan w:val="2"/>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3次/天，7天/周</w:t>
            </w:r>
          </w:p>
        </w:tc>
      </w:tr>
      <w:tr>
        <w:tblPrEx>
          <w:tblCellMar>
            <w:top w:w="0" w:type="dxa"/>
            <w:left w:w="108" w:type="dxa"/>
            <w:bottom w:w="0" w:type="dxa"/>
            <w:right w:w="108" w:type="dxa"/>
          </w:tblCellMar>
        </w:tblPrEx>
        <w:trPr>
          <w:trHeight w:val="285"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更衣室</w:t>
            </w:r>
          </w:p>
        </w:tc>
        <w:tc>
          <w:tcPr>
            <w:tcW w:w="3348" w:type="dxa"/>
            <w:gridSpan w:val="2"/>
            <w:tcBorders>
              <w:top w:val="single" w:color="auto" w:sz="4" w:space="0"/>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tcBorders>
              <w:top w:val="single" w:color="auto" w:sz="4" w:space="0"/>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CellMar>
            <w:top w:w="0" w:type="dxa"/>
            <w:left w:w="108" w:type="dxa"/>
            <w:bottom w:w="0" w:type="dxa"/>
            <w:right w:w="108" w:type="dxa"/>
          </w:tblCellMar>
        </w:tblPrEx>
        <w:trPr>
          <w:trHeight w:val="285"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淋洗间</w:t>
            </w:r>
          </w:p>
        </w:tc>
        <w:tc>
          <w:tcPr>
            <w:tcW w:w="3348" w:type="dxa"/>
            <w:gridSpan w:val="2"/>
            <w:tcBorders>
              <w:top w:val="single" w:color="auto" w:sz="4" w:space="0"/>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tcBorders>
              <w:top w:val="single" w:color="auto" w:sz="4" w:space="0"/>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CellMar>
            <w:top w:w="0" w:type="dxa"/>
            <w:left w:w="108" w:type="dxa"/>
            <w:bottom w:w="0" w:type="dxa"/>
            <w:right w:w="108" w:type="dxa"/>
          </w:tblCellMar>
        </w:tblPrEx>
        <w:trPr>
          <w:trHeight w:val="285"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bottom"/>
          </w:tcPr>
          <w:p>
            <w:pPr>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B超检查室</w:t>
            </w:r>
          </w:p>
        </w:tc>
        <w:tc>
          <w:tcPr>
            <w:tcW w:w="3348" w:type="dxa"/>
            <w:gridSpan w:val="2"/>
            <w:tcBorders>
              <w:top w:val="single" w:color="auto" w:sz="4" w:space="0"/>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玻化砖</w:t>
            </w:r>
          </w:p>
        </w:tc>
        <w:tc>
          <w:tcPr>
            <w:tcW w:w="2700" w:type="dxa"/>
            <w:tcBorders>
              <w:top w:val="single" w:color="auto" w:sz="4" w:space="0"/>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2次/天，6天/周</w:t>
            </w:r>
          </w:p>
        </w:tc>
      </w:tr>
    </w:tbl>
    <w:p>
      <w:pPr>
        <w:tabs>
          <w:tab w:val="left" w:pos="6840"/>
          <w:tab w:val="left" w:pos="7380"/>
        </w:tabs>
        <w:spacing w:line="400" w:lineRule="exact"/>
        <w:rPr>
          <w:rFonts w:hint="eastAsia" w:ascii="宋体" w:hAnsi="宋体"/>
          <w:b/>
          <w:color w:val="auto"/>
          <w:kern w:val="0"/>
          <w:sz w:val="24"/>
        </w:rPr>
      </w:pPr>
      <w:r>
        <w:rPr>
          <w:rFonts w:hint="eastAsia" w:ascii="宋体" w:hAnsi="宋体"/>
          <w:b/>
          <w:color w:val="auto"/>
          <w:kern w:val="0"/>
          <w:sz w:val="24"/>
        </w:rPr>
        <w:t>医大D楼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3343"/>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功能</w:t>
            </w:r>
          </w:p>
        </w:tc>
        <w:tc>
          <w:tcPr>
            <w:tcW w:w="3343" w:type="dxa"/>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类型</w:t>
            </w:r>
          </w:p>
        </w:tc>
        <w:tc>
          <w:tcPr>
            <w:tcW w:w="2700" w:type="dxa"/>
            <w:noWrap w:val="0"/>
            <w:vAlign w:val="top"/>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b/>
                <w:bCs/>
                <w:color w:val="auto"/>
                <w:kern w:val="0"/>
                <w:sz w:val="24"/>
              </w:rPr>
              <w:t>日常清洁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污物室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w:t>
            </w:r>
            <w:r>
              <w:rPr>
                <w:rFonts w:hint="eastAsia" w:ascii="宋体" w:hAnsi="宋体" w:cs="Arial"/>
                <w:color w:val="auto"/>
                <w:kern w:val="0"/>
                <w:sz w:val="24"/>
                <w:lang w:val="en-US" w:eastAsia="zh-CN"/>
              </w:rPr>
              <w:t>7</w:t>
            </w:r>
            <w:r>
              <w:rPr>
                <w:rFonts w:hint="eastAsia" w:ascii="宋体" w:hAnsi="宋体" w:cs="Arial"/>
                <w:color w:val="auto"/>
                <w:kern w:val="0"/>
                <w:sz w:val="24"/>
              </w:rPr>
              <w:t>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洗手间</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护士站</w:t>
            </w:r>
          </w:p>
        </w:tc>
        <w:tc>
          <w:tcPr>
            <w:tcW w:w="3343" w:type="dxa"/>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治疗室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处置室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换药室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医生办公室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值班室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主任办公室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次/天，6天/周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医护卫生间</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2次/天，7天/周</w:t>
            </w:r>
          </w:p>
        </w:tc>
      </w:tr>
    </w:tbl>
    <w:p>
      <w:pPr>
        <w:tabs>
          <w:tab w:val="left" w:pos="7380"/>
          <w:tab w:val="left" w:pos="7740"/>
        </w:tabs>
        <w:spacing w:line="400" w:lineRule="exact"/>
        <w:rPr>
          <w:rFonts w:hint="eastAsia" w:ascii="宋体" w:hAnsi="宋体"/>
          <w:b/>
          <w:color w:val="auto"/>
          <w:kern w:val="0"/>
          <w:sz w:val="24"/>
        </w:rPr>
      </w:pPr>
      <w:r>
        <w:rPr>
          <w:rFonts w:hint="eastAsia" w:ascii="宋体" w:hAnsi="宋体"/>
          <w:b/>
          <w:color w:val="auto"/>
          <w:kern w:val="0"/>
          <w:sz w:val="24"/>
        </w:rPr>
        <w:t>外科综合楼</w:t>
      </w:r>
    </w:p>
    <w:tbl>
      <w:tblPr>
        <w:tblStyle w:val="1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3343"/>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功能</w:t>
            </w:r>
          </w:p>
        </w:tc>
        <w:tc>
          <w:tcPr>
            <w:tcW w:w="3343" w:type="dxa"/>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类型</w:t>
            </w:r>
          </w:p>
        </w:tc>
        <w:tc>
          <w:tcPr>
            <w:tcW w:w="2700" w:type="dxa"/>
            <w:noWrap w:val="0"/>
            <w:vAlign w:val="top"/>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b/>
                <w:bCs/>
                <w:color w:val="auto"/>
                <w:kern w:val="0"/>
                <w:sz w:val="24"/>
              </w:rPr>
              <w:t>日常清洁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介入室</w:t>
            </w:r>
          </w:p>
        </w:tc>
        <w:tc>
          <w:tcPr>
            <w:tcW w:w="3343" w:type="dxa"/>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花岗岩</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3次/天，7天/周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污物室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3次/天，7天/周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换药室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玻化砖</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3次/天，7天/周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库房</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玻化砖</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次/天，1天/周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开水间</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3次/天，</w:t>
            </w:r>
            <w:r>
              <w:rPr>
                <w:rFonts w:hint="eastAsia" w:ascii="宋体" w:hAnsi="宋体" w:cs="Arial"/>
                <w:color w:val="auto"/>
                <w:kern w:val="0"/>
                <w:sz w:val="24"/>
                <w:lang w:val="en-US" w:eastAsia="zh-CN"/>
              </w:rPr>
              <w:t>7</w:t>
            </w:r>
            <w:r>
              <w:rPr>
                <w:rFonts w:hint="eastAsia" w:ascii="宋体" w:hAnsi="宋体" w:cs="Arial"/>
                <w:color w:val="auto"/>
                <w:kern w:val="0"/>
                <w:sz w:val="24"/>
              </w:rPr>
              <w:t>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护士站</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2次/天，7天/周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处置室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3次/天，7天/周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治疗室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3次/天，7天/周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护士长办公室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次/天，6天/周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检查室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2次/天，7天/周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值班室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医生办公室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主任办公室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更衣室</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急诊科</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玻化砖</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男卫生间</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3次/天，7天/周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65"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女卫生间</w:t>
            </w:r>
          </w:p>
        </w:tc>
        <w:tc>
          <w:tcPr>
            <w:tcW w:w="3343" w:type="dxa"/>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3次/天，7天/周</w:t>
            </w:r>
          </w:p>
        </w:tc>
      </w:tr>
    </w:tbl>
    <w:p>
      <w:pPr>
        <w:tabs>
          <w:tab w:val="left" w:pos="6840"/>
          <w:tab w:val="left" w:pos="7380"/>
        </w:tabs>
        <w:spacing w:line="400" w:lineRule="exact"/>
        <w:rPr>
          <w:rFonts w:hint="eastAsia" w:ascii="宋体" w:hAnsi="宋体"/>
          <w:b/>
          <w:color w:val="auto"/>
          <w:kern w:val="0"/>
          <w:sz w:val="24"/>
        </w:rPr>
      </w:pPr>
      <w:r>
        <w:rPr>
          <w:rFonts w:hint="eastAsia" w:ascii="宋体" w:hAnsi="宋体"/>
          <w:b/>
          <w:color w:val="auto"/>
          <w:kern w:val="0"/>
          <w:sz w:val="24"/>
        </w:rPr>
        <w:t>门诊大楼</w:t>
      </w:r>
    </w:p>
    <w:tbl>
      <w:tblPr>
        <w:tblStyle w:val="11"/>
        <w:tblW w:w="9108" w:type="dxa"/>
        <w:jc w:val="center"/>
        <w:tblLayout w:type="fixed"/>
        <w:tblCellMar>
          <w:top w:w="0" w:type="dxa"/>
          <w:left w:w="108" w:type="dxa"/>
          <w:bottom w:w="0" w:type="dxa"/>
          <w:right w:w="108" w:type="dxa"/>
        </w:tblCellMar>
      </w:tblPr>
      <w:tblGrid>
        <w:gridCol w:w="3065"/>
        <w:gridCol w:w="3343"/>
        <w:gridCol w:w="2700"/>
      </w:tblGrid>
      <w:tr>
        <w:tblPrEx>
          <w:tblCellMar>
            <w:top w:w="0" w:type="dxa"/>
            <w:left w:w="108" w:type="dxa"/>
            <w:bottom w:w="0" w:type="dxa"/>
            <w:right w:w="108" w:type="dxa"/>
          </w:tblCellMar>
        </w:tblPrEx>
        <w:trPr>
          <w:trHeight w:val="285" w:hRule="atLeast"/>
          <w:jc w:val="center"/>
        </w:trPr>
        <w:tc>
          <w:tcPr>
            <w:tcW w:w="3065" w:type="dxa"/>
            <w:tcBorders>
              <w:top w:val="single" w:color="auto" w:sz="4" w:space="0"/>
              <w:left w:val="single" w:color="auto" w:sz="4" w:space="0"/>
              <w:bottom w:val="single" w:color="auto" w:sz="4" w:space="0"/>
              <w:right w:val="single" w:color="auto" w:sz="4" w:space="0"/>
            </w:tcBorders>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功能</w:t>
            </w:r>
          </w:p>
        </w:tc>
        <w:tc>
          <w:tcPr>
            <w:tcW w:w="3343" w:type="dxa"/>
            <w:tcBorders>
              <w:top w:val="single" w:color="auto" w:sz="4" w:space="0"/>
              <w:left w:val="nil"/>
              <w:bottom w:val="single" w:color="auto" w:sz="4" w:space="0"/>
              <w:right w:val="single" w:color="auto" w:sz="4" w:space="0"/>
            </w:tcBorders>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类型</w:t>
            </w:r>
          </w:p>
        </w:tc>
        <w:tc>
          <w:tcPr>
            <w:tcW w:w="2700" w:type="dxa"/>
            <w:tcBorders>
              <w:top w:val="single" w:color="auto" w:sz="4" w:space="0"/>
              <w:left w:val="nil"/>
              <w:bottom w:val="single" w:color="auto" w:sz="4" w:space="0"/>
              <w:right w:val="single" w:color="auto" w:sz="4" w:space="0"/>
            </w:tcBorders>
            <w:noWrap w:val="0"/>
            <w:vAlign w:val="top"/>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b/>
                <w:bCs/>
                <w:color w:val="auto"/>
                <w:kern w:val="0"/>
                <w:sz w:val="24"/>
              </w:rPr>
              <w:t>日常清洁</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left"/>
              <w:rPr>
                <w:rFonts w:ascii="宋体" w:hAnsi="宋体" w:cs="Arial"/>
                <w:color w:val="auto"/>
                <w:kern w:val="0"/>
                <w:sz w:val="24"/>
              </w:rPr>
            </w:pPr>
            <w:r>
              <w:rPr>
                <w:rFonts w:hint="eastAsia" w:ascii="宋体" w:hAnsi="宋体" w:cs="Arial"/>
                <w:color w:val="auto"/>
                <w:kern w:val="0"/>
                <w:sz w:val="24"/>
              </w:rPr>
              <w:t>门诊大厅、门诊收费处、门诊药房、分诊室</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大理石</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2次/天，7天/周</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left"/>
              <w:rPr>
                <w:rFonts w:hint="eastAsia" w:ascii="宋体" w:hAnsi="宋体" w:cs="Arial"/>
                <w:color w:val="auto"/>
                <w:kern w:val="0"/>
                <w:sz w:val="24"/>
              </w:rPr>
            </w:pPr>
            <w:r>
              <w:rPr>
                <w:rFonts w:hint="eastAsia" w:ascii="宋体" w:hAnsi="宋体" w:cs="Arial"/>
                <w:color w:val="auto"/>
                <w:kern w:val="0"/>
                <w:sz w:val="24"/>
              </w:rPr>
              <w:t>卫生间、医疗生活垃圾转存处</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地砖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多次/天，7天/周</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left"/>
              <w:rPr>
                <w:rFonts w:hint="eastAsia" w:ascii="宋体" w:hAnsi="宋体" w:cs="Arial"/>
                <w:color w:val="auto"/>
                <w:kern w:val="0"/>
                <w:sz w:val="24"/>
              </w:rPr>
            </w:pPr>
            <w:r>
              <w:rPr>
                <w:rFonts w:hint="eastAsia" w:ascii="宋体" w:hAnsi="宋体" w:cs="Arial"/>
                <w:color w:val="auto"/>
                <w:kern w:val="0"/>
                <w:sz w:val="24"/>
              </w:rPr>
              <w:t>门诊检验科、门诊手术室、特需门诊</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PVC</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2次/天，6天/周</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left"/>
              <w:rPr>
                <w:rFonts w:ascii="宋体" w:hAnsi="宋体" w:cs="Arial"/>
                <w:color w:val="auto"/>
                <w:kern w:val="0"/>
                <w:sz w:val="24"/>
              </w:rPr>
            </w:pPr>
            <w:r>
              <w:rPr>
                <w:rFonts w:hint="eastAsia" w:ascii="宋体" w:hAnsi="宋体" w:cs="Arial"/>
                <w:color w:val="auto"/>
                <w:kern w:val="0"/>
                <w:sz w:val="24"/>
              </w:rPr>
              <w:t>主楼梯</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水磨石</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多次/天，7天/周</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000000" w:sz="4" w:space="0"/>
              <w:right w:val="single" w:color="auto" w:sz="4" w:space="0"/>
            </w:tcBorders>
            <w:noWrap w:val="0"/>
            <w:vAlign w:val="bottom"/>
          </w:tcPr>
          <w:p>
            <w:pPr>
              <w:widowControl/>
              <w:tabs>
                <w:tab w:val="left" w:pos="6840"/>
                <w:tab w:val="left" w:pos="7380"/>
              </w:tabs>
              <w:spacing w:line="400" w:lineRule="exact"/>
              <w:jc w:val="left"/>
              <w:rPr>
                <w:rFonts w:hint="eastAsia" w:ascii="宋体" w:hAnsi="宋体" w:cs="Arial"/>
                <w:color w:val="auto"/>
                <w:kern w:val="0"/>
                <w:sz w:val="24"/>
              </w:rPr>
            </w:pPr>
            <w:r>
              <w:rPr>
                <w:rFonts w:hint="eastAsia" w:ascii="宋体" w:hAnsi="宋体" w:cs="Arial"/>
                <w:color w:val="auto"/>
                <w:kern w:val="0"/>
                <w:sz w:val="24"/>
              </w:rPr>
              <w:t>各楼层卫生间</w:t>
            </w:r>
          </w:p>
        </w:tc>
        <w:tc>
          <w:tcPr>
            <w:tcW w:w="3343" w:type="dxa"/>
            <w:tcBorders>
              <w:top w:val="nil"/>
              <w:left w:val="nil"/>
              <w:bottom w:val="single" w:color="000000"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地砖</w:t>
            </w:r>
          </w:p>
        </w:tc>
        <w:tc>
          <w:tcPr>
            <w:tcW w:w="2700" w:type="dxa"/>
            <w:tcBorders>
              <w:top w:val="nil"/>
              <w:left w:val="nil"/>
              <w:bottom w:val="single" w:color="000000"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多次/天，6天/周</w:t>
            </w:r>
          </w:p>
        </w:tc>
      </w:tr>
      <w:tr>
        <w:tblPrEx>
          <w:tblCellMar>
            <w:top w:w="0" w:type="dxa"/>
            <w:left w:w="108" w:type="dxa"/>
            <w:bottom w:w="0" w:type="dxa"/>
            <w:right w:w="108" w:type="dxa"/>
          </w:tblCellMar>
        </w:tblPrEx>
        <w:trPr>
          <w:trHeight w:val="285" w:hRule="atLeast"/>
          <w:jc w:val="center"/>
        </w:trPr>
        <w:tc>
          <w:tcPr>
            <w:tcW w:w="3065" w:type="dxa"/>
            <w:tcBorders>
              <w:top w:val="single" w:color="000000" w:sz="4" w:space="0"/>
              <w:left w:val="single" w:color="000000" w:sz="4" w:space="0"/>
              <w:bottom w:val="single" w:color="000000" w:sz="4" w:space="0"/>
              <w:right w:val="single" w:color="auto" w:sz="4" w:space="0"/>
            </w:tcBorders>
            <w:noWrap w:val="0"/>
            <w:vAlign w:val="bottom"/>
          </w:tcPr>
          <w:p>
            <w:pPr>
              <w:widowControl/>
              <w:tabs>
                <w:tab w:val="left" w:pos="6840"/>
                <w:tab w:val="left" w:pos="7380"/>
              </w:tabs>
              <w:spacing w:line="400" w:lineRule="exact"/>
              <w:jc w:val="left"/>
              <w:rPr>
                <w:rFonts w:hint="eastAsia" w:ascii="宋体" w:hAnsi="宋体" w:cs="Arial"/>
                <w:color w:val="auto"/>
                <w:kern w:val="0"/>
                <w:sz w:val="24"/>
              </w:rPr>
            </w:pPr>
            <w:r>
              <w:rPr>
                <w:rFonts w:hint="eastAsia" w:ascii="宋体" w:hAnsi="宋体" w:cs="Arial"/>
                <w:color w:val="auto"/>
                <w:kern w:val="0"/>
                <w:sz w:val="24"/>
              </w:rPr>
              <w:t>办公室、会议室</w:t>
            </w:r>
          </w:p>
        </w:tc>
        <w:tc>
          <w:tcPr>
            <w:tcW w:w="3343" w:type="dxa"/>
            <w:tcBorders>
              <w:top w:val="single" w:color="000000" w:sz="4" w:space="0"/>
              <w:left w:val="nil"/>
              <w:bottom w:val="single" w:color="000000"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PVC</w:t>
            </w:r>
          </w:p>
        </w:tc>
        <w:tc>
          <w:tcPr>
            <w:tcW w:w="2700" w:type="dxa"/>
            <w:tcBorders>
              <w:top w:val="single" w:color="000000" w:sz="4" w:space="0"/>
              <w:left w:val="nil"/>
              <w:bottom w:val="single" w:color="000000" w:sz="4" w:space="0"/>
              <w:right w:val="single" w:color="000000"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多次/天，6天/周</w:t>
            </w:r>
          </w:p>
        </w:tc>
      </w:tr>
      <w:tr>
        <w:tblPrEx>
          <w:tblCellMar>
            <w:top w:w="0" w:type="dxa"/>
            <w:left w:w="108" w:type="dxa"/>
            <w:bottom w:w="0" w:type="dxa"/>
            <w:right w:w="108" w:type="dxa"/>
          </w:tblCellMar>
        </w:tblPrEx>
        <w:trPr>
          <w:trHeight w:val="285" w:hRule="atLeast"/>
          <w:jc w:val="center"/>
        </w:trPr>
        <w:tc>
          <w:tcPr>
            <w:tcW w:w="3065" w:type="dxa"/>
            <w:tcBorders>
              <w:top w:val="single" w:color="000000" w:sz="4" w:space="0"/>
              <w:left w:val="nil"/>
              <w:bottom w:val="single" w:color="000000" w:sz="4" w:space="0"/>
              <w:right w:val="nil"/>
            </w:tcBorders>
            <w:noWrap w:val="0"/>
            <w:vAlign w:val="bottom"/>
          </w:tcPr>
          <w:p>
            <w:pPr>
              <w:widowControl/>
              <w:tabs>
                <w:tab w:val="left" w:pos="6840"/>
                <w:tab w:val="left" w:pos="7380"/>
              </w:tabs>
              <w:spacing w:line="400" w:lineRule="exact"/>
              <w:ind w:firstLine="241" w:firstLineChars="100"/>
              <w:rPr>
                <w:rFonts w:hint="eastAsia" w:ascii="宋体" w:hAnsi="宋体" w:eastAsia="宋体" w:cs="Arial"/>
                <w:color w:val="auto"/>
                <w:kern w:val="0"/>
                <w:sz w:val="24"/>
                <w:lang w:eastAsia="zh-CN"/>
              </w:rPr>
            </w:pPr>
            <w:r>
              <w:rPr>
                <w:rFonts w:hint="eastAsia" w:ascii="宋体" w:hAnsi="宋体" w:cs="Arial"/>
                <w:b/>
                <w:bCs/>
                <w:color w:val="auto"/>
                <w:kern w:val="0"/>
                <w:sz w:val="24"/>
                <w:lang w:eastAsia="zh-CN"/>
              </w:rPr>
              <w:t>其它</w:t>
            </w:r>
          </w:p>
        </w:tc>
        <w:tc>
          <w:tcPr>
            <w:tcW w:w="3343" w:type="dxa"/>
            <w:tcBorders>
              <w:top w:val="single" w:color="000000" w:sz="4" w:space="0"/>
              <w:left w:val="nil"/>
              <w:bottom w:val="single" w:color="000000" w:sz="4" w:space="0"/>
              <w:right w:val="nil"/>
            </w:tcBorders>
            <w:noWrap w:val="0"/>
            <w:vAlign w:val="bottom"/>
          </w:tcPr>
          <w:p>
            <w:pPr>
              <w:widowControl/>
              <w:tabs>
                <w:tab w:val="left" w:pos="6840"/>
                <w:tab w:val="left" w:pos="7380"/>
              </w:tabs>
              <w:spacing w:line="400" w:lineRule="exact"/>
              <w:ind w:firstLine="480" w:firstLineChars="200"/>
              <w:rPr>
                <w:rFonts w:hint="eastAsia" w:ascii="宋体" w:hAnsi="宋体" w:cs="Arial"/>
                <w:color w:val="auto"/>
                <w:kern w:val="0"/>
                <w:sz w:val="24"/>
              </w:rPr>
            </w:pPr>
          </w:p>
        </w:tc>
        <w:tc>
          <w:tcPr>
            <w:tcW w:w="2700" w:type="dxa"/>
            <w:tcBorders>
              <w:top w:val="single" w:color="000000" w:sz="4" w:space="0"/>
              <w:left w:val="nil"/>
              <w:bottom w:val="single" w:color="000000" w:sz="4" w:space="0"/>
              <w:right w:val="nil"/>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p>
        </w:tc>
      </w:tr>
      <w:tr>
        <w:tblPrEx>
          <w:tblCellMar>
            <w:top w:w="0" w:type="dxa"/>
            <w:left w:w="108" w:type="dxa"/>
            <w:bottom w:w="0" w:type="dxa"/>
            <w:right w:w="108" w:type="dxa"/>
          </w:tblCellMar>
        </w:tblPrEx>
        <w:trPr>
          <w:trHeight w:val="285" w:hRule="atLeast"/>
          <w:jc w:val="center"/>
        </w:trPr>
        <w:tc>
          <w:tcPr>
            <w:tcW w:w="3065" w:type="dxa"/>
            <w:tcBorders>
              <w:top w:val="single" w:color="000000" w:sz="4" w:space="0"/>
              <w:left w:val="single" w:color="000000" w:sz="4" w:space="0"/>
              <w:bottom w:val="single" w:color="auto" w:sz="4" w:space="0"/>
              <w:right w:val="single" w:color="auto" w:sz="4" w:space="0"/>
            </w:tcBorders>
            <w:noWrap w:val="0"/>
            <w:vAlign w:val="bottom"/>
          </w:tcPr>
          <w:p>
            <w:pPr>
              <w:widowControl/>
              <w:tabs>
                <w:tab w:val="left" w:pos="6840"/>
                <w:tab w:val="left" w:pos="7380"/>
              </w:tabs>
              <w:spacing w:line="400" w:lineRule="exact"/>
              <w:rPr>
                <w:rFonts w:hint="eastAsia" w:ascii="宋体" w:hAnsi="宋体" w:cs="Arial"/>
                <w:color w:val="auto"/>
                <w:kern w:val="0"/>
                <w:sz w:val="24"/>
              </w:rPr>
            </w:pPr>
            <w:r>
              <w:rPr>
                <w:rFonts w:hint="eastAsia" w:ascii="宋体" w:hAnsi="宋体" w:cs="宋体"/>
                <w:bCs/>
                <w:color w:val="auto"/>
                <w:kern w:val="0"/>
                <w:sz w:val="24"/>
              </w:rPr>
              <w:t>外围通道路面</w:t>
            </w:r>
          </w:p>
        </w:tc>
        <w:tc>
          <w:tcPr>
            <w:tcW w:w="3343" w:type="dxa"/>
            <w:tcBorders>
              <w:top w:val="single" w:color="000000" w:sz="4" w:space="0"/>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宋体"/>
                <w:bCs/>
                <w:color w:val="auto"/>
                <w:kern w:val="0"/>
                <w:sz w:val="24"/>
              </w:rPr>
              <w:t>水泥地</w:t>
            </w:r>
          </w:p>
        </w:tc>
        <w:tc>
          <w:tcPr>
            <w:tcW w:w="2700" w:type="dxa"/>
            <w:tcBorders>
              <w:top w:val="single" w:color="000000" w:sz="4" w:space="0"/>
              <w:left w:val="nil"/>
              <w:bottom w:val="single" w:color="auto" w:sz="4" w:space="0"/>
              <w:right w:val="single" w:color="000000"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3次/天，7天/周</w:t>
            </w:r>
          </w:p>
        </w:tc>
      </w:tr>
      <w:tr>
        <w:tblPrEx>
          <w:tblCellMar>
            <w:top w:w="0" w:type="dxa"/>
            <w:left w:w="108" w:type="dxa"/>
            <w:bottom w:w="0" w:type="dxa"/>
            <w:right w:w="108" w:type="dxa"/>
          </w:tblCellMar>
        </w:tblPrEx>
        <w:trPr>
          <w:trHeight w:val="285" w:hRule="atLeast"/>
          <w:jc w:val="center"/>
        </w:trPr>
        <w:tc>
          <w:tcPr>
            <w:tcW w:w="3065" w:type="dxa"/>
            <w:tcBorders>
              <w:top w:val="single" w:color="auto" w:sz="4" w:space="0"/>
              <w:left w:val="single" w:color="000000" w:sz="4" w:space="0"/>
              <w:bottom w:val="single" w:color="000000" w:sz="4" w:space="0"/>
              <w:right w:val="single" w:color="auto" w:sz="4" w:space="0"/>
            </w:tcBorders>
            <w:noWrap w:val="0"/>
            <w:vAlign w:val="bottom"/>
          </w:tcPr>
          <w:p>
            <w:pPr>
              <w:widowControl/>
              <w:tabs>
                <w:tab w:val="left" w:pos="6840"/>
                <w:tab w:val="left" w:pos="7380"/>
              </w:tabs>
              <w:spacing w:line="400" w:lineRule="exact"/>
              <w:rPr>
                <w:rFonts w:hint="eastAsia" w:ascii="宋体" w:hAnsi="宋体" w:cs="Arial"/>
                <w:color w:val="auto"/>
                <w:kern w:val="0"/>
                <w:sz w:val="24"/>
              </w:rPr>
            </w:pPr>
            <w:r>
              <w:rPr>
                <w:rFonts w:hint="eastAsia" w:ascii="宋体" w:hAnsi="宋体" w:cs="宋体"/>
                <w:bCs/>
                <w:color w:val="auto"/>
                <w:kern w:val="0"/>
                <w:sz w:val="24"/>
              </w:rPr>
              <w:t>各栋楼宇屋顶平台地面</w:t>
            </w:r>
          </w:p>
        </w:tc>
        <w:tc>
          <w:tcPr>
            <w:tcW w:w="3343" w:type="dxa"/>
            <w:tcBorders>
              <w:top w:val="single" w:color="auto" w:sz="4" w:space="0"/>
              <w:left w:val="nil"/>
              <w:bottom w:val="single" w:color="000000"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宋体"/>
                <w:bCs/>
                <w:color w:val="auto"/>
                <w:kern w:val="0"/>
                <w:sz w:val="24"/>
              </w:rPr>
              <w:t>水泥地</w:t>
            </w:r>
          </w:p>
        </w:tc>
        <w:tc>
          <w:tcPr>
            <w:tcW w:w="2700" w:type="dxa"/>
            <w:tcBorders>
              <w:top w:val="single" w:color="auto" w:sz="4" w:space="0"/>
              <w:left w:val="nil"/>
              <w:bottom w:val="single" w:color="000000" w:sz="4" w:space="0"/>
              <w:right w:val="single" w:color="000000"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1次/周</w:t>
            </w:r>
          </w:p>
        </w:tc>
      </w:tr>
      <w:tr>
        <w:tblPrEx>
          <w:tblCellMar>
            <w:top w:w="0" w:type="dxa"/>
            <w:left w:w="108" w:type="dxa"/>
            <w:bottom w:w="0" w:type="dxa"/>
            <w:right w:w="108" w:type="dxa"/>
          </w:tblCellMar>
        </w:tblPrEx>
        <w:trPr>
          <w:trHeight w:val="285" w:hRule="atLeast"/>
          <w:jc w:val="center"/>
        </w:trPr>
        <w:tc>
          <w:tcPr>
            <w:tcW w:w="3065" w:type="dxa"/>
            <w:tcBorders>
              <w:top w:val="single" w:color="000000" w:sz="4" w:space="0"/>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rPr>
                <w:rFonts w:hint="eastAsia" w:ascii="宋体" w:hAnsi="宋体" w:cs="Arial"/>
                <w:color w:val="auto"/>
                <w:kern w:val="0"/>
                <w:sz w:val="24"/>
              </w:rPr>
            </w:pPr>
            <w:r>
              <w:rPr>
                <w:rFonts w:hint="eastAsia" w:ascii="宋体" w:hAnsi="宋体" w:cs="宋体"/>
                <w:bCs/>
                <w:color w:val="auto"/>
                <w:kern w:val="0"/>
                <w:sz w:val="24"/>
              </w:rPr>
              <w:t>空调回风、送风过滤网</w:t>
            </w:r>
          </w:p>
        </w:tc>
        <w:tc>
          <w:tcPr>
            <w:tcW w:w="3343" w:type="dxa"/>
            <w:tcBorders>
              <w:top w:val="single" w:color="000000" w:sz="4" w:space="0"/>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宋体"/>
                <w:bCs/>
                <w:color w:val="auto"/>
                <w:kern w:val="0"/>
                <w:sz w:val="24"/>
              </w:rPr>
              <w:t>过滤网</w:t>
            </w:r>
          </w:p>
        </w:tc>
        <w:tc>
          <w:tcPr>
            <w:tcW w:w="2700" w:type="dxa"/>
            <w:tcBorders>
              <w:top w:val="single" w:color="000000" w:sz="4" w:space="0"/>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1次/月</w:t>
            </w:r>
          </w:p>
        </w:tc>
      </w:tr>
    </w:tbl>
    <w:p>
      <w:pPr>
        <w:tabs>
          <w:tab w:val="left" w:pos="6840"/>
          <w:tab w:val="left" w:pos="7380"/>
        </w:tabs>
        <w:spacing w:line="400" w:lineRule="exact"/>
        <w:rPr>
          <w:rFonts w:ascii="宋体" w:hAnsi="宋体" w:cs="Arial"/>
          <w:b/>
          <w:bCs/>
          <w:color w:val="auto"/>
          <w:sz w:val="24"/>
        </w:rPr>
      </w:pPr>
      <w:r>
        <w:rPr>
          <w:rFonts w:hint="eastAsia" w:ascii="宋体" w:hAnsi="宋体"/>
          <w:b/>
          <w:color w:val="auto"/>
          <w:kern w:val="0"/>
          <w:sz w:val="24"/>
        </w:rPr>
        <w:t>医大C楼</w:t>
      </w:r>
    </w:p>
    <w:tbl>
      <w:tblPr>
        <w:tblStyle w:val="11"/>
        <w:tblW w:w="0" w:type="auto"/>
        <w:jc w:val="center"/>
        <w:tblLayout w:type="fixed"/>
        <w:tblCellMar>
          <w:top w:w="0" w:type="dxa"/>
          <w:left w:w="108" w:type="dxa"/>
          <w:bottom w:w="0" w:type="dxa"/>
          <w:right w:w="108" w:type="dxa"/>
        </w:tblCellMar>
      </w:tblPr>
      <w:tblGrid>
        <w:gridCol w:w="3065"/>
        <w:gridCol w:w="3343"/>
        <w:gridCol w:w="2700"/>
      </w:tblGrid>
      <w:tr>
        <w:tblPrEx>
          <w:tblCellMar>
            <w:top w:w="0" w:type="dxa"/>
            <w:left w:w="108" w:type="dxa"/>
            <w:bottom w:w="0" w:type="dxa"/>
            <w:right w:w="108" w:type="dxa"/>
          </w:tblCellMar>
        </w:tblPrEx>
        <w:trPr>
          <w:trHeight w:val="285" w:hRule="atLeast"/>
          <w:jc w:val="center"/>
        </w:trPr>
        <w:tc>
          <w:tcPr>
            <w:tcW w:w="3065" w:type="dxa"/>
            <w:tcBorders>
              <w:top w:val="single" w:color="auto" w:sz="4" w:space="0"/>
              <w:left w:val="single" w:color="auto" w:sz="4" w:space="0"/>
              <w:bottom w:val="single" w:color="auto" w:sz="4" w:space="0"/>
              <w:right w:val="single" w:color="auto" w:sz="4" w:space="0"/>
            </w:tcBorders>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功能</w:t>
            </w:r>
          </w:p>
        </w:tc>
        <w:tc>
          <w:tcPr>
            <w:tcW w:w="3343" w:type="dxa"/>
            <w:tcBorders>
              <w:top w:val="single" w:color="auto" w:sz="4" w:space="0"/>
              <w:left w:val="nil"/>
              <w:bottom w:val="single" w:color="auto" w:sz="4" w:space="0"/>
              <w:right w:val="single" w:color="auto" w:sz="4" w:space="0"/>
            </w:tcBorders>
            <w:noWrap w:val="0"/>
            <w:vAlign w:val="bottom"/>
          </w:tcPr>
          <w:p>
            <w:pPr>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类型</w:t>
            </w:r>
          </w:p>
        </w:tc>
        <w:tc>
          <w:tcPr>
            <w:tcW w:w="2700" w:type="dxa"/>
            <w:tcBorders>
              <w:top w:val="single" w:color="auto" w:sz="4" w:space="0"/>
              <w:left w:val="nil"/>
              <w:bottom w:val="single" w:color="auto" w:sz="4" w:space="0"/>
              <w:right w:val="single" w:color="auto" w:sz="4" w:space="0"/>
            </w:tcBorders>
            <w:noWrap w:val="0"/>
            <w:vAlign w:val="top"/>
          </w:tcPr>
          <w:p>
            <w:pPr>
              <w:tabs>
                <w:tab w:val="left" w:pos="2952"/>
                <w:tab w:val="left" w:pos="6840"/>
                <w:tab w:val="left" w:pos="7380"/>
              </w:tabs>
              <w:spacing w:line="400" w:lineRule="exact"/>
              <w:ind w:firstLine="723" w:firstLineChars="300"/>
              <w:rPr>
                <w:rFonts w:hint="eastAsia" w:ascii="宋体" w:hAnsi="宋体" w:cs="Arial"/>
                <w:b/>
                <w:bCs/>
                <w:color w:val="auto"/>
                <w:kern w:val="0"/>
                <w:sz w:val="24"/>
              </w:rPr>
            </w:pPr>
            <w:r>
              <w:rPr>
                <w:rFonts w:hint="eastAsia" w:ascii="宋体" w:hAnsi="宋体"/>
                <w:b/>
                <w:bCs/>
                <w:color w:val="auto"/>
                <w:kern w:val="0"/>
                <w:sz w:val="24"/>
              </w:rPr>
              <w:t>日常清洁</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大厅</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default" w:ascii="宋体" w:hAnsi="宋体" w:eastAsia="宋体" w:cs="Arial"/>
                <w:color w:val="auto"/>
                <w:kern w:val="0"/>
                <w:sz w:val="24"/>
                <w:lang w:val="en-US" w:eastAsia="zh-CN"/>
              </w:rPr>
            </w:pPr>
            <w:r>
              <w:rPr>
                <w:rFonts w:hint="eastAsia" w:ascii="宋体" w:hAnsi="宋体" w:cs="Arial"/>
                <w:color w:val="auto"/>
                <w:kern w:val="0"/>
                <w:sz w:val="24"/>
                <w:lang w:val="en-US" w:eastAsia="zh-CN"/>
              </w:rPr>
              <w:t>PVC</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lang w:val="en-US" w:eastAsia="zh-CN"/>
              </w:rPr>
              <w:t>1</w:t>
            </w:r>
            <w:r>
              <w:rPr>
                <w:rFonts w:hint="eastAsia" w:ascii="宋体" w:hAnsi="宋体" w:cs="Arial"/>
                <w:color w:val="auto"/>
                <w:kern w:val="0"/>
                <w:sz w:val="24"/>
              </w:rPr>
              <w:t>次/天，</w:t>
            </w:r>
            <w:r>
              <w:rPr>
                <w:rFonts w:hint="eastAsia" w:ascii="宋体" w:hAnsi="宋体" w:cs="Arial"/>
                <w:color w:val="auto"/>
                <w:kern w:val="0"/>
                <w:sz w:val="24"/>
                <w:lang w:val="en-US" w:eastAsia="zh-CN"/>
              </w:rPr>
              <w:t>5</w:t>
            </w:r>
            <w:r>
              <w:rPr>
                <w:rFonts w:hint="eastAsia" w:ascii="宋体" w:hAnsi="宋体" w:cs="Arial"/>
                <w:color w:val="auto"/>
                <w:kern w:val="0"/>
                <w:sz w:val="24"/>
              </w:rPr>
              <w:t>天/周</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cs="Arial"/>
                <w:color w:val="auto"/>
                <w:kern w:val="0"/>
                <w:sz w:val="24"/>
                <w:lang w:eastAsia="zh-CN"/>
              </w:rPr>
              <w:t>走廊</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default" w:ascii="宋体" w:hAnsi="宋体" w:eastAsia="宋体" w:cs="Arial"/>
                <w:color w:val="auto"/>
                <w:kern w:val="0"/>
                <w:sz w:val="24"/>
                <w:lang w:val="en-US" w:eastAsia="zh-CN"/>
              </w:rPr>
            </w:pPr>
            <w:r>
              <w:rPr>
                <w:rFonts w:hint="eastAsia" w:ascii="宋体" w:hAnsi="宋体" w:cs="Arial"/>
                <w:color w:val="auto"/>
                <w:kern w:val="0"/>
                <w:sz w:val="24"/>
                <w:lang w:val="en-US" w:eastAsia="zh-CN"/>
              </w:rPr>
              <w:t>PVC</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1次/天，</w:t>
            </w:r>
            <w:r>
              <w:rPr>
                <w:rFonts w:hint="eastAsia" w:ascii="宋体" w:hAnsi="宋体" w:cs="Arial"/>
                <w:color w:val="auto"/>
                <w:kern w:val="0"/>
                <w:sz w:val="24"/>
                <w:lang w:val="en-US" w:eastAsia="zh-CN"/>
              </w:rPr>
              <w:t>5</w:t>
            </w:r>
            <w:r>
              <w:rPr>
                <w:rFonts w:hint="eastAsia" w:ascii="宋体" w:hAnsi="宋体" w:cs="Arial"/>
                <w:color w:val="auto"/>
                <w:kern w:val="0"/>
                <w:sz w:val="24"/>
              </w:rPr>
              <w:t>天/周</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宋体" w:hAnsi="宋体" w:cs="Arial"/>
                <w:color w:val="auto"/>
                <w:kern w:val="0"/>
                <w:sz w:val="24"/>
              </w:rPr>
            </w:pPr>
            <w:r>
              <w:rPr>
                <w:rFonts w:hint="eastAsia" w:ascii="宋体" w:hAnsi="宋体" w:cs="Arial"/>
                <w:color w:val="auto"/>
                <w:kern w:val="0"/>
                <w:sz w:val="24"/>
              </w:rPr>
              <w:t>卫生间</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地砖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hint="eastAsia" w:ascii="宋体" w:hAnsi="宋体" w:cs="Arial"/>
                <w:color w:val="auto"/>
                <w:kern w:val="0"/>
                <w:sz w:val="24"/>
              </w:rPr>
              <w:t>2次/天，</w:t>
            </w:r>
            <w:r>
              <w:rPr>
                <w:rFonts w:hint="eastAsia" w:ascii="宋体" w:hAnsi="宋体" w:cs="Arial"/>
                <w:color w:val="auto"/>
                <w:kern w:val="0"/>
                <w:sz w:val="24"/>
                <w:lang w:val="en-US" w:eastAsia="zh-CN"/>
              </w:rPr>
              <w:t>5</w:t>
            </w:r>
            <w:r>
              <w:rPr>
                <w:rFonts w:hint="eastAsia" w:ascii="宋体" w:hAnsi="宋体" w:cs="Arial"/>
                <w:color w:val="auto"/>
                <w:kern w:val="0"/>
                <w:sz w:val="24"/>
              </w:rPr>
              <w:t>天/周</w:t>
            </w:r>
          </w:p>
        </w:tc>
      </w:tr>
      <w:tr>
        <w:tblPrEx>
          <w:tblCellMar>
            <w:top w:w="0" w:type="dxa"/>
            <w:left w:w="108" w:type="dxa"/>
            <w:bottom w:w="0" w:type="dxa"/>
            <w:right w:w="108" w:type="dxa"/>
          </w:tblCellMar>
        </w:tblPrEx>
        <w:trPr>
          <w:trHeight w:val="285" w:hRule="atLeast"/>
          <w:jc w:val="center"/>
        </w:trPr>
        <w:tc>
          <w:tcPr>
            <w:tcW w:w="3065" w:type="dxa"/>
            <w:tcBorders>
              <w:top w:val="nil"/>
              <w:left w:val="single" w:color="auto" w:sz="4" w:space="0"/>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研究所、教研室</w:t>
            </w:r>
          </w:p>
        </w:tc>
        <w:tc>
          <w:tcPr>
            <w:tcW w:w="3343"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cs="Arial"/>
                <w:color w:val="auto"/>
                <w:kern w:val="0"/>
                <w:sz w:val="24"/>
                <w:lang w:eastAsia="zh-CN"/>
              </w:rPr>
              <w:t>地砖</w:t>
            </w:r>
          </w:p>
        </w:tc>
        <w:tc>
          <w:tcPr>
            <w:tcW w:w="2700" w:type="dxa"/>
            <w:tcBorders>
              <w:top w:val="nil"/>
              <w:left w:val="nil"/>
              <w:bottom w:val="single" w:color="auto" w:sz="4" w:space="0"/>
              <w:right w:val="single" w:color="auto" w:sz="4" w:space="0"/>
            </w:tcBorders>
            <w:noWrap w:val="0"/>
            <w:vAlign w:val="bottom"/>
          </w:tcPr>
          <w:p>
            <w:pPr>
              <w:widowControl/>
              <w:tabs>
                <w:tab w:val="left" w:pos="6840"/>
                <w:tab w:val="left" w:pos="7380"/>
              </w:tabs>
              <w:spacing w:line="400" w:lineRule="exact"/>
              <w:jc w:val="center"/>
              <w:rPr>
                <w:rFonts w:ascii="Arial" w:hAnsi="Arial" w:cs="Arial"/>
                <w:color w:val="auto"/>
                <w:kern w:val="0"/>
                <w:sz w:val="24"/>
              </w:rPr>
            </w:pPr>
            <w:r>
              <w:rPr>
                <w:rFonts w:ascii="宋体" w:hAnsi="宋体" w:cs="Arial"/>
                <w:color w:val="auto"/>
                <w:kern w:val="0"/>
                <w:sz w:val="24"/>
              </w:rPr>
              <w:t>1</w:t>
            </w:r>
            <w:r>
              <w:rPr>
                <w:rFonts w:hint="eastAsia" w:ascii="宋体" w:hAnsi="宋体" w:cs="Arial"/>
                <w:color w:val="auto"/>
                <w:kern w:val="0"/>
                <w:sz w:val="24"/>
              </w:rPr>
              <w:t>次/天，</w:t>
            </w:r>
            <w:r>
              <w:rPr>
                <w:rFonts w:hint="eastAsia" w:ascii="宋体" w:hAnsi="宋体" w:cs="Arial"/>
                <w:color w:val="auto"/>
                <w:kern w:val="0"/>
                <w:sz w:val="24"/>
                <w:lang w:val="en-US" w:eastAsia="zh-CN"/>
              </w:rPr>
              <w:t>5</w:t>
            </w:r>
            <w:r>
              <w:rPr>
                <w:rFonts w:hint="eastAsia" w:ascii="宋体" w:hAnsi="宋体" w:cs="Arial"/>
                <w:color w:val="auto"/>
                <w:kern w:val="0"/>
                <w:sz w:val="24"/>
              </w:rPr>
              <w:t>天/周</w:t>
            </w:r>
          </w:p>
        </w:tc>
      </w:tr>
    </w:tbl>
    <w:p>
      <w:pPr>
        <w:spacing w:line="400" w:lineRule="exact"/>
        <w:rPr>
          <w:rFonts w:hint="eastAsia" w:ascii="宋体" w:hAnsi="宋体"/>
          <w:b/>
          <w:color w:val="auto"/>
          <w:sz w:val="24"/>
        </w:rPr>
      </w:pPr>
      <w:r>
        <w:rPr>
          <w:rFonts w:hint="eastAsia" w:ascii="宋体" w:hAnsi="宋体"/>
          <w:b/>
          <w:color w:val="auto"/>
          <w:sz w:val="24"/>
        </w:rPr>
        <w:t>门诊综合楼日常保洁服务内容与工作频次</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66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序号</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保 洁 内 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各诊室，走廊，大厅内垃圾收集更换垃圾袋</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各诊室，走廊，大厅的地面清扫</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3</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各诊室，走廊，大厅的干湿湿拖地面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4</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地面巡视保洁</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5</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大厅地面的牵尘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6</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服务窗口，导诊台，台面擦拭、消毒</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7</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服务窗口，导诊台，门诊收费处，不锈钢隔板物面及玻璃擦拭。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val="en-US" w:eastAsia="zh-CN"/>
              </w:rPr>
              <w:t>8</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擦拭区域各诊室内办公桌椅、电话机、电脑等办公设备、设施</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val="en-US" w:eastAsia="zh-CN"/>
              </w:rPr>
              <w:t>9</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各种开关盒、面板擦拭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0</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低处标识牌、引导牌擦拭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1</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门把手、玻璃门擦拭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2</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清洗、擦拭洗手池、水龙头、皂盒</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3</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收集整理卫生间垃圾。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4</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val="zh-Hans" w:eastAsia="zh-Hans"/>
              </w:rPr>
              <w:t>卫生间冲洗、擦拭、消毒</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5</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办公桌椅，工作台面，橱柜等物表擦拭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6</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窗台，栏杆，铁门，铝合金门，自动门框擦拭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7</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倒痰盂，刷洗痰盂。浸泡、消毒。</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8</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消毒湿拖地面，擦拭台面卫生</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19</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不锈钢及各类垃圾桶刷洗，消毒</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0</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收集值班室垃圾，更换垃圾袋</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1</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更换值班室的布类</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2</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擦拭值班室的桌椅，桌面的设施并干湿拖地面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000" w:type="dxa"/>
            <w:gridSpan w:val="3"/>
            <w:tcBorders>
              <w:top w:val="single" w:color="auto" w:sz="4" w:space="0"/>
              <w:left w:val="nil"/>
              <w:bottom w:val="single" w:color="auto" w:sz="4" w:space="0"/>
              <w:right w:val="nil"/>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b/>
                <w:bCs/>
                <w:color w:val="auto"/>
                <w:kern w:val="0"/>
                <w:sz w:val="24"/>
                <w:lang w:eastAsia="zh-CN"/>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3</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高处标识牌、引导牌、告示牌擦拭；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4</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卫生间全面清洁、消毒</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5</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磁砖墙、柱子、地面边角涮洗、擦拭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6</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梯位台阶边角涮洗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7</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消防箱、管道、灭火器、意见箱等擦拭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8</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地面机械洗地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29</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水磨地地面保养</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0</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吊扇、室内空调、日光灯架擦拭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1</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高处玻璃、玻璃框擦拭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2</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室内窗帘更换及送取</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3</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空调运行时过滤网的清洗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bl>
    <w:p>
      <w:pPr>
        <w:spacing w:before="156" w:beforeLines="50" w:line="400" w:lineRule="exact"/>
        <w:rPr>
          <w:rFonts w:hint="eastAsia" w:ascii="宋体" w:hAnsi="宋体"/>
          <w:b/>
          <w:color w:val="auto"/>
          <w:sz w:val="24"/>
        </w:rPr>
      </w:pPr>
      <w:r>
        <w:rPr>
          <w:rFonts w:hint="eastAsia" w:ascii="宋体" w:hAnsi="宋体"/>
          <w:b/>
          <w:color w:val="auto"/>
          <w:sz w:val="24"/>
        </w:rPr>
        <w:t>急诊工作内容与频次</w:t>
      </w:r>
      <w:r>
        <w:rPr>
          <w:rFonts w:hint="eastAsia" w:ascii="宋体" w:hAnsi="宋体" w:cs="宋体"/>
          <w:color w:val="auto"/>
          <w:kern w:val="0"/>
          <w:sz w:val="24"/>
        </w:rPr>
        <mc:AlternateContent>
          <mc:Choice Requires="wps">
            <w:drawing>
              <wp:anchor distT="0" distB="0" distL="114300" distR="114300" simplePos="0" relativeHeight="251658240" behindDoc="0" locked="0" layoutInCell="1" allowOverlap="1">
                <wp:simplePos x="0" y="0"/>
                <wp:positionH relativeFrom="column">
                  <wp:posOffset>-109283500</wp:posOffset>
                </wp:positionH>
                <wp:positionV relativeFrom="paragraph">
                  <wp:posOffset>-108666280</wp:posOffset>
                </wp:positionV>
                <wp:extent cx="5791835" cy="8279765"/>
                <wp:effectExtent l="0" t="0" r="0" b="0"/>
                <wp:wrapNone/>
                <wp:docPr id="2" name="矩形 2"/>
                <wp:cNvGraphicFramePr/>
                <a:graphic xmlns:a="http://schemas.openxmlformats.org/drawingml/2006/main">
                  <a:graphicData uri="http://schemas.microsoft.com/office/word/2010/wordprocessingShape">
                    <wps:wsp>
                      <wps:cNvSpPr/>
                      <wps:spPr>
                        <a:xfrm>
                          <a:off x="0" y="0"/>
                          <a:ext cx="5791835" cy="8279765"/>
                        </a:xfrm>
                        <a:prstGeom prst="rect">
                          <a:avLst/>
                        </a:prstGeom>
                        <a:noFill/>
                        <a:ln>
                          <a:noFill/>
                        </a:ln>
                      </wps:spPr>
                      <wps:bodyPr lIns="0" tIns="0" rIns="0" bIns="0" upright="1"/>
                    </wps:wsp>
                  </a:graphicData>
                </a:graphic>
              </wp:anchor>
            </w:drawing>
          </mc:Choice>
          <mc:Fallback>
            <w:pict>
              <v:rect id="_x0000_s1026" o:spid="_x0000_s1026" o:spt="1" style="position:absolute;left:0pt;margin-left:-8605pt;margin-top:-8556.4pt;height:651.95pt;width:456.05pt;z-index:251658240;mso-width-relative:page;mso-height-relative:page;" filled="f" stroked="f" insetpen="t" coordsize="21600,21600" o:gfxdata="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fAORPeAAAAFwEAAA8AAAAAAAAAAQAgAAAAIgAA&#10;AGRycy9kb3ducmV2LnhtbFBLAQIUABQAAAAIAIdO4kBpq6oykAEAAA0DAAAOAAAAAAAAAAEAIAAA&#10;AC0BAABkcnMvZTJvRG9jLnhtbFBLBQYAAAAABgAGAFkBAAAvBQAAAAA=&#10;">
                <v:path/>
                <v:fill on="f" focussize="0,0"/>
                <v:stroke on="f"/>
                <v:imagedata o:title=""/>
                <o:lock v:ext="edit" aspectratio="f"/>
                <v:textbox inset="0mm,0mm,0mm,0mm"/>
              </v:rect>
            </w:pict>
          </mc:Fallback>
        </mc:AlternateContent>
      </w:r>
    </w:p>
    <w:tbl>
      <w:tblPr>
        <w:tblStyle w:val="11"/>
        <w:tblW w:w="0" w:type="auto"/>
        <w:jc w:val="center"/>
        <w:tblLayout w:type="fixed"/>
        <w:tblCellMar>
          <w:top w:w="0" w:type="dxa"/>
          <w:left w:w="0" w:type="dxa"/>
          <w:bottom w:w="0" w:type="dxa"/>
          <w:right w:w="0" w:type="dxa"/>
        </w:tblCellMar>
      </w:tblPr>
      <w:tblGrid>
        <w:gridCol w:w="900"/>
        <w:gridCol w:w="6660"/>
        <w:gridCol w:w="1440"/>
      </w:tblGrid>
      <w:tr>
        <w:tblPrEx>
          <w:tblCellMar>
            <w:top w:w="0" w:type="dxa"/>
            <w:left w:w="0" w:type="dxa"/>
            <w:bottom w:w="0" w:type="dxa"/>
            <w:right w:w="0" w:type="dxa"/>
          </w:tblCellMar>
        </w:tblPrEx>
        <w:trPr>
          <w:trHeight w:val="599"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zh-Hans" w:eastAsia="zh-Hans"/>
              </w:rPr>
            </w:pPr>
            <w:r>
              <w:rPr>
                <w:rFonts w:hint="eastAsia" w:ascii="宋体" w:hAnsi="宋体" w:eastAsia="宋体" w:cs="Arial"/>
                <w:b/>
                <w:bCs/>
                <w:color w:val="auto"/>
                <w:kern w:val="0"/>
                <w:sz w:val="24"/>
                <w:lang w:val="zh-Hans" w:eastAsia="zh-Hans"/>
              </w:rPr>
              <w:t>序 号</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zh-Hans" w:eastAsia="zh-Hans"/>
              </w:rPr>
            </w:pPr>
            <w:r>
              <w:rPr>
                <w:rFonts w:hint="eastAsia" w:ascii="宋体" w:hAnsi="宋体" w:eastAsia="宋体" w:cs="Arial"/>
                <w:b/>
                <w:bCs/>
                <w:color w:val="auto"/>
                <w:kern w:val="0"/>
                <w:sz w:val="24"/>
                <w:lang w:val="zh-Hans" w:eastAsia="zh-Hans"/>
              </w:rPr>
              <w:t>工 作 内 容</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zh-Hans" w:eastAsia="zh-Hans"/>
              </w:rPr>
            </w:pPr>
            <w:r>
              <w:rPr>
                <w:rFonts w:hint="eastAsia" w:ascii="宋体" w:hAnsi="宋体" w:eastAsia="宋体" w:cs="Arial"/>
                <w:b/>
                <w:bCs/>
                <w:color w:val="auto"/>
                <w:kern w:val="0"/>
                <w:sz w:val="24"/>
                <w:lang w:val="zh-Hans" w:eastAsia="zh-Hans"/>
              </w:rPr>
              <w:t>频 次</w:t>
            </w:r>
          </w:p>
        </w:tc>
      </w:tr>
      <w:tr>
        <w:tblPrEx>
          <w:tblCellMar>
            <w:top w:w="0" w:type="dxa"/>
            <w:left w:w="0" w:type="dxa"/>
            <w:bottom w:w="0" w:type="dxa"/>
            <w:right w:w="0" w:type="dxa"/>
          </w:tblCellMar>
        </w:tblPrEx>
        <w:trPr>
          <w:trHeight w:val="439"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1</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收集区域内垃圾、更换垃圾袋</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每日</w:t>
            </w:r>
            <w:r>
              <w:rPr>
                <w:rFonts w:hint="eastAsia" w:ascii="宋体" w:hAnsi="宋体" w:eastAsia="宋体" w:cs="Arial"/>
                <w:color w:val="auto"/>
                <w:kern w:val="0"/>
                <w:sz w:val="24"/>
                <w:lang w:val="en" w:eastAsia="zh-CN"/>
              </w:rPr>
              <w:t>三</w:t>
            </w:r>
            <w:r>
              <w:rPr>
                <w:rFonts w:hint="eastAsia" w:ascii="宋体" w:hAnsi="宋体" w:eastAsia="宋体" w:cs="Arial"/>
                <w:color w:val="auto"/>
                <w:kern w:val="0"/>
                <w:sz w:val="24"/>
                <w:lang w:val="zh-Hans" w:eastAsia="zh-Hans"/>
              </w:rPr>
              <w:t>次</w:t>
            </w:r>
          </w:p>
        </w:tc>
      </w:tr>
      <w:tr>
        <w:tblPrEx>
          <w:tblCellMar>
            <w:top w:w="0" w:type="dxa"/>
            <w:left w:w="0" w:type="dxa"/>
            <w:bottom w:w="0" w:type="dxa"/>
            <w:right w:w="0" w:type="dxa"/>
          </w:tblCellMar>
        </w:tblPrEx>
        <w:trPr>
          <w:trHeight w:val="458"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2</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区域内地面牵尘（无扬尘干扫）</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每日</w:t>
            </w:r>
            <w:r>
              <w:rPr>
                <w:rFonts w:hint="eastAsia" w:ascii="宋体" w:hAnsi="宋体" w:eastAsia="宋体" w:cs="Arial"/>
                <w:color w:val="auto"/>
                <w:kern w:val="0"/>
                <w:sz w:val="24"/>
                <w:lang w:val="en" w:eastAsia="zh-CN"/>
              </w:rPr>
              <w:t>二</w:t>
            </w:r>
            <w:r>
              <w:rPr>
                <w:rFonts w:hint="eastAsia" w:ascii="宋体" w:hAnsi="宋体" w:eastAsia="宋体" w:cs="Arial"/>
                <w:color w:val="auto"/>
                <w:kern w:val="0"/>
                <w:sz w:val="24"/>
                <w:lang w:val="zh-Hans" w:eastAsia="zh-Hans"/>
              </w:rPr>
              <w:t>次</w:t>
            </w:r>
          </w:p>
        </w:tc>
      </w:tr>
      <w:tr>
        <w:tblPrEx>
          <w:tblCellMar>
            <w:top w:w="0" w:type="dxa"/>
            <w:left w:w="0" w:type="dxa"/>
            <w:bottom w:w="0" w:type="dxa"/>
            <w:right w:w="0" w:type="dxa"/>
          </w:tblCellMar>
        </w:tblPrEx>
        <w:trPr>
          <w:trHeight w:val="294"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3</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区域内地面湿拖（必要时进行地面消毒、清洁）</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每日</w:t>
            </w:r>
            <w:r>
              <w:rPr>
                <w:rFonts w:hint="eastAsia" w:ascii="宋体" w:hAnsi="宋体" w:eastAsia="宋体" w:cs="Arial"/>
                <w:color w:val="auto"/>
                <w:kern w:val="0"/>
                <w:sz w:val="24"/>
                <w:lang w:val="en" w:eastAsia="zh-CN"/>
              </w:rPr>
              <w:t>一</w:t>
            </w:r>
            <w:r>
              <w:rPr>
                <w:rFonts w:hint="eastAsia" w:ascii="宋体" w:hAnsi="宋体" w:eastAsia="宋体" w:cs="Arial"/>
                <w:color w:val="auto"/>
                <w:kern w:val="0"/>
                <w:sz w:val="24"/>
                <w:lang w:val="zh-Hans" w:eastAsia="zh-Hans"/>
              </w:rPr>
              <w:t>次</w:t>
            </w:r>
          </w:p>
        </w:tc>
      </w:tr>
      <w:tr>
        <w:tblPrEx>
          <w:tblCellMar>
            <w:top w:w="0" w:type="dxa"/>
            <w:left w:w="0" w:type="dxa"/>
            <w:bottom w:w="0" w:type="dxa"/>
            <w:right w:w="0" w:type="dxa"/>
          </w:tblCellMar>
        </w:tblPrEx>
        <w:trPr>
          <w:trHeight w:val="369"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4</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区域内家具（桌椅、橱柜等）、办公用品（含病历牌）、台面擦拭</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每日</w:t>
            </w:r>
            <w:r>
              <w:rPr>
                <w:rFonts w:hint="eastAsia" w:ascii="宋体" w:hAnsi="宋体" w:eastAsia="宋体" w:cs="Arial"/>
                <w:color w:val="auto"/>
                <w:kern w:val="0"/>
                <w:sz w:val="24"/>
                <w:lang w:val="en" w:eastAsia="zh-CN"/>
              </w:rPr>
              <w:t>一</w:t>
            </w:r>
            <w:r>
              <w:rPr>
                <w:rFonts w:hint="eastAsia" w:ascii="宋体" w:hAnsi="宋体" w:eastAsia="宋体" w:cs="Arial"/>
                <w:color w:val="auto"/>
                <w:kern w:val="0"/>
                <w:sz w:val="24"/>
                <w:lang w:val="zh-Hans" w:eastAsia="zh-Hans"/>
              </w:rPr>
              <w:t>次</w:t>
            </w:r>
          </w:p>
        </w:tc>
      </w:tr>
      <w:tr>
        <w:tblPrEx>
          <w:tblCellMar>
            <w:top w:w="0" w:type="dxa"/>
            <w:left w:w="0" w:type="dxa"/>
            <w:bottom w:w="0" w:type="dxa"/>
            <w:right w:w="0" w:type="dxa"/>
          </w:tblCellMar>
        </w:tblPrEx>
        <w:trPr>
          <w:trHeight w:val="644"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5</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区域内电脑、电话、仪器（含各种医用器材）、器械（治疗车、病历架等）、床单位、低处电器表面的清洗或擦拭</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每日</w:t>
            </w:r>
            <w:r>
              <w:rPr>
                <w:rFonts w:hint="eastAsia" w:ascii="宋体" w:hAnsi="宋体" w:eastAsia="宋体" w:cs="Arial"/>
                <w:color w:val="auto"/>
                <w:kern w:val="0"/>
                <w:sz w:val="24"/>
                <w:lang w:val="en" w:eastAsia="zh-CN"/>
              </w:rPr>
              <w:t>一</w:t>
            </w:r>
            <w:r>
              <w:rPr>
                <w:rFonts w:hint="eastAsia" w:ascii="宋体" w:hAnsi="宋体" w:eastAsia="宋体" w:cs="Arial"/>
                <w:color w:val="auto"/>
                <w:kern w:val="0"/>
                <w:sz w:val="24"/>
                <w:lang w:val="zh-Hans" w:eastAsia="zh-Hans"/>
              </w:rPr>
              <w:t>次</w:t>
            </w:r>
          </w:p>
        </w:tc>
      </w:tr>
      <w:tr>
        <w:tblPrEx>
          <w:tblCellMar>
            <w:top w:w="0" w:type="dxa"/>
            <w:left w:w="0" w:type="dxa"/>
            <w:bottom w:w="0" w:type="dxa"/>
            <w:right w:w="0" w:type="dxa"/>
          </w:tblCellMar>
        </w:tblPrEx>
        <w:trPr>
          <w:trHeight w:val="397"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6</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区域内洗手池、水池、水龙头、皂盒、隔</w:t>
            </w:r>
            <w:r>
              <w:rPr>
                <w:rFonts w:hint="eastAsia" w:ascii="宋体" w:hAnsi="宋体" w:eastAsia="宋体" w:cs="Arial"/>
                <w:color w:val="auto"/>
                <w:kern w:val="0"/>
                <w:sz w:val="24"/>
                <w:lang w:val="zh-Hans" w:eastAsia="zh-CN"/>
              </w:rPr>
              <w:t>栏</w:t>
            </w:r>
            <w:r>
              <w:rPr>
                <w:rFonts w:hint="eastAsia" w:ascii="宋体" w:hAnsi="宋体" w:eastAsia="宋体" w:cs="Arial"/>
                <w:color w:val="auto"/>
                <w:kern w:val="0"/>
                <w:sz w:val="24"/>
                <w:lang w:val="zh-Hans" w:eastAsia="zh-Hans"/>
              </w:rPr>
              <w:t>处清洗、擦拭</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每日</w:t>
            </w:r>
            <w:r>
              <w:rPr>
                <w:rFonts w:hint="eastAsia" w:ascii="宋体" w:hAnsi="宋体" w:eastAsia="宋体" w:cs="Arial"/>
                <w:color w:val="auto"/>
                <w:kern w:val="0"/>
                <w:sz w:val="24"/>
                <w:lang w:val="en" w:eastAsia="zh-CN"/>
              </w:rPr>
              <w:t>一</w:t>
            </w:r>
            <w:r>
              <w:rPr>
                <w:rFonts w:hint="eastAsia" w:ascii="宋体" w:hAnsi="宋体" w:eastAsia="宋体" w:cs="Arial"/>
                <w:color w:val="auto"/>
                <w:kern w:val="0"/>
                <w:sz w:val="24"/>
                <w:lang w:val="zh-Hans" w:eastAsia="zh-Hans"/>
              </w:rPr>
              <w:t>次</w:t>
            </w:r>
          </w:p>
        </w:tc>
      </w:tr>
      <w:tr>
        <w:tblPrEx>
          <w:tblCellMar>
            <w:top w:w="0" w:type="dxa"/>
            <w:left w:w="0" w:type="dxa"/>
            <w:bottom w:w="0" w:type="dxa"/>
            <w:right w:w="0" w:type="dxa"/>
          </w:tblCellMar>
        </w:tblPrEx>
        <w:trPr>
          <w:trHeight w:val="527"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7</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卫生间冲洗、擦拭、消毒</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CN"/>
              </w:rPr>
            </w:pPr>
            <w:r>
              <w:rPr>
                <w:rFonts w:hint="eastAsia" w:ascii="宋体" w:hAnsi="宋体" w:eastAsia="宋体" w:cs="Arial"/>
                <w:color w:val="auto"/>
                <w:kern w:val="0"/>
                <w:sz w:val="24"/>
                <w:lang w:val="zh-Hans" w:eastAsia="zh-CN"/>
              </w:rPr>
              <w:t>每小时</w:t>
            </w:r>
          </w:p>
        </w:tc>
      </w:tr>
      <w:tr>
        <w:tblPrEx>
          <w:tblCellMar>
            <w:top w:w="0" w:type="dxa"/>
            <w:left w:w="0" w:type="dxa"/>
            <w:bottom w:w="0" w:type="dxa"/>
            <w:right w:w="0" w:type="dxa"/>
          </w:tblCellMar>
        </w:tblPrEx>
        <w:trPr>
          <w:trHeight w:val="527"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8</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收集整理卫生间垃圾。</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CellMar>
            <w:top w:w="0" w:type="dxa"/>
            <w:left w:w="0" w:type="dxa"/>
            <w:bottom w:w="0" w:type="dxa"/>
            <w:right w:w="0" w:type="dxa"/>
          </w:tblCellMar>
        </w:tblPrEx>
        <w:trPr>
          <w:trHeight w:val="644"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9</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区域内窗台、阳台、把手、栏杆、花瓶、花盆、开关盒、接线盒、各类低处标牌、垃圾桶擦拭</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每日</w:t>
            </w:r>
            <w:r>
              <w:rPr>
                <w:rFonts w:hint="eastAsia" w:ascii="宋体" w:hAnsi="宋体" w:eastAsia="宋体" w:cs="Arial"/>
                <w:color w:val="auto"/>
                <w:kern w:val="0"/>
                <w:sz w:val="24"/>
                <w:lang w:val="en" w:eastAsia="zh-CN"/>
              </w:rPr>
              <w:t>一</w:t>
            </w:r>
            <w:r>
              <w:rPr>
                <w:rFonts w:hint="eastAsia" w:ascii="宋体" w:hAnsi="宋体" w:eastAsia="宋体" w:cs="Arial"/>
                <w:color w:val="auto"/>
                <w:kern w:val="0"/>
                <w:sz w:val="24"/>
                <w:lang w:val="zh-Hans" w:eastAsia="zh-Hans"/>
              </w:rPr>
              <w:t>次</w:t>
            </w:r>
          </w:p>
        </w:tc>
      </w:tr>
      <w:tr>
        <w:tblPrEx>
          <w:tblCellMar>
            <w:top w:w="0" w:type="dxa"/>
            <w:left w:w="0" w:type="dxa"/>
            <w:bottom w:w="0" w:type="dxa"/>
            <w:right w:w="0" w:type="dxa"/>
          </w:tblCellMar>
        </w:tblPrEx>
        <w:trPr>
          <w:trHeight w:val="250"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10</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拖鞋、防滑地垫、脚垫清洗</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每日</w:t>
            </w:r>
            <w:r>
              <w:rPr>
                <w:rFonts w:hint="eastAsia" w:ascii="宋体" w:hAnsi="宋体" w:eastAsia="宋体" w:cs="Arial"/>
                <w:color w:val="auto"/>
                <w:kern w:val="0"/>
                <w:sz w:val="24"/>
                <w:lang w:val="en" w:eastAsia="zh-CN"/>
              </w:rPr>
              <w:t>一</w:t>
            </w:r>
            <w:r>
              <w:rPr>
                <w:rFonts w:hint="eastAsia" w:ascii="宋体" w:hAnsi="宋体" w:eastAsia="宋体" w:cs="Arial"/>
                <w:color w:val="auto"/>
                <w:kern w:val="0"/>
                <w:sz w:val="24"/>
                <w:lang w:val="zh-Hans" w:eastAsia="zh-Hans"/>
              </w:rPr>
              <w:t>次</w:t>
            </w:r>
          </w:p>
        </w:tc>
      </w:tr>
      <w:tr>
        <w:tblPrEx>
          <w:tblCellMar>
            <w:top w:w="0" w:type="dxa"/>
            <w:left w:w="0" w:type="dxa"/>
            <w:bottom w:w="0" w:type="dxa"/>
            <w:right w:w="0" w:type="dxa"/>
          </w:tblCellMar>
        </w:tblPrEx>
        <w:trPr>
          <w:trHeight w:val="326"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11</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病人出院终末消毒</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随  时</w:t>
            </w:r>
          </w:p>
        </w:tc>
      </w:tr>
      <w:tr>
        <w:tblPrEx>
          <w:tblCellMar>
            <w:top w:w="0" w:type="dxa"/>
            <w:left w:w="0" w:type="dxa"/>
            <w:bottom w:w="0" w:type="dxa"/>
            <w:right w:w="0" w:type="dxa"/>
          </w:tblCellMar>
        </w:tblPrEx>
        <w:trPr>
          <w:trHeight w:val="326"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 w:eastAsia="zh-CN"/>
              </w:rPr>
            </w:pPr>
            <w:r>
              <w:rPr>
                <w:rFonts w:hint="eastAsia" w:ascii="宋体" w:hAnsi="宋体" w:eastAsia="宋体" w:cs="Arial"/>
                <w:b/>
                <w:bCs/>
                <w:color w:val="auto"/>
                <w:kern w:val="0"/>
                <w:sz w:val="24"/>
                <w:lang w:val="en" w:eastAsia="zh-CN"/>
              </w:rPr>
              <w:t>12</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top"/>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Hans"/>
              </w:rPr>
            </w:pPr>
            <w:r>
              <w:rPr>
                <w:rFonts w:hint="eastAsia" w:ascii="宋体" w:hAnsi="宋体" w:eastAsia="宋体" w:cs="Arial"/>
                <w:color w:val="auto"/>
                <w:kern w:val="0"/>
                <w:sz w:val="24"/>
                <w:lang w:val="zh-Hans" w:eastAsia="zh-Hans"/>
              </w:rPr>
              <w:t>收、发家属陪伴椅</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val="zh-Hans" w:eastAsia="zh-CN"/>
              </w:rPr>
            </w:pPr>
            <w:r>
              <w:rPr>
                <w:rFonts w:hint="eastAsia" w:ascii="宋体" w:hAnsi="宋体" w:eastAsia="宋体" w:cs="Arial"/>
                <w:color w:val="auto"/>
                <w:kern w:val="0"/>
                <w:sz w:val="24"/>
                <w:lang w:val="zh-Hans" w:eastAsia="zh-CN"/>
              </w:rPr>
              <w:t>每天两次</w:t>
            </w:r>
          </w:p>
        </w:tc>
      </w:tr>
      <w:tr>
        <w:tblPrEx>
          <w:tblCellMar>
            <w:top w:w="0" w:type="dxa"/>
            <w:left w:w="0" w:type="dxa"/>
            <w:bottom w:w="0" w:type="dxa"/>
            <w:right w:w="0" w:type="dxa"/>
          </w:tblCellMar>
        </w:tblPrEx>
        <w:trPr>
          <w:trHeight w:val="326"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13</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收集值班室垃圾，更换垃圾袋</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CellMar>
            <w:top w:w="0" w:type="dxa"/>
            <w:left w:w="0" w:type="dxa"/>
            <w:bottom w:w="0" w:type="dxa"/>
            <w:right w:w="0" w:type="dxa"/>
          </w:tblCellMar>
        </w:tblPrEx>
        <w:trPr>
          <w:trHeight w:val="326"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14</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更换值班室的布类</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CellMar>
            <w:top w:w="0" w:type="dxa"/>
            <w:left w:w="0" w:type="dxa"/>
            <w:bottom w:w="0" w:type="dxa"/>
            <w:right w:w="0" w:type="dxa"/>
          </w:tblCellMar>
        </w:tblPrEx>
        <w:trPr>
          <w:trHeight w:val="326"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15</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擦拭值班室的桌椅，桌面的设施并干湿拖地面</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CellMar>
            <w:top w:w="0" w:type="dxa"/>
            <w:left w:w="0" w:type="dxa"/>
            <w:bottom w:w="0" w:type="dxa"/>
            <w:right w:w="0" w:type="dxa"/>
          </w:tblCellMar>
        </w:tblPrEx>
        <w:trPr>
          <w:trHeight w:val="576" w:hRule="atLeast"/>
          <w:jc w:val="center"/>
        </w:trPr>
        <w:tc>
          <w:tcPr>
            <w:tcW w:w="9000" w:type="dxa"/>
            <w:gridSpan w:val="3"/>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zh-Hans" w:eastAsia="zh-CN"/>
              </w:rPr>
            </w:pPr>
            <w:r>
              <w:rPr>
                <w:rFonts w:hint="eastAsia" w:ascii="宋体" w:hAnsi="宋体" w:eastAsia="宋体" w:cs="Arial"/>
                <w:b/>
                <w:bCs/>
                <w:color w:val="auto"/>
                <w:kern w:val="0"/>
                <w:sz w:val="24"/>
                <w:lang w:val="zh-Hans" w:eastAsia="zh-CN"/>
              </w:rPr>
              <w:t>周期保洁</w:t>
            </w:r>
          </w:p>
        </w:tc>
      </w:tr>
      <w:tr>
        <w:tblPrEx>
          <w:tblCellMar>
            <w:top w:w="0" w:type="dxa"/>
            <w:left w:w="0" w:type="dxa"/>
            <w:bottom w:w="0" w:type="dxa"/>
            <w:right w:w="0" w:type="dxa"/>
          </w:tblCellMar>
        </w:tblPrEx>
        <w:trPr>
          <w:trHeight w:val="499"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16</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高处标识牌、引导牌、告示牌擦拭；</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CellMar>
            <w:top w:w="0" w:type="dxa"/>
            <w:left w:w="0" w:type="dxa"/>
            <w:bottom w:w="0" w:type="dxa"/>
            <w:right w:w="0" w:type="dxa"/>
          </w:tblCellMar>
        </w:tblPrEx>
        <w:trPr>
          <w:trHeight w:val="354"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17</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卫生间全面清洁、消毒</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CellMar>
            <w:top w:w="0" w:type="dxa"/>
            <w:left w:w="0" w:type="dxa"/>
            <w:bottom w:w="0" w:type="dxa"/>
            <w:right w:w="0" w:type="dxa"/>
          </w:tblCellMar>
        </w:tblPrEx>
        <w:trPr>
          <w:trHeight w:val="416"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18</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磁砖墙、柱子、地面边角涮洗、擦拭</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CellMar>
            <w:top w:w="0" w:type="dxa"/>
            <w:left w:w="0" w:type="dxa"/>
            <w:bottom w:w="0" w:type="dxa"/>
            <w:right w:w="0" w:type="dxa"/>
          </w:tblCellMar>
        </w:tblPrEx>
        <w:trPr>
          <w:trHeight w:val="307"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19</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梯位台阶边角涮洗</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CellMar>
            <w:top w:w="0" w:type="dxa"/>
            <w:left w:w="0" w:type="dxa"/>
            <w:bottom w:w="0" w:type="dxa"/>
            <w:right w:w="0" w:type="dxa"/>
          </w:tblCellMar>
        </w:tblPrEx>
        <w:trPr>
          <w:trHeight w:val="384"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20</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消防箱、管道、灭火器、意见箱等擦拭</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CellMar>
            <w:top w:w="0" w:type="dxa"/>
            <w:left w:w="0" w:type="dxa"/>
            <w:bottom w:w="0" w:type="dxa"/>
            <w:right w:w="0" w:type="dxa"/>
          </w:tblCellMar>
        </w:tblPrEx>
        <w:trPr>
          <w:trHeight w:val="432"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21</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地面机器洗地</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每月二次</w:t>
            </w:r>
          </w:p>
        </w:tc>
      </w:tr>
      <w:tr>
        <w:tblPrEx>
          <w:tblCellMar>
            <w:top w:w="0" w:type="dxa"/>
            <w:left w:w="0" w:type="dxa"/>
            <w:bottom w:w="0" w:type="dxa"/>
            <w:right w:w="0" w:type="dxa"/>
          </w:tblCellMar>
        </w:tblPrEx>
        <w:trPr>
          <w:trHeight w:val="452"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22</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水磨地地面保养</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CellMar>
            <w:top w:w="0" w:type="dxa"/>
            <w:left w:w="0" w:type="dxa"/>
            <w:bottom w:w="0" w:type="dxa"/>
            <w:right w:w="0" w:type="dxa"/>
          </w:tblCellMar>
        </w:tblPrEx>
        <w:trPr>
          <w:trHeight w:val="471"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23</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吊扇、室内空调、日光灯架擦拭</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每季一次</w:t>
            </w:r>
          </w:p>
        </w:tc>
      </w:tr>
      <w:tr>
        <w:tblPrEx>
          <w:tblCellMar>
            <w:top w:w="0" w:type="dxa"/>
            <w:left w:w="0" w:type="dxa"/>
            <w:bottom w:w="0" w:type="dxa"/>
            <w:right w:w="0" w:type="dxa"/>
          </w:tblCellMar>
        </w:tblPrEx>
        <w:trPr>
          <w:trHeight w:val="463"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24</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高处玻璃、玻璃框擦拭、雨披及屋顶清扫</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每两月一次</w:t>
            </w:r>
          </w:p>
        </w:tc>
      </w:tr>
      <w:tr>
        <w:tblPrEx>
          <w:tblCellMar>
            <w:top w:w="0" w:type="dxa"/>
            <w:left w:w="0" w:type="dxa"/>
            <w:bottom w:w="0" w:type="dxa"/>
            <w:right w:w="0" w:type="dxa"/>
          </w:tblCellMar>
        </w:tblPrEx>
        <w:trPr>
          <w:trHeight w:val="314"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25</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室内窗帘更换及送取</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每年一次</w:t>
            </w:r>
          </w:p>
        </w:tc>
      </w:tr>
      <w:tr>
        <w:tblPrEx>
          <w:tblCellMar>
            <w:top w:w="0" w:type="dxa"/>
            <w:left w:w="0" w:type="dxa"/>
            <w:bottom w:w="0" w:type="dxa"/>
            <w:right w:w="0" w:type="dxa"/>
          </w:tblCellMar>
        </w:tblPrEx>
        <w:trPr>
          <w:trHeight w:val="314" w:hRule="atLeast"/>
          <w:jc w:val="center"/>
        </w:trPr>
        <w:tc>
          <w:tcPr>
            <w:tcW w:w="90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26</w:t>
            </w:r>
          </w:p>
        </w:tc>
        <w:tc>
          <w:tcPr>
            <w:tcW w:w="666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空调运行时过滤网的清洗</w:t>
            </w:r>
          </w:p>
        </w:tc>
        <w:tc>
          <w:tcPr>
            <w:tcW w:w="1440" w:type="dxa"/>
            <w:tcBorders>
              <w:top w:val="single" w:color="000000" w:sz="2" w:space="0"/>
              <w:left w:val="single" w:color="000000" w:sz="2" w:space="0"/>
              <w:bottom w:val="single" w:color="000000" w:sz="2" w:space="0"/>
              <w:right w:val="single" w:color="000000" w:sz="2" w:space="0"/>
            </w:tcBorders>
            <w:noWrap w:val="0"/>
            <w:tcMar>
              <w:top w:w="0" w:type="dxa"/>
              <w:left w:w="108" w:type="dxa"/>
              <w:bottom w:w="0" w:type="dxa"/>
              <w:right w:w="108"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每两月一次</w:t>
            </w:r>
          </w:p>
        </w:tc>
      </w:tr>
    </w:tbl>
    <w:p>
      <w:pPr>
        <w:spacing w:line="400" w:lineRule="exact"/>
        <w:rPr>
          <w:rFonts w:hint="eastAsia" w:ascii="宋体" w:hAnsi="宋体"/>
          <w:b/>
          <w:color w:val="auto"/>
          <w:sz w:val="24"/>
        </w:rPr>
      </w:pPr>
      <w:r>
        <w:rPr>
          <w:rFonts w:hint="eastAsia" w:ascii="宋体" w:hAnsi="宋体"/>
          <w:b/>
          <w:color w:val="auto"/>
          <w:sz w:val="24"/>
        </w:rPr>
        <w:t xml:space="preserve"> 产房、ICU</w:t>
      </w:r>
      <w:r>
        <w:rPr>
          <w:rFonts w:hint="eastAsia" w:ascii="宋体" w:hAnsi="宋体"/>
          <w:b/>
          <w:color w:val="auto"/>
          <w:sz w:val="24"/>
          <w:lang w:eastAsia="zh-CN"/>
        </w:rPr>
        <w:t>、手术室、供应室等</w:t>
      </w:r>
      <w:r>
        <w:rPr>
          <w:rFonts w:hint="eastAsia" w:ascii="宋体" w:hAnsi="宋体"/>
          <w:b/>
          <w:color w:val="auto"/>
          <w:sz w:val="24"/>
        </w:rPr>
        <w:t>重点科室工作范围</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66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top"/>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序号</w:t>
            </w:r>
          </w:p>
        </w:tc>
        <w:tc>
          <w:tcPr>
            <w:tcW w:w="6660" w:type="dxa"/>
            <w:noWrap w:val="0"/>
            <w:vAlign w:val="top"/>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保 洁 内 容</w:t>
            </w:r>
          </w:p>
        </w:tc>
        <w:tc>
          <w:tcPr>
            <w:tcW w:w="1440" w:type="dxa"/>
            <w:noWrap w:val="0"/>
            <w:vAlign w:val="top"/>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保洁频率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900" w:type="dxa"/>
            <w:noWrap w:val="0"/>
            <w:vAlign w:val="top"/>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p>
        </w:tc>
        <w:tc>
          <w:tcPr>
            <w:tcW w:w="6660" w:type="dxa"/>
            <w:noWrap w:val="0"/>
            <w:vAlign w:val="top"/>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各手术间垃圾收集垃圾并更换垃圾袋</w:t>
            </w:r>
          </w:p>
        </w:tc>
        <w:tc>
          <w:tcPr>
            <w:tcW w:w="1440" w:type="dxa"/>
            <w:noWrap w:val="0"/>
            <w:vAlign w:val="top"/>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术后随时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各手术室的地面清扫</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术后随时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3</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各手术室的地面湿拖</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术后随时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4</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地面巡视保洁（含等候区）</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5</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手术间终末消毒</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6</w:t>
            </w:r>
          </w:p>
        </w:tc>
        <w:tc>
          <w:tcPr>
            <w:tcW w:w="6660" w:type="dxa"/>
            <w:noWrap w:val="0"/>
            <w:vAlign w:val="center"/>
          </w:tcPr>
          <w:p>
            <w:pPr>
              <w:widowControl/>
              <w:tabs>
                <w:tab w:val="left" w:pos="6840"/>
                <w:tab w:val="left" w:pos="7380"/>
              </w:tabs>
              <w:spacing w:line="400" w:lineRule="exact"/>
              <w:jc w:val="center"/>
              <w:rPr>
                <w:rFonts w:hint="default" w:ascii="宋体" w:hAnsi="宋体" w:eastAsia="宋体" w:cs="Arial"/>
                <w:color w:val="auto"/>
                <w:kern w:val="0"/>
                <w:sz w:val="24"/>
                <w:lang w:val="en-US" w:eastAsia="zh-CN"/>
              </w:rPr>
            </w:pPr>
            <w:r>
              <w:rPr>
                <w:rFonts w:hint="eastAsia" w:ascii="宋体" w:hAnsi="宋体" w:eastAsia="宋体" w:cs="Arial"/>
                <w:color w:val="auto"/>
                <w:kern w:val="0"/>
                <w:sz w:val="24"/>
                <w:lang w:eastAsia="zh-CN"/>
              </w:rPr>
              <w:t>医护更衣室地面湿拖</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7</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擦拭办公区域内办公桌椅、电话机、电脑等办公设备</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8</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各种开关盒、面板擦拭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9</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低处标识牌、引导牌擦拭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10</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门把手、玻璃门擦拭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11</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清洗、擦拭洗手池、水龙头、皂盒</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12</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收集值班室垃圾，更换垃圾袋</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13</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办公桌椅，工作台面，橱柜等物表擦拭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14</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窗台擦拭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15</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各告示牌擦拭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16</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擦拭病区的各种仪器</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7</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仪器物表擦拭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8</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刷洗医务人员专用卫生间并干湿拖、收集整理卫生间垃圾</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00" w:type="dxa"/>
            <w:noWrap w:val="0"/>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19</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卫生间的镜子、水龙头、洗手池、马桶等冲洗、擦拭、消毒</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900" w:type="dxa"/>
            <w:noWrap w:val="0"/>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20</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洗涤间桌面擦拭和地面湿拖</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1</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布类打包送洗，送、取高压</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2</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收集值班室垃圾，更换垃圾袋</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3</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擦拭值班室的桌椅和地面湿拖</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000" w:type="dxa"/>
            <w:gridSpan w:val="3"/>
            <w:tcBorders>
              <w:left w:val="nil"/>
              <w:right w:val="nil"/>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4</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高处标识牌、引导牌、告示牌擦拭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5</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卫生间全面清洁、消毒</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6</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磁砖墙、柱子、地面边角涮洗、擦拭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7</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消防箱、管道、灭火器等擦拭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8</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地面机械洗地</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900" w:type="dxa"/>
            <w:noWrap w:val="0"/>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29</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水磨地地面保养</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0</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灯具擦拭</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1</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高处玻璃、玻璃框擦拭、雨披级屋顶清扫</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2</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室内高处墙壁天花板除尘</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3</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室内窗帘更换及送取</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900" w:type="dxa"/>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4</w:t>
            </w:r>
          </w:p>
        </w:tc>
        <w:tc>
          <w:tcPr>
            <w:tcW w:w="666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空调过滤网清洗</w:t>
            </w:r>
          </w:p>
        </w:tc>
        <w:tc>
          <w:tcPr>
            <w:tcW w:w="144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每两月一次</w:t>
            </w:r>
          </w:p>
        </w:tc>
      </w:tr>
    </w:tbl>
    <w:p>
      <w:pPr>
        <w:spacing w:line="400" w:lineRule="exact"/>
        <w:rPr>
          <w:rFonts w:hint="eastAsia" w:ascii="宋体" w:hAnsi="宋体"/>
          <w:b/>
          <w:color w:val="auto"/>
          <w:sz w:val="24"/>
        </w:rPr>
      </w:pPr>
      <w:r>
        <w:rPr>
          <w:rFonts w:hint="eastAsia" w:ascii="宋体" w:hAnsi="宋体"/>
          <w:b/>
          <w:color w:val="auto"/>
          <w:sz w:val="24"/>
        </w:rPr>
        <w:t>新生儿科工作内容</w:t>
      </w:r>
    </w:p>
    <w:tbl>
      <w:tblPr>
        <w:tblStyle w:val="1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652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序号</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保洁工作内容</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收集护士站（含治疗室、处置室）、办公室），更换垃圾袋</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干湿拖护士站（含治疗室、处置室）、办公室、更衣室地面</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3</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刷洗医务人员专用卫生间并干湿拖、收集整理卫生间垃圾</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4</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干、湿拖走廊等公共区域</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5</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收集病房垃圾，更换垃圾袋</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6</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干湿拖病房地面</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7</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收集走廊，公共区域等垃圾，更换垃圾袋</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8</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医务区域内办公桌椅、橱柜及台面擦拭</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9</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收集整理公共卫生间垃圾</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0</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区域内门把手、玻璃门擦拭</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1</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开水间清洁</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2</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开关盒、接线盒擦拭</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3</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楼梯台阶湿拖</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4</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楼梯扶手、栏擦拭</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5</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窗台擦拭</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6</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低处标牌、引导（告示）牌擦拭</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7</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巡视保洁区域保洁地面、终末消毒</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1</w:t>
            </w:r>
            <w:r>
              <w:rPr>
                <w:rFonts w:hint="eastAsia" w:ascii="宋体" w:hAnsi="宋体" w:eastAsia="宋体" w:cs="Arial"/>
                <w:b/>
                <w:bCs/>
                <w:color w:val="auto"/>
                <w:kern w:val="0"/>
                <w:sz w:val="24"/>
                <w:lang w:val="en-US" w:eastAsia="zh-CN"/>
              </w:rPr>
              <w:t>8</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收集医疗垃圾</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每日多次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19</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收集值班室垃圾，更换垃圾袋</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0</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更换值班室的布类，登记，清点脏布类</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1</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擦拭值班室的桌椅，台面的设施并干湿拖地面</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2</w:t>
            </w:r>
          </w:p>
        </w:tc>
        <w:tc>
          <w:tcPr>
            <w:tcW w:w="6521"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打开水</w:t>
            </w:r>
          </w:p>
        </w:tc>
        <w:tc>
          <w:tcPr>
            <w:tcW w:w="1476"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6"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3</w:t>
            </w:r>
          </w:p>
        </w:tc>
        <w:tc>
          <w:tcPr>
            <w:tcW w:w="6521"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完成医务人员交待的临时任务</w:t>
            </w:r>
          </w:p>
        </w:tc>
        <w:tc>
          <w:tcPr>
            <w:tcW w:w="1476"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jc w:val="center"/>
        </w:trPr>
        <w:tc>
          <w:tcPr>
            <w:tcW w:w="8897" w:type="dxa"/>
            <w:gridSpan w:val="3"/>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26</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墙面天花板全面清洁，</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27</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开水器表面清洗</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28</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消防栓、消防器擦拭</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29</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医务办公室全面清洁</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30</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楼梯台阶边角涮洗</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31</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门、门框、低处窗框擦拭</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2</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室内空调过滤网、回风口清洁</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3</w:t>
            </w:r>
          </w:p>
        </w:tc>
        <w:tc>
          <w:tcPr>
            <w:tcW w:w="652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玻璃清洁</w:t>
            </w:r>
          </w:p>
        </w:tc>
        <w:tc>
          <w:tcPr>
            <w:tcW w:w="1476"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bl>
    <w:p>
      <w:pPr>
        <w:spacing w:line="400" w:lineRule="exact"/>
        <w:ind w:firstLine="241" w:firstLineChars="100"/>
        <w:rPr>
          <w:rFonts w:hint="eastAsia" w:ascii="宋体" w:hAnsi="宋体"/>
          <w:b/>
          <w:color w:val="auto"/>
          <w:sz w:val="24"/>
        </w:rPr>
      </w:pPr>
      <w:r>
        <w:rPr>
          <w:rFonts w:hint="eastAsia" w:ascii="宋体" w:hAnsi="宋体"/>
          <w:b/>
          <w:color w:val="auto"/>
          <w:sz w:val="24"/>
        </w:rPr>
        <w:t>病房保洁工作内容与频次</w:t>
      </w:r>
    </w:p>
    <w:tbl>
      <w:tblPr>
        <w:tblStyle w:val="11"/>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6300"/>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序号</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保洁工作内容</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收集护士站、治疗室、处置室、办公室、更衣室垃圾并更换垃圾袋</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湿拖护士站、治疗室、处置室、办公室、更衣室地面</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3</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清洁医务人员专用卫生间</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每天二次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4</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湿拖走廊公共区域边角</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5</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收集病房垃圾，更换垃圾袋</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6</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湿拖病房地面</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7</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收集走廊，公共区域垃圾并更换垃圾袋</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8</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医务区域内办公桌椅、橱柜及台面擦拭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9</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收集整理公共卫生间垃圾</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10</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公共卫生间冲洗、擦拭、消毒</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11</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区域内门把手、玻璃门擦拭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12</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开水间清洁</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13</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开关盒、接线盒擦拭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14</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楼梯台阶湿拖</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15</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楼梯扶手擦拭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16</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窗台擦拭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17</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低处标牌、引导（告示）牌擦拭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18</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巡视保洁区域保洁地面、终末消毒</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19</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收集医疗垃圾</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20</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收集值班室垃圾，更换垃圾袋</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1</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擦拭值班室的桌面并湿拖地面</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2</w:t>
            </w:r>
          </w:p>
        </w:tc>
        <w:tc>
          <w:tcPr>
            <w:tcW w:w="630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打开水</w:t>
            </w:r>
          </w:p>
        </w:tc>
        <w:tc>
          <w:tcPr>
            <w:tcW w:w="1581"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每日两次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6"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3</w:t>
            </w:r>
          </w:p>
        </w:tc>
        <w:tc>
          <w:tcPr>
            <w:tcW w:w="6300"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完成医务人员交待的临时任务</w:t>
            </w:r>
          </w:p>
        </w:tc>
        <w:tc>
          <w:tcPr>
            <w:tcW w:w="1581" w:type="dxa"/>
            <w:noWrap w:val="0"/>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jc w:val="center"/>
        </w:trPr>
        <w:tc>
          <w:tcPr>
            <w:tcW w:w="8781" w:type="dxa"/>
            <w:gridSpan w:val="3"/>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eastAsia="zh-CN"/>
              </w:rPr>
            </w:pPr>
            <w:r>
              <w:rPr>
                <w:rFonts w:hint="eastAsia" w:ascii="宋体" w:hAnsi="宋体" w:eastAsia="宋体" w:cs="Arial"/>
                <w:b/>
                <w:bCs/>
                <w:color w:val="auto"/>
                <w:kern w:val="0"/>
                <w:sz w:val="24"/>
                <w:lang w:eastAsia="zh-CN"/>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4</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医务区域的的墙面地面全面清洁，</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5</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开水器表面清洗</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6</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消防栓、消防器擦拭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2</w:t>
            </w:r>
            <w:r>
              <w:rPr>
                <w:rFonts w:hint="eastAsia" w:ascii="宋体" w:hAnsi="宋体" w:eastAsia="宋体" w:cs="Arial"/>
                <w:b/>
                <w:bCs/>
                <w:color w:val="auto"/>
                <w:kern w:val="0"/>
                <w:sz w:val="24"/>
                <w:lang w:val="en-US" w:eastAsia="zh-CN"/>
              </w:rPr>
              <w:t>7</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医务区域的桌椅全面清洁</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28</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楼梯台阶边角涮洗</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5"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29</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门、门框、低处窗框擦拭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3"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default"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30</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机器清洗地面</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1</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val="en-US" w:eastAsia="zh-CN"/>
              </w:rPr>
              <w:t>PVC</w:t>
            </w:r>
            <w:r>
              <w:rPr>
                <w:rFonts w:hint="eastAsia" w:ascii="宋体" w:hAnsi="宋体" w:eastAsia="宋体" w:cs="Arial"/>
                <w:color w:val="auto"/>
                <w:kern w:val="0"/>
                <w:sz w:val="24"/>
                <w:lang w:eastAsia="zh-CN"/>
              </w:rPr>
              <w:t>地面保养</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2</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室内空调过滤网清洁</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3</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高处玻璃，高处玻璃框的擦拭、外墙雨披及平台清扫</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4</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室内高处除尘</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9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eastAsia="zh-CN"/>
              </w:rPr>
              <w:t>3</w:t>
            </w:r>
            <w:r>
              <w:rPr>
                <w:rFonts w:hint="eastAsia" w:ascii="宋体" w:hAnsi="宋体" w:eastAsia="宋体" w:cs="Arial"/>
                <w:b/>
                <w:bCs/>
                <w:color w:val="auto"/>
                <w:kern w:val="0"/>
                <w:sz w:val="24"/>
                <w:lang w:val="en-US" w:eastAsia="zh-CN"/>
              </w:rPr>
              <w:t>5</w:t>
            </w:r>
          </w:p>
        </w:tc>
        <w:tc>
          <w:tcPr>
            <w:tcW w:w="6300"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低处墙面静电除尘、落地瓷砖擦拭</w:t>
            </w:r>
          </w:p>
        </w:tc>
        <w:tc>
          <w:tcPr>
            <w:tcW w:w="1581" w:type="dxa"/>
            <w:noWrap w:val="0"/>
            <w:tcMar>
              <w:top w:w="15" w:type="dxa"/>
              <w:left w:w="15" w:type="dxa"/>
              <w:bottom w:w="0" w:type="dxa"/>
              <w:right w:w="15" w:type="dxa"/>
            </w:tcMar>
            <w:vAlign w:val="center"/>
          </w:tcPr>
          <w:p>
            <w:pPr>
              <w:widowControl/>
              <w:tabs>
                <w:tab w:val="left" w:pos="6840"/>
                <w:tab w:val="left" w:pos="7380"/>
              </w:tabs>
              <w:spacing w:line="400" w:lineRule="exact"/>
              <w:jc w:val="center"/>
              <w:rPr>
                <w:rFonts w:hint="eastAsia" w:ascii="宋体" w:hAnsi="宋体" w:eastAsia="宋体" w:cs="Arial"/>
                <w:color w:val="auto"/>
                <w:kern w:val="0"/>
                <w:sz w:val="24"/>
                <w:lang w:eastAsia="zh-CN"/>
              </w:rPr>
            </w:pPr>
            <w:r>
              <w:rPr>
                <w:rFonts w:hint="eastAsia" w:ascii="宋体" w:hAnsi="宋体" w:eastAsia="宋体" w:cs="Arial"/>
                <w:color w:val="auto"/>
                <w:kern w:val="0"/>
                <w:sz w:val="24"/>
                <w:lang w:eastAsia="zh-CN"/>
              </w:rPr>
              <w:t>每周一次</w:t>
            </w:r>
          </w:p>
        </w:tc>
      </w:tr>
    </w:tbl>
    <w:p>
      <w:pPr>
        <w:spacing w:line="240" w:lineRule="auto"/>
        <w:ind w:firstLine="482" w:firstLineChars="200"/>
        <w:rPr>
          <w:rFonts w:hint="eastAsia" w:ascii="宋体" w:hAnsi="宋体"/>
          <w:b/>
          <w:bCs/>
          <w:color w:val="auto"/>
          <w:sz w:val="24"/>
          <w:lang w:val="zh-Hans" w:eastAsia="zh-Hans"/>
        </w:rPr>
      </w:pPr>
      <w:r>
        <w:rPr>
          <w:rFonts w:hint="eastAsia" w:ascii="宋体" w:hAnsi="宋体"/>
          <w:b/>
          <w:bCs/>
          <w:color w:val="auto"/>
          <w:sz w:val="24"/>
          <w:lang w:val="en-US" w:eastAsia="zh-CN"/>
        </w:rPr>
        <w:t>4、</w:t>
      </w:r>
      <w:r>
        <w:rPr>
          <w:rFonts w:hint="eastAsia" w:ascii="宋体" w:hAnsi="宋体"/>
          <w:b/>
          <w:bCs/>
          <w:color w:val="auto"/>
          <w:sz w:val="24"/>
          <w:lang w:val="zh-Hans" w:eastAsia="zh-Hans"/>
        </w:rPr>
        <w:t>外围保洁</w:t>
      </w:r>
    </w:p>
    <w:p>
      <w:pPr>
        <w:spacing w:line="240" w:lineRule="auto"/>
        <w:ind w:firstLine="482" w:firstLineChars="200"/>
        <w:rPr>
          <w:rFonts w:hint="eastAsia" w:ascii="宋体" w:hAnsi="宋体"/>
          <w:color w:val="auto"/>
          <w:sz w:val="24"/>
        </w:rPr>
      </w:pPr>
      <w:r>
        <w:rPr>
          <w:rFonts w:hint="eastAsia" w:ascii="宋体" w:hAnsi="宋体"/>
          <w:b/>
          <w:bCs/>
          <w:color w:val="auto"/>
          <w:sz w:val="24"/>
          <w:lang w:val="en-US" w:eastAsia="zh-CN"/>
        </w:rPr>
        <w:t>4.1</w:t>
      </w:r>
      <w:r>
        <w:rPr>
          <w:rFonts w:hint="eastAsia" w:ascii="宋体" w:hAnsi="宋体"/>
          <w:color w:val="auto"/>
          <w:sz w:val="24"/>
        </w:rPr>
        <w:t>每天12小时，每周7天对外围的道路、广场、车道、台阶、水沟、绿化带，进行大片树叶、纸屑、垃圾胶袋、烟头、果皮、棉签等杂物的清理，每天早8：00前完成院区内的全面清洁；在18：30后对整个区域进行巡视保洁，并完成其它突击任务。</w:t>
      </w:r>
    </w:p>
    <w:p>
      <w:pPr>
        <w:spacing w:line="240" w:lineRule="auto"/>
        <w:ind w:firstLine="482" w:firstLineChars="200"/>
        <w:rPr>
          <w:rFonts w:hint="default" w:ascii="宋体" w:hAnsi="宋体" w:eastAsia="宋体"/>
          <w:b/>
          <w:bCs/>
          <w:color w:val="auto"/>
          <w:sz w:val="24"/>
          <w:lang w:val="en-US" w:eastAsia="zh-CN"/>
        </w:rPr>
      </w:pPr>
      <w:r>
        <w:rPr>
          <w:rFonts w:hint="eastAsia" w:ascii="宋体" w:hAnsi="宋体"/>
          <w:b/>
          <w:bCs/>
          <w:color w:val="auto"/>
          <w:sz w:val="24"/>
          <w:lang w:val="en-US" w:eastAsia="zh-CN"/>
        </w:rPr>
        <w:t>4.2</w:t>
      </w:r>
      <w:r>
        <w:rPr>
          <w:rFonts w:hint="eastAsia" w:ascii="宋体" w:hAnsi="宋体"/>
          <w:b w:val="0"/>
          <w:bCs w:val="0"/>
          <w:color w:val="auto"/>
          <w:sz w:val="24"/>
          <w:lang w:val="en-US" w:eastAsia="zh-CN"/>
        </w:rPr>
        <w:t>定期完成院区内喷水池、雨遮清洁工作。</w:t>
      </w:r>
    </w:p>
    <w:p>
      <w:pPr>
        <w:spacing w:line="240" w:lineRule="auto"/>
        <w:ind w:firstLine="482" w:firstLineChars="200"/>
        <w:rPr>
          <w:rFonts w:hint="eastAsia" w:ascii="宋体" w:hAnsi="宋体"/>
          <w:b/>
          <w:color w:val="auto"/>
          <w:sz w:val="24"/>
        </w:rPr>
      </w:pPr>
      <w:bookmarkStart w:id="8" w:name="_Toc246478820"/>
      <w:bookmarkStart w:id="9" w:name="_Toc246478516"/>
      <w:bookmarkStart w:id="10" w:name="_Toc243298625"/>
      <w:r>
        <w:rPr>
          <w:rFonts w:hint="eastAsia" w:ascii="宋体" w:hAnsi="宋体"/>
          <w:b/>
          <w:color w:val="auto"/>
          <w:sz w:val="24"/>
          <w:lang w:val="en-US" w:eastAsia="zh-CN"/>
        </w:rPr>
        <w:t>5、</w:t>
      </w:r>
      <w:r>
        <w:rPr>
          <w:rFonts w:hint="eastAsia" w:ascii="宋体" w:hAnsi="宋体"/>
          <w:b/>
          <w:color w:val="auto"/>
          <w:sz w:val="24"/>
        </w:rPr>
        <w:t>生活垃圾收集与管理</w:t>
      </w:r>
      <w:bookmarkEnd w:id="8"/>
      <w:bookmarkEnd w:id="9"/>
      <w:bookmarkEnd w:id="10"/>
    </w:p>
    <w:p>
      <w:pPr>
        <w:spacing w:line="240" w:lineRule="auto"/>
        <w:ind w:firstLine="480" w:firstLineChars="200"/>
        <w:rPr>
          <w:rFonts w:hint="eastAsia" w:ascii="宋体" w:hAnsi="宋体"/>
          <w:color w:val="auto"/>
          <w:sz w:val="24"/>
        </w:rPr>
      </w:pPr>
      <w:r>
        <w:rPr>
          <w:rFonts w:hint="eastAsia" w:ascii="宋体" w:hAnsi="宋体"/>
          <w:color w:val="auto"/>
          <w:sz w:val="24"/>
          <w:lang w:eastAsia="zh-CN"/>
        </w:rPr>
        <w:t>将生活垃圾</w:t>
      </w:r>
      <w:r>
        <w:rPr>
          <w:rFonts w:hint="eastAsia" w:ascii="宋体" w:hAnsi="宋体"/>
          <w:color w:val="auto"/>
          <w:sz w:val="24"/>
        </w:rPr>
        <w:t>存放到黑色垃圾袋中。</w:t>
      </w:r>
    </w:p>
    <w:p>
      <w:pPr>
        <w:spacing w:line="240" w:lineRule="auto"/>
        <w:ind w:firstLine="482" w:firstLineChars="200"/>
        <w:rPr>
          <w:rFonts w:hint="eastAsia" w:ascii="宋体" w:hAnsi="宋体"/>
          <w:b/>
          <w:color w:val="auto"/>
          <w:sz w:val="24"/>
        </w:rPr>
      </w:pPr>
      <w:r>
        <w:rPr>
          <w:rFonts w:hint="eastAsia" w:ascii="宋体" w:hAnsi="宋体"/>
          <w:b/>
          <w:bCs w:val="0"/>
          <w:color w:val="auto"/>
          <w:sz w:val="24"/>
          <w:lang w:val="en-US" w:eastAsia="zh-CN"/>
        </w:rPr>
        <w:t>5.1</w:t>
      </w:r>
      <w:r>
        <w:rPr>
          <w:rFonts w:hint="eastAsia" w:ascii="宋体" w:hAnsi="宋体"/>
          <w:b/>
          <w:color w:val="auto"/>
          <w:sz w:val="24"/>
        </w:rPr>
        <w:t>垃圾的收集和清运</w:t>
      </w:r>
    </w:p>
    <w:p>
      <w:pPr>
        <w:spacing w:line="240" w:lineRule="auto"/>
        <w:ind w:firstLine="480" w:firstLineChars="200"/>
        <w:rPr>
          <w:rFonts w:hint="eastAsia" w:ascii="宋体" w:hAnsi="宋体"/>
          <w:color w:val="auto"/>
          <w:sz w:val="24"/>
        </w:rPr>
      </w:pPr>
      <w:r>
        <w:rPr>
          <w:rFonts w:hint="eastAsia" w:ascii="宋体" w:hAnsi="宋体"/>
          <w:color w:val="auto"/>
          <w:sz w:val="24"/>
        </w:rPr>
        <w:t>指定专人专车负责垃</w:t>
      </w:r>
      <w:r>
        <w:rPr>
          <w:rFonts w:hint="eastAsia" w:ascii="宋体" w:hAnsi="宋体"/>
          <w:color w:val="auto"/>
          <w:sz w:val="24"/>
          <w:lang w:eastAsia="zh-CN"/>
        </w:rPr>
        <w:t>病区生活垃圾</w:t>
      </w:r>
      <w:r>
        <w:rPr>
          <w:rFonts w:hint="eastAsia" w:ascii="宋体" w:hAnsi="宋体"/>
          <w:color w:val="auto"/>
          <w:sz w:val="24"/>
        </w:rPr>
        <w:t>的清运工作，按照规定时间和路线到各科室收集。</w:t>
      </w:r>
    </w:p>
    <w:p>
      <w:pPr>
        <w:spacing w:line="240" w:lineRule="auto"/>
        <w:ind w:firstLine="482" w:firstLineChars="200"/>
        <w:rPr>
          <w:rFonts w:hint="eastAsia" w:ascii="宋体" w:hAnsi="宋体"/>
          <w:b/>
          <w:color w:val="auto"/>
          <w:sz w:val="24"/>
        </w:rPr>
      </w:pPr>
      <w:r>
        <w:rPr>
          <w:rFonts w:hint="eastAsia" w:ascii="宋体" w:hAnsi="宋体"/>
          <w:b/>
          <w:color w:val="auto"/>
          <w:sz w:val="24"/>
          <w:lang w:val="en-US" w:eastAsia="zh-CN"/>
        </w:rPr>
        <w:t>5.2</w:t>
      </w:r>
      <w:r>
        <w:rPr>
          <w:rFonts w:hint="eastAsia" w:ascii="宋体" w:hAnsi="宋体"/>
          <w:b/>
          <w:color w:val="auto"/>
          <w:sz w:val="24"/>
        </w:rPr>
        <w:t xml:space="preserve"> </w:t>
      </w:r>
      <w:r>
        <w:rPr>
          <w:rFonts w:hint="eastAsia" w:ascii="宋体" w:hAnsi="宋体"/>
          <w:b/>
          <w:color w:val="auto"/>
          <w:sz w:val="24"/>
          <w:lang w:eastAsia="zh-CN"/>
        </w:rPr>
        <w:t>生活垃圾</w:t>
      </w:r>
      <w:r>
        <w:rPr>
          <w:rFonts w:hint="eastAsia" w:ascii="宋体" w:hAnsi="宋体"/>
          <w:b/>
          <w:color w:val="auto"/>
          <w:sz w:val="24"/>
        </w:rPr>
        <w:t>的</w:t>
      </w:r>
      <w:r>
        <w:rPr>
          <w:rFonts w:hint="eastAsia" w:ascii="宋体" w:hAnsi="宋体"/>
          <w:b/>
          <w:color w:val="auto"/>
          <w:sz w:val="24"/>
          <w:lang w:eastAsia="zh-CN"/>
        </w:rPr>
        <w:t>暂</w:t>
      </w:r>
      <w:r>
        <w:rPr>
          <w:rFonts w:hint="eastAsia" w:ascii="宋体" w:hAnsi="宋体"/>
          <w:b/>
          <w:color w:val="auto"/>
          <w:sz w:val="24"/>
        </w:rPr>
        <w:t>存和外运</w:t>
      </w:r>
    </w:p>
    <w:p>
      <w:pPr>
        <w:spacing w:line="240" w:lineRule="auto"/>
        <w:ind w:firstLine="480" w:firstLineChars="200"/>
        <w:rPr>
          <w:rFonts w:ascii="宋体" w:hAnsi="宋体"/>
          <w:color w:val="auto"/>
          <w:sz w:val="24"/>
        </w:rPr>
      </w:pPr>
      <w:r>
        <w:rPr>
          <w:rFonts w:hint="eastAsia" w:ascii="宋体" w:hAnsi="宋体"/>
          <w:color w:val="auto"/>
          <w:sz w:val="24"/>
        </w:rPr>
        <w:t>收集清运后暂存于院内指定地点</w:t>
      </w:r>
      <w:r>
        <w:rPr>
          <w:rFonts w:hint="eastAsia" w:ascii="宋体" w:hAnsi="宋体"/>
          <w:color w:val="auto"/>
          <w:sz w:val="24"/>
          <w:lang w:eastAsia="zh-CN"/>
        </w:rPr>
        <w:t>，</w:t>
      </w:r>
      <w:r>
        <w:rPr>
          <w:rFonts w:hint="eastAsia" w:ascii="宋体" w:hAnsi="宋体"/>
          <w:color w:val="auto"/>
          <w:sz w:val="24"/>
        </w:rPr>
        <w:t>外运后必须对贮存点和垃圾车进行冲洗消毒，每周进行卫生大扫除；</w:t>
      </w:r>
    </w:p>
    <w:p>
      <w:pPr>
        <w:spacing w:line="240" w:lineRule="auto"/>
        <w:ind w:firstLine="482" w:firstLineChars="200"/>
        <w:rPr>
          <w:rFonts w:ascii="宋体" w:hAnsi="宋体"/>
          <w:b/>
          <w:color w:val="auto"/>
          <w:sz w:val="24"/>
        </w:rPr>
      </w:pPr>
      <w:r>
        <w:rPr>
          <w:rFonts w:hint="eastAsia" w:ascii="宋体" w:hAnsi="宋体"/>
          <w:b/>
          <w:color w:val="auto"/>
          <w:sz w:val="24"/>
          <w:lang w:val="en-US" w:eastAsia="zh-CN"/>
        </w:rPr>
        <w:t>6、</w:t>
      </w:r>
      <w:r>
        <w:rPr>
          <w:rFonts w:hint="eastAsia" w:ascii="宋体" w:hAnsi="宋体"/>
          <w:b/>
          <w:color w:val="auto"/>
          <w:sz w:val="24"/>
        </w:rPr>
        <w:t>综合维修（管道工、污水站值班）</w:t>
      </w:r>
    </w:p>
    <w:p>
      <w:pPr>
        <w:spacing w:line="240" w:lineRule="auto"/>
        <w:ind w:firstLine="480" w:firstLineChars="200"/>
        <w:rPr>
          <w:rFonts w:hint="eastAsia" w:ascii="宋体" w:hAnsi="宋体"/>
          <w:color w:val="auto"/>
          <w:sz w:val="24"/>
        </w:rPr>
      </w:pPr>
      <w:r>
        <w:rPr>
          <w:rFonts w:hint="eastAsia" w:ascii="宋体" w:hAnsi="宋体"/>
          <w:color w:val="auto"/>
          <w:sz w:val="24"/>
          <w:lang w:val="en-US" w:eastAsia="zh-CN"/>
        </w:rPr>
        <w:t>6.1</w:t>
      </w:r>
      <w:r>
        <w:rPr>
          <w:rFonts w:hint="eastAsia" w:ascii="宋体" w:hAnsi="宋体"/>
          <w:color w:val="auto"/>
          <w:sz w:val="24"/>
        </w:rPr>
        <w:t>工作内容：负责下水管道堵塞疏通；污水站班外时间值班、投药</w:t>
      </w:r>
      <w:r>
        <w:rPr>
          <w:rFonts w:hint="eastAsia" w:ascii="宋体" w:hAnsi="宋体"/>
          <w:color w:val="auto"/>
          <w:sz w:val="24"/>
          <w:lang w:eastAsia="zh-CN"/>
        </w:rPr>
        <w:t>、</w:t>
      </w:r>
      <w:r>
        <w:rPr>
          <w:rFonts w:hint="eastAsia" w:ascii="宋体" w:hAnsi="宋体"/>
          <w:color w:val="auto"/>
          <w:sz w:val="24"/>
        </w:rPr>
        <w:t>机器开关</w:t>
      </w:r>
      <w:r>
        <w:rPr>
          <w:rFonts w:hint="eastAsia" w:ascii="宋体" w:hAnsi="宋体"/>
          <w:color w:val="auto"/>
          <w:sz w:val="24"/>
          <w:lang w:eastAsia="zh-CN"/>
        </w:rPr>
        <w:t>、食堂后沟清理、疏通、污水处理站污泥废渣清运</w:t>
      </w:r>
      <w:r>
        <w:rPr>
          <w:rFonts w:hint="eastAsia" w:ascii="宋体" w:hAnsi="宋体"/>
          <w:color w:val="auto"/>
          <w:sz w:val="24"/>
        </w:rPr>
        <w:t>工作。</w:t>
      </w:r>
    </w:p>
    <w:p>
      <w:pPr>
        <w:spacing w:line="240" w:lineRule="auto"/>
        <w:ind w:firstLine="482" w:firstLineChars="200"/>
        <w:rPr>
          <w:rFonts w:hint="eastAsia" w:ascii="宋体" w:hAnsi="宋体"/>
          <w:b/>
          <w:color w:val="auto"/>
          <w:sz w:val="24"/>
          <w:lang w:val="en-US" w:eastAsia="zh-CN"/>
        </w:rPr>
      </w:pPr>
      <w:r>
        <w:rPr>
          <w:rFonts w:hint="eastAsia" w:ascii="宋体" w:hAnsi="宋体"/>
          <w:b/>
          <w:color w:val="auto"/>
          <w:sz w:val="24"/>
          <w:lang w:val="en-US" w:eastAsia="zh-CN"/>
        </w:rPr>
        <w:t>7、护理员岗位</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7.1、在科室护士长的领导和业务指导下进行工作。</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7.2、热爱科室，遵守医院和科室规章制度。按时上下班，对患者态度和蔼、亲切、耐心，同事之间团结协作。</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7.3、协助护士完成晨晚间护理，协助留取大小便标本保持床单位及患者干净整洁无异味。</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7.4、为患者进行各项生活护理。协助护士为患者进行翻身拍背。</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7.5、必要时与护士共同协助患者漱口、进食、喂药，保持口腔清洁无异味。</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7.6、在病情许可下协助护士为患者洗头、梳理头发、剃胡须，保持头发清洁无异味。</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7.7、在病情许可下协助护士按需为患者床上擦浴、剪指甲，保持头发清洁无异味。</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7.8、与护士共同协助患者大小便，清洗肛周及会阴部皮肤，保持局部清洁无异味。</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7.9、协助护士为患者更衣、整理患者床单位，床单保持清洁、整齐、干燥。</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7.10、协助护士共同准备好入院的床单位。</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7.11、准备患者使用的洗脸水、洗澡水。</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7.12、协助护士共同为不能下床的患者床上给小便器，有尿管的病人定时放小便，傾倒患者大小便；便盆、尿壶及时清洗定期消毒。</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7.13、倾倒吸痰罐痰液，痰罐及时清洗定期消毒。</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7.14、必要时协助护士一起为患者过床，陪同医生护士送患者检查及转运。</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7.15、抢救危重患者时，及时协助护士转运仪器设备，仪器设备用后协助护士清洁消毒归为，整齐摆放，备用状态。</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7.16、完成急诊手术患者的术前剃头等工作。</w:t>
      </w:r>
    </w:p>
    <w:p>
      <w:pPr>
        <w:spacing w:line="24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7.17、协助护士做好布类的管理及清点工作。</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7.18、护士长不定期对护理员工作进行检查。</w:t>
      </w:r>
    </w:p>
    <w:p>
      <w:pPr>
        <w:spacing w:line="240" w:lineRule="auto"/>
        <w:ind w:firstLine="482" w:firstLineChars="200"/>
        <w:rPr>
          <w:rFonts w:hint="eastAsia"/>
          <w:b/>
          <w:color w:val="auto"/>
          <w:sz w:val="30"/>
          <w:szCs w:val="30"/>
        </w:rPr>
      </w:pPr>
      <w:r>
        <w:rPr>
          <w:rFonts w:hint="eastAsia" w:ascii="宋体" w:hAnsi="宋体"/>
          <w:b/>
          <w:color w:val="auto"/>
          <w:sz w:val="24"/>
          <w:lang w:val="en-US" w:eastAsia="zh-CN"/>
        </w:rPr>
        <w:t>8、氧气瓶管理员工作</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8.1、负责氧气瓶和医用气体瓶（笑气瓶、二氧化碳气体瓶、氮气瓶等）仓库的气瓶存放安全管理；</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8.2、负责与相关氧气钢瓶和其它医用气体钢瓶供应商的日常到货交接，查验，入库登记工作；</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8.3、负责日常运送氧气瓶和医用气体瓶到各病区和外科大楼设备层气体机房，并将已使用的空瓶运回仓库；</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8.4、负责气体公司夜间定期液氧灌输车进入医院液氧站灌输液氧时配合疏导协助指挥车辆安全进入医院指定灌装区域，并负责液氧站大门开启和灌输液氧期间的安全管理；</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8.5、负责病区和急救车所配备的应急备用小氧气瓶的灌装工作；</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8.6、要求24小时负责工作制，无节假日人员轮班管理，应急突发情况下必须全员到岗，及时保障气瓶运送。</w:t>
      </w:r>
    </w:p>
    <w:p>
      <w:pPr>
        <w:spacing w:line="240" w:lineRule="auto"/>
        <w:ind w:firstLine="482" w:firstLineChars="200"/>
        <w:rPr>
          <w:rFonts w:hint="eastAsia"/>
          <w:b/>
          <w:color w:val="auto"/>
          <w:sz w:val="30"/>
          <w:szCs w:val="30"/>
        </w:rPr>
      </w:pPr>
      <w:r>
        <w:rPr>
          <w:rFonts w:hint="eastAsia" w:ascii="宋体" w:hAnsi="宋体"/>
          <w:b/>
          <w:color w:val="auto"/>
          <w:sz w:val="24"/>
          <w:lang w:val="en-US" w:eastAsia="zh-CN"/>
        </w:rPr>
        <w:t>9、烧开水岗位工作</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9.1、负责设备日常维护，熟悉开水机组、热水机组使用流程；</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9.2、负责对设备、设施进行安全检查，机组注水时需确认水位线是否注满或溢出，机组烧开水时需确认开水烧开；</w:t>
      </w:r>
    </w:p>
    <w:p>
      <w:pPr>
        <w:spacing w:line="24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9.3、进行简单维修的日常工作（如4分管阀门跟换，橡皮漏水更换）。</w:t>
      </w:r>
    </w:p>
    <w:p>
      <w:pPr>
        <w:pStyle w:val="7"/>
        <w:spacing w:line="240" w:lineRule="auto"/>
        <w:ind w:firstLine="0" w:firstLineChars="0"/>
        <w:rPr>
          <w:rFonts w:hint="eastAsia" w:ascii="Times New Roman" w:hAnsi="Times New Roman"/>
          <w:b/>
          <w:color w:val="auto"/>
          <w:sz w:val="24"/>
          <w:szCs w:val="24"/>
        </w:rPr>
      </w:pPr>
      <w:r>
        <w:rPr>
          <w:rFonts w:hint="eastAsia" w:ascii="Times New Roman" w:hAnsi="Times New Roman"/>
          <w:b/>
          <w:color w:val="auto"/>
          <w:sz w:val="24"/>
          <w:szCs w:val="24"/>
          <w:lang w:val="en-US" w:eastAsia="zh-CN"/>
        </w:rPr>
        <w:t>四、绿化养护</w:t>
      </w:r>
    </w:p>
    <w:p>
      <w:pPr>
        <w:pStyle w:val="7"/>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b/>
          <w:color w:val="auto"/>
          <w:sz w:val="24"/>
          <w:szCs w:val="24"/>
        </w:rPr>
      </w:pPr>
      <w:r>
        <w:rPr>
          <w:rFonts w:hint="eastAsia" w:ascii="Times New Roman" w:hAnsi="Times New Roman"/>
          <w:b/>
          <w:color w:val="auto"/>
          <w:sz w:val="24"/>
          <w:szCs w:val="24"/>
          <w:lang w:val="en-US" w:eastAsia="zh-CN"/>
        </w:rPr>
        <w:t>1</w:t>
      </w:r>
      <w:r>
        <w:rPr>
          <w:rFonts w:hint="eastAsia" w:ascii="Times New Roman" w:hAnsi="Times New Roman"/>
          <w:b/>
          <w:color w:val="auto"/>
          <w:sz w:val="24"/>
          <w:szCs w:val="24"/>
        </w:rPr>
        <w:t>、</w:t>
      </w:r>
      <w:r>
        <w:rPr>
          <w:rFonts w:hint="eastAsia" w:ascii="Times New Roman" w:hAnsi="Times New Roman"/>
          <w:b/>
          <w:color w:val="auto"/>
          <w:sz w:val="24"/>
          <w:szCs w:val="24"/>
          <w:lang w:eastAsia="zh-CN"/>
        </w:rPr>
        <w:t>绿化养护</w:t>
      </w:r>
      <w:r>
        <w:rPr>
          <w:rFonts w:hint="eastAsia" w:ascii="Times New Roman" w:hAnsi="Times New Roman"/>
          <w:b/>
          <w:color w:val="auto"/>
          <w:sz w:val="24"/>
          <w:szCs w:val="24"/>
        </w:rPr>
        <w:t>概况</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w:t>
      </w:r>
      <w:r>
        <w:rPr>
          <w:rFonts w:hint="eastAsia" w:ascii="宋体" w:hAnsi="宋体" w:eastAsia="宋体" w:cs="宋体"/>
          <w:color w:val="auto"/>
          <w:spacing w:val="0"/>
          <w:sz w:val="24"/>
          <w:szCs w:val="24"/>
          <w:shd w:val="clear" w:color="auto" w:fill="FFFFFF"/>
        </w:rPr>
        <w:t>、绿化面积：约为</w:t>
      </w:r>
      <w:r>
        <w:rPr>
          <w:rFonts w:hint="eastAsia" w:ascii="宋体" w:hAnsi="宋体" w:eastAsia="宋体" w:cs="宋体"/>
          <w:color w:val="auto"/>
          <w:spacing w:val="0"/>
          <w:sz w:val="24"/>
          <w:szCs w:val="24"/>
          <w:shd w:val="clear" w:color="auto" w:fill="FFFFFF"/>
          <w:lang w:val="en-US" w:eastAsia="zh-CN"/>
        </w:rPr>
        <w:t>9225</w:t>
      </w:r>
      <w:r>
        <w:rPr>
          <w:rFonts w:hint="eastAsia" w:ascii="宋体" w:hAnsi="宋体" w:eastAsia="宋体" w:cs="宋体"/>
          <w:color w:val="auto"/>
          <w:spacing w:val="0"/>
          <w:sz w:val="24"/>
          <w:szCs w:val="24"/>
          <w:shd w:val="clear" w:color="auto" w:fill="FFFFFF"/>
        </w:rPr>
        <w:t>㎡</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1.2</w:t>
      </w:r>
      <w:r>
        <w:rPr>
          <w:rFonts w:hint="eastAsia" w:ascii="宋体" w:hAnsi="宋体" w:eastAsia="宋体" w:cs="宋体"/>
          <w:color w:val="auto"/>
          <w:spacing w:val="0"/>
          <w:sz w:val="24"/>
          <w:szCs w:val="24"/>
          <w:shd w:val="clear" w:color="auto" w:fill="FFFFFF"/>
        </w:rPr>
        <w:t>、养护内容：对</w:t>
      </w:r>
      <w:r>
        <w:rPr>
          <w:rFonts w:hint="eastAsia" w:ascii="宋体" w:hAnsi="宋体" w:eastAsia="宋体" w:cs="宋体"/>
          <w:color w:val="auto"/>
          <w:spacing w:val="0"/>
          <w:sz w:val="24"/>
          <w:szCs w:val="24"/>
          <w:shd w:val="clear" w:color="auto" w:fill="FFFFFF"/>
          <w:lang w:eastAsia="zh-CN"/>
        </w:rPr>
        <w:t>院区内所有的</w:t>
      </w:r>
      <w:r>
        <w:rPr>
          <w:rFonts w:hint="eastAsia" w:ascii="宋体" w:hAnsi="宋体" w:eastAsia="宋体" w:cs="宋体"/>
          <w:color w:val="auto"/>
          <w:spacing w:val="0"/>
          <w:sz w:val="24"/>
          <w:szCs w:val="24"/>
          <w:shd w:val="clear" w:color="auto" w:fill="FFFFFF"/>
        </w:rPr>
        <w:t>公共区域</w:t>
      </w:r>
      <w:r>
        <w:rPr>
          <w:rFonts w:hint="eastAsia" w:ascii="宋体" w:hAnsi="宋体" w:eastAsia="宋体" w:cs="宋体"/>
          <w:color w:val="auto"/>
          <w:spacing w:val="0"/>
          <w:sz w:val="24"/>
          <w:szCs w:val="24"/>
          <w:shd w:val="clear" w:color="auto" w:fill="FFFFFF"/>
          <w:lang w:eastAsia="zh-CN"/>
        </w:rPr>
        <w:t>（含楼宇内花圃，如外科楼每层小花园）</w:t>
      </w:r>
      <w:r>
        <w:rPr>
          <w:rFonts w:hint="eastAsia" w:ascii="宋体" w:hAnsi="宋体" w:eastAsia="宋体" w:cs="宋体"/>
          <w:color w:val="auto"/>
          <w:spacing w:val="0"/>
          <w:sz w:val="24"/>
          <w:szCs w:val="24"/>
          <w:shd w:val="clear" w:color="auto" w:fill="FFFFFF"/>
        </w:rPr>
        <w:t>的绿化进行养护，工作内容包含：绿化修剪、浇水、排水、施肥管理、杂草清除、病虫害防治、树木养护、环境卫生，</w:t>
      </w:r>
      <w:r>
        <w:rPr>
          <w:rFonts w:hint="eastAsia" w:ascii="宋体" w:hAnsi="宋体" w:eastAsia="宋体" w:cs="宋体"/>
          <w:color w:val="auto"/>
          <w:spacing w:val="0"/>
          <w:sz w:val="24"/>
          <w:szCs w:val="24"/>
          <w:shd w:val="clear" w:color="auto" w:fill="FFFFFF"/>
          <w:lang w:eastAsia="zh-CN"/>
        </w:rPr>
        <w:t>及</w:t>
      </w:r>
      <w:r>
        <w:rPr>
          <w:rFonts w:hint="eastAsia" w:ascii="宋体" w:hAnsi="宋体" w:eastAsia="宋体" w:cs="宋体"/>
          <w:color w:val="auto"/>
          <w:spacing w:val="0"/>
          <w:sz w:val="24"/>
          <w:szCs w:val="24"/>
          <w:shd w:val="clear" w:color="auto" w:fill="FFFFFF"/>
        </w:rPr>
        <w:t>抗旱，抗涝，季节性突击，大型活动等</w:t>
      </w:r>
      <w:r>
        <w:rPr>
          <w:rFonts w:hint="eastAsia" w:ascii="宋体" w:hAnsi="宋体" w:eastAsia="宋体" w:cs="宋体"/>
          <w:color w:val="auto"/>
          <w:spacing w:val="0"/>
          <w:sz w:val="24"/>
          <w:szCs w:val="24"/>
          <w:shd w:val="clear" w:color="auto" w:fill="FFFFFF"/>
          <w:lang w:eastAsia="zh-CN"/>
        </w:rPr>
        <w:t>应急情况</w:t>
      </w:r>
      <w:r>
        <w:rPr>
          <w:rFonts w:hint="eastAsia" w:ascii="宋体" w:hAnsi="宋体" w:eastAsia="宋体" w:cs="宋体"/>
          <w:color w:val="auto"/>
          <w:spacing w:val="0"/>
          <w:sz w:val="24"/>
          <w:szCs w:val="24"/>
          <w:shd w:val="clear" w:color="auto" w:fill="FFFFFF"/>
        </w:rPr>
        <w:t>。</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1.3、</w:t>
      </w:r>
      <w:r>
        <w:rPr>
          <w:rFonts w:hint="eastAsia" w:ascii="宋体" w:hAnsi="宋体" w:eastAsia="宋体" w:cs="宋体"/>
          <w:color w:val="auto"/>
          <w:spacing w:val="0"/>
          <w:sz w:val="24"/>
          <w:szCs w:val="24"/>
          <w:shd w:val="clear" w:color="auto" w:fill="FFFFFF"/>
        </w:rPr>
        <w:t>投标人的报价应包含中标人自行雇佣并承担服务和管理人员的劳动报酬和员工的培训以及失业、医疗、养老、工伤、生育等一切社会保险、卫生保洁、垃圾清运、绿化养护、防治病虫害等协议约定范围内所需劳动工具、清洁用品、材料(包括有机肥、打虫药等）、机械、工具、管理、维护、保险、利 润、税金、政策性文件规定及包含的所有风险、责任及一定范围的培土(现场勘查时投标人应自行估算土方量，投标报价中应充分考虑在承包期内因台风、洪水、极端天气等自然灾害引起的损失和风险，采购人不另行支付与此相关的一切费用)等各项应有相关费用以及相关税收、不可预见的风险费等一切费用。还要考虑到合同中可能出现的索赔和变更。其中投标人的报价中员工最低工资不得低于《福建省人民政府关于公布我省最低工资标准的通知》闽政〔2017〕19号的规定的最低工资标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color w:val="auto"/>
        </w:rPr>
      </w:pPr>
      <w:r>
        <w:rPr>
          <w:rStyle w:val="13"/>
          <w:rFonts w:hint="eastAsia" w:ascii="宋体" w:hAnsi="宋体" w:eastAsia="宋体" w:cs="宋体"/>
          <w:b/>
          <w:color w:val="auto"/>
          <w:sz w:val="24"/>
          <w:szCs w:val="24"/>
          <w:lang w:val="en-US" w:eastAsia="zh-CN"/>
        </w:rPr>
        <w:t>2</w:t>
      </w:r>
      <w:r>
        <w:rPr>
          <w:rStyle w:val="13"/>
          <w:rFonts w:hint="eastAsia" w:ascii="宋体" w:hAnsi="宋体" w:eastAsia="宋体" w:cs="宋体"/>
          <w:b/>
          <w:color w:val="auto"/>
          <w:sz w:val="24"/>
          <w:szCs w:val="24"/>
        </w:rPr>
        <w:t>、总体养护管理方案</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2.1、</w:t>
      </w:r>
      <w:r>
        <w:rPr>
          <w:rFonts w:hint="eastAsia" w:ascii="宋体" w:hAnsi="宋体" w:eastAsia="宋体" w:cs="宋体"/>
          <w:color w:val="auto"/>
          <w:spacing w:val="0"/>
          <w:sz w:val="24"/>
          <w:szCs w:val="24"/>
          <w:shd w:val="clear" w:color="auto" w:fill="FFFFFF"/>
        </w:rPr>
        <w:t>养护工作一年四季均要进行，根据植物的生物学特性了解其生长发育规律，并结合当地的具体生态条件，制定一套符合实情的科学的养护措施，是实施养护的关键。</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2.2、</w:t>
      </w:r>
      <w:r>
        <w:rPr>
          <w:rFonts w:hint="eastAsia" w:ascii="宋体" w:hAnsi="宋体" w:eastAsia="宋体" w:cs="宋体"/>
          <w:color w:val="auto"/>
          <w:spacing w:val="0"/>
          <w:sz w:val="24"/>
          <w:szCs w:val="24"/>
          <w:shd w:val="clear" w:color="auto" w:fill="FFFFFF"/>
        </w:rPr>
        <w:t>绿化养护管理内容包括：水肥管理、整形修剪、中耕除草、病虫害防治及绿地消杀、保洁卫生</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应急养护（如重大活动、检查考评、灾害天气应对等）以及绿化临时性、突击性养护任务等。</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2.3、</w:t>
      </w:r>
      <w:r>
        <w:rPr>
          <w:rFonts w:hint="eastAsia" w:ascii="宋体" w:hAnsi="宋体" w:eastAsia="宋体" w:cs="宋体"/>
          <w:color w:val="auto"/>
          <w:spacing w:val="0"/>
          <w:sz w:val="24"/>
          <w:szCs w:val="24"/>
          <w:shd w:val="clear" w:color="auto" w:fill="FFFFFF"/>
        </w:rPr>
        <w:t>为确保养护质量，建立健全绿化养护管理制度和岗位安全责任制度，对绿地落实专人进行动态养护管理，严格按照招标文件和合同要求制定详实的养护计划</w:t>
      </w:r>
      <w:r>
        <w:rPr>
          <w:rFonts w:hint="eastAsia" w:ascii="宋体" w:hAnsi="宋体" w:eastAsia="宋体" w:cs="宋体"/>
          <w:color w:val="auto"/>
          <w:spacing w:val="0"/>
          <w:sz w:val="24"/>
          <w:szCs w:val="24"/>
          <w:shd w:val="clear" w:color="auto" w:fill="FFFFFF"/>
          <w:lang w:eastAsia="zh-CN"/>
        </w:rPr>
        <w:t>并落实</w:t>
      </w:r>
      <w:r>
        <w:rPr>
          <w:rFonts w:hint="eastAsia" w:ascii="宋体" w:hAnsi="宋体" w:eastAsia="宋体" w:cs="宋体"/>
          <w:color w:val="auto"/>
          <w:spacing w:val="0"/>
          <w:sz w:val="24"/>
          <w:szCs w:val="24"/>
          <w:shd w:val="clear" w:color="auto" w:fill="FFFFFF"/>
        </w:rPr>
        <w:t>，对</w:t>
      </w:r>
      <w:r>
        <w:rPr>
          <w:rFonts w:hint="eastAsia" w:ascii="宋体" w:hAnsi="宋体" w:eastAsia="宋体" w:cs="宋体"/>
          <w:color w:val="auto"/>
          <w:spacing w:val="0"/>
          <w:sz w:val="24"/>
          <w:szCs w:val="24"/>
          <w:shd w:val="clear" w:color="auto" w:fill="FFFFFF"/>
          <w:lang w:eastAsia="zh-CN"/>
        </w:rPr>
        <w:t>院</w:t>
      </w:r>
      <w:r>
        <w:rPr>
          <w:rFonts w:hint="eastAsia" w:ascii="宋体" w:hAnsi="宋体" w:eastAsia="宋体" w:cs="宋体"/>
          <w:color w:val="auto"/>
          <w:spacing w:val="0"/>
          <w:sz w:val="24"/>
          <w:szCs w:val="24"/>
          <w:shd w:val="clear" w:color="auto" w:fill="FFFFFF"/>
        </w:rPr>
        <w:t>区绿地进行及时、高效管养，做好相关记录并科学、规范建档。</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2.4、</w:t>
      </w:r>
      <w:r>
        <w:rPr>
          <w:rFonts w:hint="eastAsia" w:ascii="宋体" w:hAnsi="宋体" w:eastAsia="宋体" w:cs="宋体"/>
          <w:color w:val="auto"/>
          <w:spacing w:val="0"/>
          <w:sz w:val="24"/>
          <w:szCs w:val="24"/>
          <w:shd w:val="clear" w:color="auto" w:fill="FFFFFF"/>
        </w:rPr>
        <w:t>应急养护（如重大活动、检查考评、灾害天气应对等）应根据</w:t>
      </w:r>
      <w:r>
        <w:rPr>
          <w:rFonts w:hint="eastAsia" w:ascii="宋体" w:hAnsi="宋体" w:eastAsia="宋体" w:cs="宋体"/>
          <w:color w:val="auto"/>
          <w:spacing w:val="0"/>
          <w:sz w:val="24"/>
          <w:szCs w:val="24"/>
          <w:shd w:val="clear" w:color="auto" w:fill="FFFFFF"/>
          <w:lang w:eastAsia="zh-CN"/>
        </w:rPr>
        <w:t>医院</w:t>
      </w:r>
      <w:r>
        <w:rPr>
          <w:rFonts w:hint="eastAsia" w:ascii="宋体" w:hAnsi="宋体" w:eastAsia="宋体" w:cs="宋体"/>
          <w:color w:val="auto"/>
          <w:spacing w:val="0"/>
          <w:sz w:val="24"/>
          <w:szCs w:val="24"/>
          <w:shd w:val="clear" w:color="auto" w:fill="FFFFFF"/>
        </w:rPr>
        <w:t>要求落实各项安排，及时、高效完成，遇到无法解决或大范围养护作业等情况应及时通知</w:t>
      </w:r>
      <w:r>
        <w:rPr>
          <w:rFonts w:hint="eastAsia" w:ascii="宋体" w:hAnsi="宋体" w:eastAsia="宋体" w:cs="宋体"/>
          <w:color w:val="auto"/>
          <w:spacing w:val="0"/>
          <w:sz w:val="24"/>
          <w:szCs w:val="24"/>
          <w:shd w:val="clear" w:color="auto" w:fill="FFFFFF"/>
          <w:lang w:eastAsia="zh-CN"/>
        </w:rPr>
        <w:t>医院</w:t>
      </w:r>
      <w:r>
        <w:rPr>
          <w:rFonts w:hint="eastAsia" w:ascii="宋体" w:hAnsi="宋体" w:eastAsia="宋体" w:cs="宋体"/>
          <w:color w:val="auto"/>
          <w:spacing w:val="0"/>
          <w:sz w:val="24"/>
          <w:szCs w:val="24"/>
          <w:shd w:val="clear" w:color="auto" w:fill="FFFFFF"/>
        </w:rPr>
        <w:t>，由</w:t>
      </w:r>
      <w:r>
        <w:rPr>
          <w:rFonts w:hint="eastAsia" w:ascii="宋体" w:hAnsi="宋体" w:eastAsia="宋体" w:cs="宋体"/>
          <w:color w:val="auto"/>
          <w:spacing w:val="0"/>
          <w:sz w:val="24"/>
          <w:szCs w:val="24"/>
          <w:shd w:val="clear" w:color="auto" w:fill="FFFFFF"/>
          <w:lang w:eastAsia="zh-CN"/>
        </w:rPr>
        <w:t>医院</w:t>
      </w:r>
      <w:r>
        <w:rPr>
          <w:rFonts w:hint="eastAsia" w:ascii="宋体" w:hAnsi="宋体" w:eastAsia="宋体" w:cs="宋体"/>
          <w:color w:val="auto"/>
          <w:spacing w:val="0"/>
          <w:sz w:val="24"/>
          <w:szCs w:val="24"/>
          <w:shd w:val="clear" w:color="auto" w:fill="FFFFFF"/>
        </w:rPr>
        <w:t>根据实际情况制定工作计划后由中标单位具体实施。</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2.5、</w:t>
      </w:r>
      <w:r>
        <w:rPr>
          <w:rFonts w:hint="eastAsia" w:ascii="宋体" w:hAnsi="宋体" w:eastAsia="宋体" w:cs="宋体"/>
          <w:color w:val="auto"/>
          <w:spacing w:val="0"/>
          <w:sz w:val="24"/>
          <w:szCs w:val="24"/>
          <w:shd w:val="clear" w:color="auto" w:fill="FFFFFF"/>
        </w:rPr>
        <w:t>养护期间因养护不到位发生植物患病虫害或死亡的，必须及时补植与原植物同种类、同规格的苗木，并确保成活，更新补植的费用由中标单位承担，并做好有关记录；若中标单位未按规定补植，</w:t>
      </w:r>
      <w:r>
        <w:rPr>
          <w:rFonts w:hint="eastAsia" w:ascii="宋体" w:hAnsi="宋体" w:eastAsia="宋体" w:cs="宋体"/>
          <w:color w:val="auto"/>
          <w:spacing w:val="0"/>
          <w:sz w:val="24"/>
          <w:szCs w:val="24"/>
          <w:shd w:val="clear" w:color="auto" w:fill="FFFFFF"/>
          <w:lang w:eastAsia="zh-CN"/>
        </w:rPr>
        <w:t>医院</w:t>
      </w:r>
      <w:r>
        <w:rPr>
          <w:rFonts w:hint="eastAsia" w:ascii="宋体" w:hAnsi="宋体" w:eastAsia="宋体" w:cs="宋体"/>
          <w:color w:val="auto"/>
          <w:spacing w:val="0"/>
          <w:sz w:val="24"/>
          <w:szCs w:val="24"/>
          <w:shd w:val="clear" w:color="auto" w:fill="FFFFFF"/>
        </w:rPr>
        <w:t>有权安排第三方进行补植，所发生的所有费用从养护费中扣除。</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宋体" w:hAnsi="宋体" w:eastAsia="宋体" w:cs="宋体"/>
          <w:b/>
          <w:bCs/>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rPr>
        <w:t>★</w:t>
      </w:r>
      <w:r>
        <w:rPr>
          <w:rFonts w:hint="eastAsia" w:ascii="宋体" w:hAnsi="宋体" w:eastAsia="宋体" w:cs="宋体"/>
          <w:b/>
          <w:bCs/>
          <w:color w:val="auto"/>
          <w:spacing w:val="0"/>
          <w:sz w:val="24"/>
          <w:szCs w:val="24"/>
          <w:shd w:val="clear" w:color="auto" w:fill="FFFFFF"/>
          <w:lang w:val="en-US" w:eastAsia="zh-CN"/>
        </w:rPr>
        <w:t>2.6、</w:t>
      </w:r>
      <w:r>
        <w:rPr>
          <w:rFonts w:hint="eastAsia" w:ascii="宋体" w:hAnsi="宋体" w:eastAsia="宋体" w:cs="宋体"/>
          <w:b/>
          <w:bCs/>
          <w:color w:val="auto"/>
          <w:spacing w:val="0"/>
          <w:sz w:val="24"/>
          <w:szCs w:val="24"/>
          <w:shd w:val="clear" w:color="auto" w:fill="FFFFFF"/>
        </w:rPr>
        <w:t>因不可抗拒因素，如因台风、暴雨、大雪等自然灾害引起树木突然倒塌，碰线、碰屋、非养护原因造成的树枝伤人、伤物等情况，中标单位在接到</w:t>
      </w:r>
      <w:r>
        <w:rPr>
          <w:rFonts w:hint="eastAsia" w:ascii="宋体" w:hAnsi="宋体" w:eastAsia="宋体" w:cs="宋体"/>
          <w:b/>
          <w:bCs/>
          <w:color w:val="auto"/>
          <w:spacing w:val="0"/>
          <w:sz w:val="24"/>
          <w:szCs w:val="24"/>
          <w:shd w:val="clear" w:color="auto" w:fill="FFFFFF"/>
          <w:lang w:eastAsia="zh-CN"/>
        </w:rPr>
        <w:t>医院</w:t>
      </w:r>
      <w:r>
        <w:rPr>
          <w:rFonts w:hint="eastAsia" w:ascii="宋体" w:hAnsi="宋体" w:eastAsia="宋体" w:cs="宋体"/>
          <w:b/>
          <w:bCs/>
          <w:color w:val="auto"/>
          <w:spacing w:val="0"/>
          <w:sz w:val="24"/>
          <w:szCs w:val="24"/>
          <w:shd w:val="clear" w:color="auto" w:fill="FFFFFF"/>
        </w:rPr>
        <w:t>通知后应迅速组织力量，立即到达现场并及时处理，所产生的费用由中标单位承担。</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cs="宋体"/>
          <w:b/>
          <w:color w:val="auto"/>
          <w:sz w:val="24"/>
          <w:szCs w:val="24"/>
          <w:lang w:eastAsia="zh-CN"/>
        </w:rPr>
      </w:pPr>
      <w:r>
        <w:rPr>
          <w:rStyle w:val="13"/>
          <w:rFonts w:hint="eastAsia" w:cs="宋体"/>
          <w:b/>
          <w:color w:val="auto"/>
          <w:sz w:val="24"/>
          <w:szCs w:val="24"/>
          <w:lang w:val="en-US" w:eastAsia="zh-CN"/>
        </w:rPr>
        <w:t>3</w:t>
      </w:r>
      <w:r>
        <w:rPr>
          <w:rStyle w:val="13"/>
          <w:rFonts w:hint="eastAsia" w:cs="宋体"/>
          <w:b/>
          <w:color w:val="auto"/>
          <w:sz w:val="24"/>
          <w:szCs w:val="24"/>
          <w:lang w:eastAsia="zh-CN"/>
        </w:rPr>
        <w:t>、行道树养护质量标准和要求</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3.1、</w:t>
      </w:r>
      <w:r>
        <w:rPr>
          <w:rFonts w:hint="eastAsia" w:ascii="宋体" w:hAnsi="宋体" w:eastAsia="宋体" w:cs="宋体"/>
          <w:color w:val="auto"/>
          <w:spacing w:val="0"/>
          <w:sz w:val="24"/>
          <w:szCs w:val="24"/>
          <w:shd w:val="clear" w:color="auto" w:fill="FFFFFF"/>
        </w:rPr>
        <w:t>作业时间：日常养护需避开高峰期以免造成交通拥堵、人员及财产安全等问题。</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3.2、</w:t>
      </w:r>
      <w:r>
        <w:rPr>
          <w:rFonts w:hint="eastAsia" w:ascii="宋体" w:hAnsi="宋体" w:eastAsia="宋体" w:cs="宋体"/>
          <w:color w:val="auto"/>
          <w:spacing w:val="0"/>
          <w:sz w:val="24"/>
          <w:szCs w:val="24"/>
          <w:shd w:val="clear" w:color="auto" w:fill="FFFFFF"/>
        </w:rPr>
        <w:t>道路整体景观</w:t>
      </w:r>
      <w:r>
        <w:rPr>
          <w:rFonts w:hint="eastAsia" w:ascii="宋体" w:hAnsi="宋体" w:eastAsia="宋体" w:cs="宋体"/>
          <w:color w:val="auto"/>
          <w:spacing w:val="0"/>
          <w:sz w:val="24"/>
          <w:szCs w:val="24"/>
          <w:shd w:val="clear" w:color="auto" w:fill="FFFFFF"/>
          <w:lang w:eastAsia="zh-CN"/>
        </w:rPr>
        <w:t>应</w:t>
      </w:r>
      <w:r>
        <w:rPr>
          <w:rFonts w:hint="eastAsia" w:ascii="宋体" w:hAnsi="宋体" w:eastAsia="宋体" w:cs="宋体"/>
          <w:color w:val="auto"/>
          <w:spacing w:val="0"/>
          <w:sz w:val="24"/>
          <w:szCs w:val="24"/>
          <w:shd w:val="clear" w:color="auto" w:fill="FFFFFF"/>
        </w:rPr>
        <w:t>效果良好，无缺株断档</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同一路段树形和枝下高基本一致，下缘线整齐，树高控制在合理范围</w:t>
      </w:r>
      <w:r>
        <w:rPr>
          <w:rFonts w:hint="eastAsia" w:ascii="宋体" w:hAnsi="宋体" w:eastAsia="宋体" w:cs="宋体"/>
          <w:color w:val="auto"/>
          <w:spacing w:val="0"/>
          <w:sz w:val="24"/>
          <w:szCs w:val="24"/>
          <w:shd w:val="clear" w:color="auto" w:fill="FFFFFF"/>
          <w:lang w:eastAsia="zh-CN"/>
        </w:rPr>
        <w:t>内</w:t>
      </w:r>
      <w:r>
        <w:rPr>
          <w:rFonts w:hint="eastAsia" w:ascii="宋体" w:hAnsi="宋体" w:eastAsia="宋体" w:cs="宋体"/>
          <w:color w:val="auto"/>
          <w:spacing w:val="0"/>
          <w:sz w:val="24"/>
          <w:szCs w:val="24"/>
          <w:shd w:val="clear" w:color="auto" w:fill="FFFFFF"/>
        </w:rPr>
        <w:t>，注意不得影响架空线、路灯、指示牌等。</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3.</w:t>
      </w:r>
      <w:r>
        <w:rPr>
          <w:rFonts w:hint="eastAsia" w:ascii="宋体" w:hAnsi="宋体" w:eastAsia="宋体" w:cs="宋体"/>
          <w:color w:val="auto"/>
          <w:spacing w:val="0"/>
          <w:sz w:val="24"/>
          <w:szCs w:val="24"/>
          <w:shd w:val="clear" w:color="auto" w:fill="FFFFFF"/>
        </w:rPr>
        <w:t>3</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植株生长健壮，枝叶繁茂，树形美观，树冠丰满、完整、具有一定的遮荫及观赏效果，叶片正常，植株无枯枝，伤损枝、病虫枝，无明显的人为破坏。层性植物要有明显的顶端优势，层次明显。</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3.4、</w:t>
      </w:r>
      <w:r>
        <w:rPr>
          <w:rFonts w:hint="eastAsia" w:ascii="宋体" w:hAnsi="宋体" w:eastAsia="宋体" w:cs="宋体"/>
          <w:color w:val="auto"/>
          <w:spacing w:val="0"/>
          <w:sz w:val="24"/>
          <w:szCs w:val="24"/>
          <w:shd w:val="clear" w:color="auto" w:fill="FFFFFF"/>
        </w:rPr>
        <w:t>行道树要有群体特色效果，选用的品种、规格相对统一，树冠必须保留骨架。</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3.5、</w:t>
      </w:r>
      <w:r>
        <w:rPr>
          <w:rFonts w:hint="eastAsia" w:ascii="宋体" w:hAnsi="宋体" w:eastAsia="宋体" w:cs="宋体"/>
          <w:color w:val="auto"/>
          <w:spacing w:val="0"/>
          <w:sz w:val="24"/>
          <w:szCs w:val="24"/>
          <w:shd w:val="clear" w:color="auto" w:fill="FFFFFF"/>
        </w:rPr>
        <w:t>树木成活率：新栽行道树成活率98%以上，行道树保存率100%，无死株、无缺株。</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3.6、</w:t>
      </w:r>
      <w:r>
        <w:rPr>
          <w:rFonts w:hint="eastAsia" w:ascii="宋体" w:hAnsi="宋体" w:eastAsia="宋体" w:cs="宋体"/>
          <w:color w:val="auto"/>
          <w:spacing w:val="0"/>
          <w:sz w:val="24"/>
          <w:szCs w:val="24"/>
          <w:shd w:val="clear" w:color="auto" w:fill="FFFFFF"/>
        </w:rPr>
        <w:t>水肥管理：要求土壤保持疏松，无积水，不板结，根据植物生长特性和土壤肥力情况，合理施肥，以腐熟的有机肥为主，要求深挖深埋；根据当地气候特点，土壤保水、植物需水、根系吸水等情况适时适量进行浇水，达到相应养护等级标准。</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宋体" w:hAnsi="宋体" w:eastAsia="宋体" w:cs="宋体"/>
          <w:b/>
          <w:bCs/>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rPr>
        <w:t>★</w:t>
      </w:r>
      <w:r>
        <w:rPr>
          <w:rFonts w:hint="eastAsia" w:ascii="宋体" w:hAnsi="宋体" w:eastAsia="宋体" w:cs="宋体"/>
          <w:b/>
          <w:bCs/>
          <w:color w:val="auto"/>
          <w:spacing w:val="0"/>
          <w:sz w:val="24"/>
          <w:szCs w:val="24"/>
          <w:shd w:val="clear" w:color="auto" w:fill="FFFFFF"/>
          <w:lang w:val="en-US" w:eastAsia="zh-CN"/>
        </w:rPr>
        <w:t>3.7、</w:t>
      </w:r>
      <w:r>
        <w:rPr>
          <w:rFonts w:hint="eastAsia" w:ascii="宋体" w:hAnsi="宋体" w:eastAsia="宋体" w:cs="宋体"/>
          <w:b/>
          <w:bCs/>
          <w:color w:val="auto"/>
          <w:spacing w:val="0"/>
          <w:sz w:val="24"/>
          <w:szCs w:val="24"/>
          <w:shd w:val="clear" w:color="auto" w:fill="FFFFFF"/>
        </w:rPr>
        <w:t>整形修剪：行道树及其他种植在路边的乔灌木每年春季、秋季各修剪1次，每逢台风季节前再作1次检查和修整；适树整形修剪，要求造型美观，枝条分布匀称，内膛无乱枝，通风透光良好；树干修面平滑，无撕裂面，剪口应在剪口芽的反侧呈45°倾斜，切口靠近节，根部无侧芽萌蘖，树干上的不定芽应及时抹除；无徒长枝、病虫枝、交叉枝、重叠枝、并生枝、下垂枝、扭伤枝以及枯枝和烂头。遇架空线应按杯状修剪，使树枝与架空线保持安全距离，树枝应与路灯、变压设备保持足够的安全距离；修剪伤口应作消毒封闭处理；绿化垃圾堆放不得影响交通，必须日产日清。</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宋体" w:hAnsi="宋体" w:eastAsia="宋体" w:cs="宋体"/>
          <w:b/>
          <w:bCs/>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rPr>
        <w:t>★</w:t>
      </w:r>
      <w:r>
        <w:rPr>
          <w:rFonts w:hint="eastAsia" w:ascii="宋体" w:hAnsi="宋体" w:eastAsia="宋体" w:cs="宋体"/>
          <w:b/>
          <w:bCs/>
          <w:color w:val="auto"/>
          <w:spacing w:val="0"/>
          <w:sz w:val="24"/>
          <w:szCs w:val="24"/>
          <w:shd w:val="clear" w:color="auto" w:fill="FFFFFF"/>
          <w:lang w:val="en-US" w:eastAsia="zh-CN"/>
        </w:rPr>
        <w:t>3.8、</w:t>
      </w:r>
      <w:r>
        <w:rPr>
          <w:rFonts w:hint="eastAsia" w:ascii="宋体" w:hAnsi="宋体" w:eastAsia="宋体" w:cs="宋体"/>
          <w:b/>
          <w:bCs/>
          <w:color w:val="auto"/>
          <w:spacing w:val="0"/>
          <w:sz w:val="24"/>
          <w:szCs w:val="24"/>
          <w:shd w:val="clear" w:color="auto" w:fill="FFFFFF"/>
        </w:rPr>
        <w:t>中耕除草：每季度至少中耕除草1次，应避免裸露或以不影响行道树根系为宜。</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3.9、</w:t>
      </w:r>
      <w:r>
        <w:rPr>
          <w:rFonts w:hint="eastAsia" w:ascii="宋体" w:hAnsi="宋体" w:eastAsia="宋体" w:cs="宋体"/>
          <w:color w:val="auto"/>
          <w:spacing w:val="0"/>
          <w:sz w:val="24"/>
          <w:szCs w:val="24"/>
          <w:shd w:val="clear" w:color="auto" w:fill="FFFFFF"/>
        </w:rPr>
        <w:t>病虫害防治：提倡以防为主，综合治理，病虫害控制在不影响观赏效果的危害程度之内，无明显危害迹象（具体操作详见绿地病虫害防治、消杀要求）。</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3.10、</w:t>
      </w:r>
      <w:r>
        <w:rPr>
          <w:rFonts w:hint="eastAsia" w:ascii="宋体" w:hAnsi="宋体" w:eastAsia="宋体" w:cs="宋体"/>
          <w:color w:val="auto"/>
          <w:spacing w:val="0"/>
          <w:sz w:val="24"/>
          <w:szCs w:val="24"/>
          <w:shd w:val="clear" w:color="auto" w:fill="FFFFFF"/>
        </w:rPr>
        <w:t>补植：出现死株、缺株等情况需要补植的应在5天内补植与原植物同种类、同规格的苗木，保证补植后的景观效果；补植工作要严格按</w:t>
      </w:r>
      <w:r>
        <w:rPr>
          <w:rFonts w:hint="eastAsia" w:ascii="宋体" w:hAnsi="宋体" w:eastAsia="宋体" w:cs="宋体"/>
          <w:color w:val="auto"/>
          <w:spacing w:val="0"/>
          <w:sz w:val="24"/>
          <w:szCs w:val="24"/>
          <w:shd w:val="clear" w:color="auto" w:fill="FFFFFF"/>
          <w:lang w:eastAsia="zh-CN"/>
        </w:rPr>
        <w:t>医院</w:t>
      </w:r>
      <w:r>
        <w:rPr>
          <w:rFonts w:hint="eastAsia" w:ascii="宋体" w:hAnsi="宋体" w:eastAsia="宋体" w:cs="宋体"/>
          <w:color w:val="auto"/>
          <w:spacing w:val="0"/>
          <w:sz w:val="24"/>
          <w:szCs w:val="24"/>
          <w:shd w:val="clear" w:color="auto" w:fill="FFFFFF"/>
        </w:rPr>
        <w:t>要求执行。</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ascii="宋体" w:hAnsi="宋体" w:eastAsia="宋体" w:cs="宋体"/>
          <w:b/>
          <w:color w:val="auto"/>
          <w:sz w:val="24"/>
          <w:szCs w:val="24"/>
          <w:lang w:eastAsia="zh-CN"/>
        </w:rPr>
      </w:pPr>
      <w:r>
        <w:rPr>
          <w:rStyle w:val="13"/>
          <w:rFonts w:hint="eastAsia" w:ascii="宋体" w:hAnsi="宋体" w:eastAsia="宋体" w:cs="宋体"/>
          <w:b/>
          <w:color w:val="auto"/>
          <w:sz w:val="24"/>
          <w:szCs w:val="24"/>
          <w:lang w:val="en-US" w:eastAsia="zh-CN"/>
        </w:rPr>
        <w:t>4</w:t>
      </w:r>
      <w:r>
        <w:rPr>
          <w:rStyle w:val="13"/>
          <w:rFonts w:hint="eastAsia" w:ascii="宋体" w:hAnsi="宋体" w:eastAsia="宋体" w:cs="宋体"/>
          <w:b/>
          <w:color w:val="auto"/>
          <w:sz w:val="24"/>
          <w:szCs w:val="24"/>
          <w:lang w:eastAsia="zh-CN"/>
        </w:rPr>
        <w:t>、绿地养护质量要求</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4.1、</w:t>
      </w:r>
      <w:r>
        <w:rPr>
          <w:rFonts w:hint="eastAsia" w:ascii="宋体" w:hAnsi="宋体" w:eastAsia="宋体" w:cs="宋体"/>
          <w:color w:val="auto"/>
          <w:spacing w:val="0"/>
          <w:sz w:val="24"/>
          <w:szCs w:val="24"/>
          <w:shd w:val="clear" w:color="auto" w:fill="FFFFFF"/>
        </w:rPr>
        <w:t>乔木：生长健壮，树冠完整美观，主、侧枝分布匀称，疏密得当，内膛无乱枝，通风透光，叶片大小、颜色正常；层性乔木应保持明显的顶端生长优势，层次明显，树枝完整，枝叶茂盛。树干修剪面平滑，无撕裂面，根部无侧芽萌蘖，树干上的不定芽应及时抹除；无徒长枝、病虫枝、过密枝、碰线枝、伤损枝以及枯枝和非自然的黄叶烂头。</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4.2、</w:t>
      </w:r>
      <w:r>
        <w:rPr>
          <w:rFonts w:hint="eastAsia" w:ascii="宋体" w:hAnsi="宋体" w:eastAsia="宋体" w:cs="宋体"/>
          <w:color w:val="auto"/>
          <w:spacing w:val="0"/>
          <w:sz w:val="24"/>
          <w:szCs w:val="24"/>
          <w:shd w:val="clear" w:color="auto" w:fill="FFFFFF"/>
        </w:rPr>
        <w:t>灌木：生长势好，株形丰满，枝条疏离得当，通风透光，无枯枝、残花，保持良好的观赏效果。花灌木适时开花，在花芽分化前进行修剪，避免把花芽剪掉，花谢后及时修剪残花残枝；造型植物形状轮廓清晰，枝叶疏密得当，枝叶覆盖均匀，不露枝干。</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w:t>
      </w:r>
      <w:r>
        <w:rPr>
          <w:rFonts w:hint="eastAsia" w:ascii="宋体" w:hAnsi="宋体" w:eastAsia="宋体" w:cs="宋体"/>
          <w:color w:val="auto"/>
          <w:spacing w:val="0"/>
          <w:sz w:val="24"/>
          <w:szCs w:val="24"/>
          <w:shd w:val="clear" w:color="auto" w:fill="FFFFFF"/>
        </w:rPr>
        <w:t>3</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地被：植物生长良好，</w:t>
      </w:r>
      <w:r>
        <w:rPr>
          <w:rFonts w:hint="eastAsia" w:ascii="宋体" w:hAnsi="宋体" w:eastAsia="宋体" w:cs="宋体"/>
          <w:color w:val="auto"/>
          <w:spacing w:val="0"/>
          <w:sz w:val="24"/>
          <w:szCs w:val="24"/>
          <w:shd w:val="clear" w:color="auto" w:fill="FFFFFF"/>
        </w:rPr>
        <w:fldChar w:fldCharType="begin"/>
      </w:r>
      <w:r>
        <w:rPr>
          <w:rFonts w:hint="eastAsia" w:ascii="宋体" w:hAnsi="宋体" w:eastAsia="宋体" w:cs="宋体"/>
          <w:color w:val="auto"/>
          <w:spacing w:val="0"/>
          <w:sz w:val="24"/>
          <w:szCs w:val="24"/>
          <w:shd w:val="clear" w:color="auto" w:fill="FFFFFF"/>
        </w:rPr>
        <w:instrText xml:space="preserve"> HYPERLINK "http://plant.chla.com.cn/" \o "园林植物" </w:instrText>
      </w:r>
      <w:r>
        <w:rPr>
          <w:rFonts w:hint="eastAsia" w:ascii="宋体" w:hAnsi="宋体" w:eastAsia="宋体" w:cs="宋体"/>
          <w:color w:val="auto"/>
          <w:spacing w:val="0"/>
          <w:sz w:val="24"/>
          <w:szCs w:val="24"/>
          <w:shd w:val="clear" w:color="auto" w:fill="FFFFFF"/>
        </w:rPr>
        <w:fldChar w:fldCharType="separate"/>
      </w:r>
      <w:r>
        <w:rPr>
          <w:rFonts w:hint="eastAsia" w:ascii="宋体" w:hAnsi="宋体" w:eastAsia="宋体" w:cs="宋体"/>
          <w:color w:val="auto"/>
          <w:spacing w:val="0"/>
          <w:sz w:val="24"/>
          <w:szCs w:val="24"/>
          <w:shd w:val="clear" w:color="auto" w:fill="FFFFFF"/>
        </w:rPr>
        <w:t>花</w:t>
      </w:r>
      <w:r>
        <w:rPr>
          <w:rFonts w:hint="eastAsia" w:ascii="宋体" w:hAnsi="宋体" w:eastAsia="宋体" w:cs="宋体"/>
          <w:color w:val="auto"/>
          <w:spacing w:val="0"/>
          <w:sz w:val="24"/>
          <w:szCs w:val="24"/>
          <w:shd w:val="clear" w:color="auto" w:fill="FFFFFF"/>
        </w:rPr>
        <w:fldChar w:fldCharType="end"/>
      </w:r>
      <w:r>
        <w:rPr>
          <w:rFonts w:hint="eastAsia" w:ascii="宋体" w:hAnsi="宋体" w:eastAsia="宋体" w:cs="宋体"/>
          <w:color w:val="auto"/>
          <w:spacing w:val="0"/>
          <w:sz w:val="24"/>
          <w:szCs w:val="24"/>
          <w:shd w:val="clear" w:color="auto" w:fill="FFFFFF"/>
        </w:rPr>
        <w:t>繁叶茂，株形饱满，色块分明、线条清晰流畅，无老化现象，无枯枝残花残叶，无缺株断行，覆盖率达100%。</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4.4、</w:t>
      </w:r>
      <w:r>
        <w:rPr>
          <w:rFonts w:hint="eastAsia" w:ascii="宋体" w:hAnsi="宋体" w:eastAsia="宋体" w:cs="宋体"/>
          <w:color w:val="auto"/>
          <w:spacing w:val="0"/>
          <w:sz w:val="24"/>
          <w:szCs w:val="24"/>
          <w:shd w:val="clear" w:color="auto" w:fill="FFFFFF"/>
        </w:rPr>
        <w:t>绿篱：造型雅观，轮廓清晰，边缘整齐自然，线条清晰流畅，无空缺、无断层、下部不光秃、不露枝干，新抽条不超过篱面6cm；叶片、枝条大小分布均匀。</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4.5、</w:t>
      </w:r>
      <w:r>
        <w:rPr>
          <w:rFonts w:hint="eastAsia" w:ascii="宋体" w:hAnsi="宋体" w:eastAsia="宋体" w:cs="宋体"/>
          <w:color w:val="auto"/>
          <w:spacing w:val="0"/>
          <w:sz w:val="24"/>
          <w:szCs w:val="24"/>
          <w:shd w:val="clear" w:color="auto" w:fill="FFFFFF"/>
        </w:rPr>
        <w:t>草坪：草坪生长茂盛，叶色正常，无空秃，无明显杂草，生长期不枯黄；适时修剪，确保草坪高度一致，边缘整齐；无坑洼积水、无砖石瓦砾、无杂物。</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4.6、</w:t>
      </w:r>
      <w:r>
        <w:rPr>
          <w:rFonts w:hint="eastAsia" w:ascii="宋体" w:hAnsi="宋体" w:eastAsia="宋体" w:cs="宋体"/>
          <w:color w:val="auto"/>
          <w:spacing w:val="0"/>
          <w:sz w:val="24"/>
          <w:szCs w:val="24"/>
          <w:shd w:val="clear" w:color="auto" w:fill="FFFFFF"/>
        </w:rPr>
        <w:t>花坛：植株生长健壮，花繁叶茂，色彩艳丽，图案清晰，整洁美观，无枯枝残花；花期整齐，始花期方可上花坛种植；株行距适宜，不露底土，无缺株倒伏。</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4.7、</w:t>
      </w:r>
      <w:r>
        <w:rPr>
          <w:rFonts w:hint="eastAsia" w:ascii="宋体" w:hAnsi="宋体" w:eastAsia="宋体" w:cs="宋体"/>
          <w:color w:val="auto"/>
          <w:spacing w:val="0"/>
          <w:sz w:val="24"/>
          <w:szCs w:val="24"/>
          <w:shd w:val="clear" w:color="auto" w:fill="FFFFFF"/>
        </w:rPr>
        <w:t>水生植物：植株健壮，花、叶色泽正常，无残花败叶；应经常清除杂草、其他入侵性水生植物；老化及生长不良的水生植物应及时更新、补植。</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4.8、</w:t>
      </w:r>
      <w:r>
        <w:rPr>
          <w:rFonts w:hint="eastAsia" w:ascii="宋体" w:hAnsi="宋体" w:eastAsia="宋体" w:cs="宋体"/>
          <w:color w:val="auto"/>
          <w:spacing w:val="0"/>
          <w:sz w:val="24"/>
          <w:szCs w:val="24"/>
          <w:shd w:val="clear" w:color="auto" w:fill="FFFFFF"/>
        </w:rPr>
        <w:t>竹类：及时疏伐和清除老竹头，出笋期做到去劣留优，疏密得当。</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4.9、</w:t>
      </w:r>
      <w:r>
        <w:rPr>
          <w:rFonts w:hint="eastAsia" w:ascii="宋体" w:hAnsi="宋体" w:eastAsia="宋体" w:cs="宋体"/>
          <w:color w:val="auto"/>
          <w:spacing w:val="0"/>
          <w:sz w:val="24"/>
          <w:szCs w:val="24"/>
          <w:shd w:val="clear" w:color="auto" w:fill="FFFFFF"/>
        </w:rPr>
        <w:t>藤本植物：根据不同植物的攀援特点，及时采取相应的牵引、设置网架等技术措施，修剪得当，能在正常的季节开花，枝条上无积叶，覆盖率不低于90%。</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4.10、</w:t>
      </w:r>
      <w:r>
        <w:rPr>
          <w:rFonts w:hint="eastAsia" w:ascii="宋体" w:hAnsi="宋体" w:eastAsia="宋体" w:cs="宋体"/>
          <w:color w:val="auto"/>
          <w:spacing w:val="0"/>
          <w:sz w:val="24"/>
          <w:szCs w:val="24"/>
          <w:shd w:val="clear" w:color="auto" w:fill="FFFFFF"/>
        </w:rPr>
        <w:t>植物成活率：绿地内植物无死株，树木成活率98%以上，树木保存率100%。</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4.11、</w:t>
      </w:r>
      <w:r>
        <w:rPr>
          <w:rFonts w:hint="eastAsia" w:ascii="宋体" w:hAnsi="宋体" w:eastAsia="宋体" w:cs="宋体"/>
          <w:color w:val="auto"/>
          <w:spacing w:val="0"/>
          <w:sz w:val="24"/>
          <w:szCs w:val="24"/>
          <w:shd w:val="clear" w:color="auto" w:fill="FFFFFF"/>
        </w:rPr>
        <w:t>水肥管理：要求土壤保持疏松，无积水，不板结，根据植物生长特性和土壤肥力情况，每年至少一次合理施肥（所需的有机肥由中标方全权负责，所有有机肥进场后由招标人验收合格后方可进行施肥），以腐熟的有机肥为主，要求深挖深埋；根据当地气候特点，土壤保水、植物需水、根系吸水等情况适时适量进行浇水，达到相应养护等级标准。</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4.12</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中耕除草：中耕除草宜选在晴朗或初晴天气、土壤不过于潮湿时进行；松土深度5-10cm为宜；草坪应用打孔机松土，每年不少于2次；除草掌握“除早、除小、除了”的原则，随时清除杂草，除草必须连根剔除；采用化学方法除草应先试验，再应用；草坪应适时进行中耕、加草、镇压，保持土壤整平和有良好的透气性；节点草坪中杂草应及时挑除，保持草坪纯度达到95%以上；使用除草剂应先试验，再应用。</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w:t>
      </w:r>
      <w:r>
        <w:rPr>
          <w:rFonts w:hint="eastAsia" w:ascii="宋体" w:hAnsi="宋体" w:eastAsia="宋体" w:cs="宋体"/>
          <w:color w:val="auto"/>
          <w:spacing w:val="0"/>
          <w:sz w:val="24"/>
          <w:szCs w:val="24"/>
          <w:shd w:val="clear" w:color="auto" w:fill="FFFFFF"/>
        </w:rPr>
        <w:t>1</w:t>
      </w:r>
      <w:r>
        <w:rPr>
          <w:rFonts w:hint="eastAsia" w:ascii="宋体" w:hAnsi="宋体" w:eastAsia="宋体" w:cs="宋体"/>
          <w:color w:val="auto"/>
          <w:spacing w:val="0"/>
          <w:sz w:val="24"/>
          <w:szCs w:val="24"/>
          <w:shd w:val="clear" w:color="auto" w:fill="FFFFFF"/>
          <w:lang w:val="en-US" w:eastAsia="zh-CN"/>
        </w:rPr>
        <w:t>3</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病虫害防治：提倡以防为主，综合治理，病虫害控制在不影响观赏效果的危害程度之内，无明显危害迹象（具体操作详见绿地病虫害防治、消杀要求）。</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4.</w:t>
      </w:r>
      <w:r>
        <w:rPr>
          <w:rFonts w:hint="eastAsia" w:ascii="宋体" w:hAnsi="宋体" w:eastAsia="宋体" w:cs="宋体"/>
          <w:color w:val="auto"/>
          <w:spacing w:val="0"/>
          <w:sz w:val="24"/>
          <w:szCs w:val="24"/>
          <w:shd w:val="clear" w:color="auto" w:fill="FFFFFF"/>
        </w:rPr>
        <w:t>1</w:t>
      </w:r>
      <w:r>
        <w:rPr>
          <w:rFonts w:hint="eastAsia" w:ascii="宋体" w:hAnsi="宋体" w:eastAsia="宋体" w:cs="宋体"/>
          <w:color w:val="auto"/>
          <w:spacing w:val="0"/>
          <w:sz w:val="24"/>
          <w:szCs w:val="24"/>
          <w:shd w:val="clear" w:color="auto" w:fill="FFFFFF"/>
          <w:lang w:val="en-US" w:eastAsia="zh-CN"/>
        </w:rPr>
        <w:t>4</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补植：乔灌木出现死株、缺株等情况需要补植的应在5天内补植与原植物同种类、同规格的苗木，保证补植后的景观效果；地被、草坪、花卉、藤本、竹类以及水生植物等出现空秃等情况时应随缺随补；补植工作要严格按</w:t>
      </w:r>
      <w:r>
        <w:rPr>
          <w:rFonts w:hint="eastAsia" w:ascii="宋体" w:hAnsi="宋体" w:eastAsia="宋体" w:cs="宋体"/>
          <w:color w:val="auto"/>
          <w:spacing w:val="0"/>
          <w:sz w:val="24"/>
          <w:szCs w:val="24"/>
          <w:shd w:val="clear" w:color="auto" w:fill="FFFFFF"/>
          <w:lang w:eastAsia="zh-CN"/>
        </w:rPr>
        <w:t>医院</w:t>
      </w:r>
      <w:r>
        <w:rPr>
          <w:rFonts w:hint="eastAsia" w:ascii="宋体" w:hAnsi="宋体" w:eastAsia="宋体" w:cs="宋体"/>
          <w:color w:val="auto"/>
          <w:spacing w:val="0"/>
          <w:sz w:val="24"/>
          <w:szCs w:val="24"/>
          <w:shd w:val="clear" w:color="auto" w:fill="FFFFFF"/>
        </w:rPr>
        <w:t>要求执行。</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ascii="宋体" w:hAnsi="宋体" w:eastAsia="宋体" w:cs="宋体"/>
          <w:b/>
          <w:color w:val="auto"/>
          <w:sz w:val="24"/>
          <w:szCs w:val="24"/>
          <w:lang w:eastAsia="zh-CN"/>
        </w:rPr>
      </w:pPr>
      <w:r>
        <w:rPr>
          <w:rStyle w:val="13"/>
          <w:rFonts w:hint="eastAsia" w:ascii="宋体" w:hAnsi="宋体" w:eastAsia="宋体" w:cs="宋体"/>
          <w:b/>
          <w:color w:val="auto"/>
          <w:sz w:val="24"/>
          <w:szCs w:val="24"/>
          <w:lang w:val="en-US" w:eastAsia="zh-CN"/>
        </w:rPr>
        <w:t>5</w:t>
      </w:r>
      <w:r>
        <w:rPr>
          <w:rStyle w:val="13"/>
          <w:rFonts w:hint="eastAsia" w:ascii="宋体" w:hAnsi="宋体" w:eastAsia="宋体" w:cs="宋体"/>
          <w:b/>
          <w:color w:val="auto"/>
          <w:sz w:val="24"/>
          <w:szCs w:val="24"/>
          <w:lang w:eastAsia="zh-CN"/>
        </w:rPr>
        <w:t>、整形修剪：</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rPr>
        <w:t>★</w:t>
      </w:r>
      <w:r>
        <w:rPr>
          <w:rFonts w:hint="eastAsia" w:ascii="宋体" w:hAnsi="宋体" w:eastAsia="宋体" w:cs="宋体"/>
          <w:b/>
          <w:bCs/>
          <w:color w:val="auto"/>
          <w:spacing w:val="0"/>
          <w:sz w:val="24"/>
          <w:szCs w:val="24"/>
          <w:shd w:val="clear" w:color="auto" w:fill="FFFFFF"/>
          <w:lang w:val="en-US" w:eastAsia="zh-CN"/>
        </w:rPr>
        <w:t>5.</w:t>
      </w:r>
      <w:r>
        <w:rPr>
          <w:rFonts w:hint="eastAsia" w:ascii="宋体" w:hAnsi="宋体" w:eastAsia="宋体" w:cs="宋体"/>
          <w:b/>
          <w:bCs/>
          <w:color w:val="auto"/>
          <w:spacing w:val="0"/>
          <w:sz w:val="24"/>
          <w:szCs w:val="24"/>
          <w:shd w:val="clear" w:color="auto" w:fill="FFFFFF"/>
        </w:rPr>
        <w:t>1</w:t>
      </w:r>
      <w:r>
        <w:rPr>
          <w:rFonts w:hint="eastAsia" w:ascii="宋体" w:hAnsi="宋体" w:eastAsia="宋体" w:cs="宋体"/>
          <w:b/>
          <w:bCs/>
          <w:color w:val="auto"/>
          <w:spacing w:val="0"/>
          <w:sz w:val="24"/>
          <w:szCs w:val="24"/>
          <w:shd w:val="clear" w:color="auto" w:fill="FFFFFF"/>
          <w:lang w:eastAsia="zh-CN"/>
        </w:rPr>
        <w:t>、</w:t>
      </w:r>
      <w:r>
        <w:rPr>
          <w:rFonts w:hint="eastAsia" w:ascii="宋体" w:hAnsi="宋体" w:eastAsia="宋体" w:cs="宋体"/>
          <w:b/>
          <w:bCs/>
          <w:color w:val="auto"/>
          <w:spacing w:val="0"/>
          <w:sz w:val="24"/>
          <w:szCs w:val="24"/>
          <w:shd w:val="clear" w:color="auto" w:fill="FFFFFF"/>
        </w:rPr>
        <w:t>乔木每年入夏、入冬前各修剪1次；灌木、地被根据植物长势、造型需求等进行适时修剪；草坪每年至少修剪6次。</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5.</w:t>
      </w:r>
      <w:r>
        <w:rPr>
          <w:rFonts w:hint="eastAsia" w:ascii="宋体" w:hAnsi="宋体" w:eastAsia="宋体" w:cs="宋体"/>
          <w:color w:val="auto"/>
          <w:spacing w:val="0"/>
          <w:sz w:val="24"/>
          <w:szCs w:val="24"/>
          <w:shd w:val="clear" w:color="auto" w:fill="FFFFFF"/>
        </w:rPr>
        <w:t>2</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整形、修剪应“先上后下、先内后外，去弱留强，去老留新”，促使植物枝序分布均匀、疏密得当，冠形完整、丰满，树形美观。</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5.</w:t>
      </w:r>
      <w:r>
        <w:rPr>
          <w:rFonts w:hint="eastAsia" w:ascii="宋体" w:hAnsi="宋体" w:eastAsia="宋体" w:cs="宋体"/>
          <w:color w:val="auto"/>
          <w:spacing w:val="0"/>
          <w:sz w:val="24"/>
          <w:szCs w:val="24"/>
          <w:shd w:val="clear" w:color="auto" w:fill="FFFFFF"/>
        </w:rPr>
        <w:t>3</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乔木：主要修除徒长枝、病虫枝、交叉枝、并生枝、下垂枝、枯残枝等，以促进生长，保持美观；分枝点和树冠下缘线的高度宜基本保持一致。</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5.</w:t>
      </w:r>
      <w:r>
        <w:rPr>
          <w:rFonts w:hint="eastAsia" w:ascii="宋体" w:hAnsi="宋体" w:eastAsia="宋体" w:cs="宋体"/>
          <w:color w:val="auto"/>
          <w:spacing w:val="0"/>
          <w:sz w:val="24"/>
          <w:szCs w:val="24"/>
          <w:shd w:val="clear" w:color="auto" w:fill="FFFFFF"/>
        </w:rPr>
        <w:t>4</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灌木：灌木修剪以促进生长、保持美观为方向。采用短截、打顶、间疏、牵引等方式，进行以下几方面修剪：一是根据季节和植物开花期的特点，进行主动控花修剪；二是根据观赏角度和植物搭配情况，进行艺术整形修剪；三是根据植物生长特性，进行重剪、翻种等复壮措施；四是在生长旺盛期，定期进行疏枝、整形等养护措施；观花灌木控花修剪应有利于促进短枝和花芽形成；造型植物修剪应符合设 计要求，满足功能需要；</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5.</w:t>
      </w:r>
      <w:r>
        <w:rPr>
          <w:rFonts w:hint="eastAsia" w:ascii="宋体" w:hAnsi="宋体" w:eastAsia="宋体" w:cs="宋体"/>
          <w:color w:val="auto"/>
          <w:spacing w:val="0"/>
          <w:sz w:val="24"/>
          <w:szCs w:val="24"/>
          <w:shd w:val="clear" w:color="auto" w:fill="FFFFFF"/>
        </w:rPr>
        <w:t>5</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地被：根据植物长势、造型需求等进行适时修剪。开花地被植物须在开花后适当压低或者结合种子采收适当整修；木本地被宜通过枝条的短截来控制过高生长，一年修剪2-5次；以藤木作为地被种植的，每年宜进行两次摘稀，清除过多枝叶，避免匍匐枝堆积，有利于通风透光；球根、宿根类地被植物根部拥挤影响正常发育时，应按不同类群的生理习性进行分株，更新移植。</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5.</w:t>
      </w:r>
      <w:r>
        <w:rPr>
          <w:rFonts w:hint="eastAsia" w:ascii="宋体" w:hAnsi="宋体" w:eastAsia="宋体" w:cs="宋体"/>
          <w:color w:val="auto"/>
          <w:spacing w:val="0"/>
          <w:sz w:val="24"/>
          <w:szCs w:val="24"/>
          <w:shd w:val="clear" w:color="auto" w:fill="FFFFFF"/>
        </w:rPr>
        <w:t>6</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草坪：应根据不同草种的生长习性和观赏效果，进行适时修剪，剪草的高度以草种、季节、环境等因素而定一般应保持在6-8cm，要求高度一致、边缘整齐、线条清晰。</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5.</w:t>
      </w:r>
      <w:r>
        <w:rPr>
          <w:rFonts w:hint="eastAsia" w:ascii="宋体" w:hAnsi="宋体" w:eastAsia="宋体" w:cs="宋体"/>
          <w:color w:val="auto"/>
          <w:spacing w:val="0"/>
          <w:sz w:val="24"/>
          <w:szCs w:val="24"/>
          <w:shd w:val="clear" w:color="auto" w:fill="FFFFFF"/>
        </w:rPr>
        <w:t>7</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藤本：藤本的修剪藤本每年常规修剪1次，每隔2-3年应理藤一次，彻底清理枯死藤蔓、理顺分布方向，使叶幕分布均匀、厚度相等。</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5.</w:t>
      </w:r>
      <w:r>
        <w:rPr>
          <w:rFonts w:hint="eastAsia" w:ascii="宋体" w:hAnsi="宋体" w:eastAsia="宋体" w:cs="宋体"/>
          <w:color w:val="auto"/>
          <w:spacing w:val="0"/>
          <w:sz w:val="24"/>
          <w:szCs w:val="24"/>
          <w:shd w:val="clear" w:color="auto" w:fill="FFFFFF"/>
        </w:rPr>
        <w:t>8</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宿根花卉：宿根花卉萌芽前应剪除上年残留枯枝、枯叶，花谢后应及时去除残花、残枝和枯叶，并加强肥水管理。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ascii="宋体" w:hAnsi="宋体" w:eastAsia="宋体" w:cs="宋体"/>
          <w:b/>
          <w:color w:val="auto"/>
          <w:sz w:val="24"/>
          <w:szCs w:val="24"/>
          <w:lang w:eastAsia="zh-CN"/>
        </w:rPr>
      </w:pPr>
      <w:r>
        <w:rPr>
          <w:rStyle w:val="13"/>
          <w:rFonts w:hint="eastAsia" w:ascii="宋体" w:hAnsi="宋体" w:eastAsia="宋体" w:cs="宋体"/>
          <w:b/>
          <w:color w:val="auto"/>
          <w:sz w:val="24"/>
          <w:szCs w:val="24"/>
          <w:lang w:val="en-US" w:eastAsia="zh-CN"/>
        </w:rPr>
        <w:t>6</w:t>
      </w:r>
      <w:r>
        <w:rPr>
          <w:rStyle w:val="13"/>
          <w:rFonts w:hint="eastAsia" w:ascii="宋体" w:hAnsi="宋体" w:eastAsia="宋体" w:cs="宋体"/>
          <w:b/>
          <w:color w:val="auto"/>
          <w:sz w:val="24"/>
          <w:szCs w:val="24"/>
          <w:lang w:eastAsia="zh-CN"/>
        </w:rPr>
        <w:t>、绿地病虫害防治、消杀</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rPr>
        <w:t>贯彻“预防为主，综合治理”的病虫害防治方针，严格执行有关植物检疫的法规和制度，防止检疫性有害生物、病原菌及虫害带入本地区，防治要求如下：</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6.1</w:t>
      </w:r>
      <w:r>
        <w:rPr>
          <w:rFonts w:hint="eastAsia" w:ascii="宋体" w:hAnsi="宋体" w:eastAsia="宋体" w:cs="宋体"/>
          <w:color w:val="auto"/>
          <w:spacing w:val="0"/>
          <w:sz w:val="24"/>
          <w:szCs w:val="24"/>
          <w:shd w:val="clear" w:color="auto" w:fill="FFFFFF"/>
        </w:rPr>
        <w:t>做好病虫害预测预报，制定科学的病虫害防治预案，采用综合防治措施，做到准确、及时、有效。</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6.2</w:t>
      </w:r>
      <w:r>
        <w:rPr>
          <w:rFonts w:hint="eastAsia" w:ascii="宋体" w:hAnsi="宋体" w:eastAsia="宋体" w:cs="宋体"/>
          <w:color w:val="auto"/>
          <w:spacing w:val="0"/>
          <w:sz w:val="24"/>
          <w:szCs w:val="24"/>
          <w:shd w:val="clear" w:color="auto" w:fill="FFFFFF"/>
        </w:rPr>
        <w:t>绿地范围内的鼠害、蛇类、白蚁情况，根据危害情况投放相关药物防治，消杀人员必须严格按照投放药物注意事项要求进行操作，对每次投放药物情况，应认真记录在《消杀药物投放情况记录表》上。</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6.3</w:t>
      </w:r>
      <w:r>
        <w:rPr>
          <w:rFonts w:hint="eastAsia" w:ascii="宋体" w:hAnsi="宋体" w:eastAsia="宋体" w:cs="宋体"/>
          <w:color w:val="auto"/>
          <w:spacing w:val="0"/>
          <w:sz w:val="24"/>
          <w:szCs w:val="24"/>
          <w:shd w:val="clear" w:color="auto" w:fill="FFFFFF"/>
        </w:rPr>
        <w:t>在开放性的绿地中喷药时，及时公告并选择人流较少的时段进行，投放地设置警示标志，养护人员采取必要的防护措施，注意过往人员安全。</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ascii="宋体" w:hAnsi="宋体" w:eastAsia="宋体" w:cs="宋体"/>
          <w:b/>
          <w:color w:val="auto"/>
          <w:sz w:val="24"/>
          <w:szCs w:val="24"/>
          <w:lang w:eastAsia="zh-CN"/>
        </w:rPr>
      </w:pPr>
      <w:r>
        <w:rPr>
          <w:rStyle w:val="13"/>
          <w:rFonts w:hint="eastAsia" w:ascii="宋体" w:hAnsi="宋体" w:eastAsia="宋体" w:cs="宋体"/>
          <w:b/>
          <w:color w:val="auto"/>
          <w:sz w:val="24"/>
          <w:szCs w:val="24"/>
          <w:lang w:val="en-US" w:eastAsia="zh-CN"/>
        </w:rPr>
        <w:t>7</w:t>
      </w:r>
      <w:r>
        <w:rPr>
          <w:rStyle w:val="13"/>
          <w:rFonts w:hint="eastAsia" w:ascii="宋体" w:hAnsi="宋体" w:eastAsia="宋体" w:cs="宋体"/>
          <w:b/>
          <w:color w:val="auto"/>
          <w:sz w:val="24"/>
          <w:szCs w:val="24"/>
          <w:lang w:eastAsia="zh-CN"/>
        </w:rPr>
        <w:t>、灾害天气防护：</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宋体" w:hAnsi="宋体" w:eastAsia="宋体" w:cs="宋体"/>
          <w:b/>
          <w:bCs/>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rPr>
        <w:t>★防台风：台风季节到来之前应做好行道树的修剪工作，以尽量减少台风危害。凡根浅、迎风、树冠大、枝叶浓密的乔木，应适当删去密枝，尤其是和架空线有碰撞可能的枝条以及过密的树枝，应采取不同程度的疏枝或短截。对危树应及时采取加固措施；风暴来临时，应将已倒伏而影响交通的树木顺势拉倒到人行道上,并及时修剪树冠部分枝条；风暴后应及时修剪断折、下垂的枝条；将歪斜、倒伏的树木扶正，剪除部分枝叶，压实根部土壤，设立支架加固，加强灌水保苗工作。</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ascii="宋体" w:hAnsi="宋体" w:eastAsia="宋体" w:cs="宋体"/>
          <w:b/>
          <w:color w:val="auto"/>
          <w:sz w:val="24"/>
          <w:szCs w:val="24"/>
          <w:lang w:eastAsia="zh-CN"/>
        </w:rPr>
      </w:pPr>
      <w:r>
        <w:rPr>
          <w:rStyle w:val="13"/>
          <w:rFonts w:hint="eastAsia" w:ascii="宋体" w:hAnsi="宋体" w:eastAsia="宋体" w:cs="宋体"/>
          <w:b/>
          <w:color w:val="auto"/>
          <w:sz w:val="24"/>
          <w:szCs w:val="24"/>
          <w:lang w:val="en-US" w:eastAsia="zh-CN"/>
        </w:rPr>
        <w:t>8</w:t>
      </w:r>
      <w:r>
        <w:rPr>
          <w:rStyle w:val="13"/>
          <w:rFonts w:hint="eastAsia" w:ascii="宋体" w:hAnsi="宋体" w:eastAsia="宋体" w:cs="宋体"/>
          <w:b/>
          <w:color w:val="auto"/>
          <w:sz w:val="24"/>
          <w:szCs w:val="24"/>
          <w:lang w:eastAsia="zh-CN"/>
        </w:rPr>
        <w:t>、绿地保洁</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rPr>
        <w:t>养护过程中修剪下来的树枝、树叶和草等应日产日清；绿化垃圾清运按</w:t>
      </w:r>
      <w:r>
        <w:rPr>
          <w:rFonts w:hint="eastAsia" w:ascii="宋体" w:hAnsi="宋体" w:eastAsia="宋体" w:cs="宋体"/>
          <w:color w:val="auto"/>
          <w:spacing w:val="0"/>
          <w:sz w:val="24"/>
          <w:szCs w:val="24"/>
          <w:shd w:val="clear" w:color="auto" w:fill="FFFFFF"/>
          <w:lang w:eastAsia="zh-CN"/>
        </w:rPr>
        <w:t>医院</w:t>
      </w:r>
      <w:r>
        <w:rPr>
          <w:rFonts w:hint="eastAsia" w:ascii="宋体" w:hAnsi="宋体" w:eastAsia="宋体" w:cs="宋体"/>
          <w:color w:val="auto"/>
          <w:spacing w:val="0"/>
          <w:sz w:val="24"/>
          <w:szCs w:val="24"/>
          <w:shd w:val="clear" w:color="auto" w:fill="FFFFFF"/>
        </w:rPr>
        <w:t>要求处理，保持绿地及周边环境整洁、无散落现象。定期及时清扫草地中的落叶、枯枝。因绿化养护需要对树枝进行修剪、苗木进行修型、杂草进行清理所产生的垃圾，均由绿化养护公司自行清理出</w:t>
      </w:r>
      <w:r>
        <w:rPr>
          <w:rFonts w:hint="eastAsia" w:ascii="宋体" w:hAnsi="宋体" w:eastAsia="宋体" w:cs="宋体"/>
          <w:color w:val="auto"/>
          <w:spacing w:val="0"/>
          <w:sz w:val="24"/>
          <w:szCs w:val="24"/>
          <w:shd w:val="clear" w:color="auto" w:fill="FFFFFF"/>
          <w:lang w:eastAsia="zh-CN"/>
        </w:rPr>
        <w:t>院区</w:t>
      </w:r>
      <w:r>
        <w:rPr>
          <w:rFonts w:hint="eastAsia" w:ascii="宋体" w:hAnsi="宋体" w:eastAsia="宋体" w:cs="宋体"/>
          <w:color w:val="auto"/>
          <w:spacing w:val="0"/>
          <w:sz w:val="24"/>
          <w:szCs w:val="24"/>
          <w:shd w:val="clear" w:color="auto" w:fill="FFFFFF"/>
        </w:rPr>
        <w:t>，不可堆放在</w:t>
      </w:r>
      <w:r>
        <w:rPr>
          <w:rFonts w:hint="eastAsia" w:ascii="宋体" w:hAnsi="宋体" w:eastAsia="宋体" w:cs="宋体"/>
          <w:color w:val="auto"/>
          <w:spacing w:val="0"/>
          <w:sz w:val="24"/>
          <w:szCs w:val="24"/>
          <w:shd w:val="clear" w:color="auto" w:fill="FFFFFF"/>
          <w:lang w:eastAsia="zh-CN"/>
        </w:rPr>
        <w:t>院区</w:t>
      </w:r>
      <w:r>
        <w:rPr>
          <w:rFonts w:hint="eastAsia" w:ascii="宋体" w:hAnsi="宋体" w:eastAsia="宋体" w:cs="宋体"/>
          <w:color w:val="auto"/>
          <w:spacing w:val="0"/>
          <w:sz w:val="24"/>
          <w:szCs w:val="24"/>
          <w:shd w:val="clear" w:color="auto" w:fill="FFFFFF"/>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ascii="宋体" w:hAnsi="宋体" w:eastAsia="宋体" w:cs="宋体"/>
          <w:b/>
          <w:color w:val="auto"/>
          <w:sz w:val="24"/>
          <w:szCs w:val="24"/>
        </w:rPr>
      </w:pPr>
      <w:r>
        <w:rPr>
          <w:rStyle w:val="13"/>
          <w:rFonts w:hint="eastAsia" w:ascii="宋体" w:hAnsi="宋体" w:eastAsia="宋体" w:cs="宋体"/>
          <w:b/>
          <w:color w:val="auto"/>
          <w:sz w:val="24"/>
          <w:szCs w:val="24"/>
          <w:lang w:val="en-US" w:eastAsia="zh-CN"/>
        </w:rPr>
        <w:t>9</w:t>
      </w:r>
      <w:r>
        <w:rPr>
          <w:rStyle w:val="13"/>
          <w:rFonts w:hint="eastAsia" w:ascii="宋体" w:hAnsi="宋体" w:eastAsia="宋体" w:cs="宋体"/>
          <w:b/>
          <w:color w:val="auto"/>
          <w:sz w:val="24"/>
          <w:szCs w:val="24"/>
          <w:lang w:eastAsia="zh-CN"/>
        </w:rPr>
        <w:t>、</w:t>
      </w:r>
      <w:r>
        <w:rPr>
          <w:rStyle w:val="13"/>
          <w:rFonts w:hint="eastAsia" w:ascii="宋体" w:hAnsi="宋体" w:eastAsia="宋体" w:cs="宋体"/>
          <w:b/>
          <w:color w:val="auto"/>
          <w:sz w:val="24"/>
          <w:szCs w:val="24"/>
        </w:rPr>
        <w:t>养护人员要求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rPr>
        <w:t>★</w:t>
      </w:r>
      <w:r>
        <w:rPr>
          <w:rFonts w:hint="eastAsia" w:ascii="宋体" w:hAnsi="宋体" w:eastAsia="宋体" w:cs="宋体"/>
          <w:color w:val="auto"/>
          <w:spacing w:val="0"/>
          <w:sz w:val="24"/>
          <w:szCs w:val="24"/>
          <w:shd w:val="clear" w:color="auto" w:fill="FFFFFF"/>
          <w:lang w:val="en-US" w:eastAsia="zh-CN"/>
        </w:rPr>
        <w:t>9.1、</w:t>
      </w:r>
      <w:r>
        <w:rPr>
          <w:rFonts w:hint="eastAsia" w:ascii="宋体" w:hAnsi="宋体" w:eastAsia="宋体" w:cs="宋体"/>
          <w:b/>
          <w:bCs/>
          <w:color w:val="auto"/>
          <w:spacing w:val="0"/>
          <w:sz w:val="24"/>
          <w:szCs w:val="24"/>
          <w:shd w:val="clear" w:color="auto" w:fill="FFFFFF"/>
          <w:lang w:val="en-US" w:eastAsia="zh-CN"/>
        </w:rPr>
        <w:t>至少两名</w:t>
      </w:r>
      <w:r>
        <w:rPr>
          <w:rFonts w:hint="eastAsia" w:ascii="宋体" w:hAnsi="宋体" w:eastAsia="宋体" w:cs="宋体"/>
          <w:color w:val="auto"/>
          <w:spacing w:val="0"/>
          <w:sz w:val="24"/>
          <w:szCs w:val="24"/>
          <w:shd w:val="clear" w:color="auto" w:fill="FFFFFF"/>
          <w:lang w:val="en-US" w:eastAsia="zh-CN"/>
        </w:rPr>
        <w:t>常驻</w:t>
      </w:r>
      <w:r>
        <w:rPr>
          <w:rFonts w:hint="eastAsia" w:ascii="宋体" w:hAnsi="宋体" w:eastAsia="宋体" w:cs="宋体"/>
          <w:color w:val="auto"/>
          <w:spacing w:val="0"/>
          <w:sz w:val="24"/>
          <w:szCs w:val="24"/>
          <w:shd w:val="clear" w:color="auto" w:fill="FFFFFF"/>
          <w:lang w:eastAsia="zh-CN"/>
        </w:rPr>
        <w:t>养护</w:t>
      </w:r>
      <w:r>
        <w:rPr>
          <w:rFonts w:hint="eastAsia" w:ascii="宋体" w:hAnsi="宋体" w:eastAsia="宋体" w:cs="宋体"/>
          <w:color w:val="auto"/>
          <w:spacing w:val="0"/>
          <w:sz w:val="24"/>
          <w:szCs w:val="24"/>
          <w:shd w:val="clear" w:color="auto" w:fill="FFFFFF"/>
        </w:rPr>
        <w:t>作业人员须培训</w:t>
      </w:r>
      <w:r>
        <w:rPr>
          <w:rFonts w:hint="eastAsia" w:ascii="宋体" w:hAnsi="宋体" w:eastAsia="宋体" w:cs="宋体"/>
          <w:color w:val="auto"/>
          <w:spacing w:val="0"/>
          <w:sz w:val="24"/>
          <w:szCs w:val="24"/>
          <w:shd w:val="clear" w:color="auto" w:fill="FFFFFF"/>
          <w:lang w:eastAsia="zh-CN"/>
        </w:rPr>
        <w:t>合格</w:t>
      </w:r>
      <w:r>
        <w:rPr>
          <w:rFonts w:hint="eastAsia" w:ascii="宋体" w:hAnsi="宋体" w:eastAsia="宋体" w:cs="宋体"/>
          <w:color w:val="auto"/>
          <w:spacing w:val="0"/>
          <w:sz w:val="24"/>
          <w:szCs w:val="24"/>
          <w:shd w:val="clear" w:color="auto" w:fill="FFFFFF"/>
        </w:rPr>
        <w:t>后上岗，熟悉各种养护工具的使用。专业技术</w:t>
      </w:r>
      <w:r>
        <w:rPr>
          <w:rFonts w:hint="eastAsia" w:ascii="宋体" w:hAnsi="宋体" w:eastAsia="宋体" w:cs="宋体"/>
          <w:color w:val="auto"/>
          <w:spacing w:val="0"/>
          <w:sz w:val="24"/>
          <w:szCs w:val="24"/>
          <w:shd w:val="clear" w:color="auto" w:fill="FFFFFF"/>
          <w:lang w:eastAsia="zh-CN"/>
        </w:rPr>
        <w:t>人员</w:t>
      </w:r>
      <w:r>
        <w:rPr>
          <w:rFonts w:hint="eastAsia" w:ascii="宋体" w:hAnsi="宋体" w:eastAsia="宋体" w:cs="宋体"/>
          <w:color w:val="auto"/>
          <w:spacing w:val="0"/>
          <w:sz w:val="24"/>
          <w:szCs w:val="24"/>
          <w:shd w:val="clear" w:color="auto" w:fill="FFFFFF"/>
        </w:rPr>
        <w:t>根据养护工作需要定期到场指导绿化养护工作并根据</w:t>
      </w:r>
      <w:r>
        <w:rPr>
          <w:rFonts w:hint="eastAsia" w:ascii="宋体" w:hAnsi="宋体" w:eastAsia="宋体" w:cs="宋体"/>
          <w:color w:val="auto"/>
          <w:spacing w:val="0"/>
          <w:sz w:val="24"/>
          <w:szCs w:val="24"/>
          <w:shd w:val="clear" w:color="auto" w:fill="FFFFFF"/>
          <w:lang w:eastAsia="zh-CN"/>
        </w:rPr>
        <w:t>医院</w:t>
      </w:r>
      <w:r>
        <w:rPr>
          <w:rFonts w:hint="eastAsia" w:ascii="宋体" w:hAnsi="宋体" w:eastAsia="宋体" w:cs="宋体"/>
          <w:color w:val="auto"/>
          <w:spacing w:val="0"/>
          <w:sz w:val="24"/>
          <w:szCs w:val="24"/>
          <w:shd w:val="clear" w:color="auto" w:fill="FFFFFF"/>
        </w:rPr>
        <w:t>要求参加工作指导例会或有突击养护任务时要按要求随时到场。</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9.2、</w:t>
      </w:r>
      <w:r>
        <w:rPr>
          <w:rFonts w:hint="eastAsia" w:ascii="宋体" w:hAnsi="宋体" w:eastAsia="宋体" w:cs="宋体"/>
          <w:color w:val="auto"/>
          <w:spacing w:val="0"/>
          <w:sz w:val="24"/>
          <w:szCs w:val="24"/>
          <w:shd w:val="clear" w:color="auto" w:fill="FFFFFF"/>
        </w:rPr>
        <w:t>工作人员不得出现缺岗现象。如遇任务繁重或特殊气候要求(强台风、洪水、特大暴雨等)需要突击性完成工作任务时，中标人应服从采购人有关人员指挥，并按采购人要求增加人力或延长工作时间以保证工作按质按量按时完成。</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9.33、</w:t>
      </w:r>
      <w:r>
        <w:rPr>
          <w:rFonts w:hint="eastAsia" w:ascii="宋体" w:hAnsi="宋体" w:eastAsia="宋体" w:cs="宋体"/>
          <w:color w:val="auto"/>
          <w:spacing w:val="0"/>
          <w:sz w:val="24"/>
          <w:szCs w:val="24"/>
          <w:shd w:val="clear" w:color="auto" w:fill="FFFFFF"/>
        </w:rPr>
        <w:t>养护人员须穿着统一工作服上岗。</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ascii="宋体" w:hAnsi="宋体" w:eastAsia="宋体" w:cs="宋体"/>
          <w:b/>
          <w:color w:val="auto"/>
          <w:sz w:val="24"/>
          <w:szCs w:val="24"/>
        </w:rPr>
      </w:pPr>
      <w:r>
        <w:rPr>
          <w:rStyle w:val="13"/>
          <w:rFonts w:hint="eastAsia" w:ascii="宋体" w:hAnsi="宋体" w:eastAsia="宋体" w:cs="宋体"/>
          <w:b/>
          <w:color w:val="auto"/>
          <w:sz w:val="24"/>
          <w:szCs w:val="24"/>
          <w:lang w:val="en-US" w:eastAsia="zh-CN"/>
        </w:rPr>
        <w:t>10</w:t>
      </w:r>
      <w:r>
        <w:rPr>
          <w:rStyle w:val="13"/>
          <w:rFonts w:hint="eastAsia" w:ascii="宋体" w:hAnsi="宋体" w:eastAsia="宋体" w:cs="宋体"/>
          <w:b/>
          <w:color w:val="auto"/>
          <w:sz w:val="24"/>
          <w:szCs w:val="24"/>
          <w:lang w:eastAsia="zh-CN"/>
        </w:rPr>
        <w:t>、</w:t>
      </w:r>
      <w:r>
        <w:rPr>
          <w:rStyle w:val="13"/>
          <w:rFonts w:hint="eastAsia" w:ascii="宋体" w:hAnsi="宋体" w:eastAsia="宋体" w:cs="宋体"/>
          <w:b/>
          <w:color w:val="auto"/>
          <w:sz w:val="24"/>
          <w:szCs w:val="24"/>
        </w:rPr>
        <w:t>工具物料要求</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10.</w:t>
      </w:r>
      <w:r>
        <w:rPr>
          <w:rFonts w:hint="eastAsia" w:ascii="宋体" w:hAnsi="宋体" w:eastAsia="宋体" w:cs="宋体"/>
          <w:color w:val="auto"/>
          <w:spacing w:val="0"/>
          <w:sz w:val="24"/>
          <w:szCs w:val="24"/>
          <w:shd w:val="clear" w:color="auto" w:fill="FFFFFF"/>
        </w:rPr>
        <w:t>1</w:t>
      </w:r>
      <w:r>
        <w:rPr>
          <w:rFonts w:hint="eastAsia" w:ascii="宋体" w:hAnsi="宋体" w:eastAsia="宋体" w:cs="宋体"/>
          <w:color w:val="auto"/>
          <w:spacing w:val="0"/>
          <w:sz w:val="24"/>
          <w:szCs w:val="24"/>
          <w:shd w:val="clear" w:color="auto" w:fill="FFFFFF"/>
          <w:lang w:eastAsia="zh-CN"/>
        </w:rPr>
        <w:t>、</w:t>
      </w:r>
      <w:r>
        <w:rPr>
          <w:rFonts w:hint="eastAsia" w:ascii="宋体" w:hAnsi="宋体" w:eastAsia="宋体" w:cs="宋体"/>
          <w:color w:val="auto"/>
          <w:spacing w:val="0"/>
          <w:sz w:val="24"/>
          <w:szCs w:val="24"/>
          <w:shd w:val="clear" w:color="auto" w:fill="FFFFFF"/>
        </w:rPr>
        <w:t>中标人必须按采购人的要求配有一定品种、数量和完好能正常使用的工具、机械及每年所需的足量的有机肥、杀虫剂等和工作所需的各种工具和物料(包含工具所需要的汽油、机油等)，以保证管理工作的顺利开展，中标人须确保随叫随到。</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10.2、</w:t>
      </w:r>
      <w:r>
        <w:rPr>
          <w:rFonts w:hint="eastAsia" w:ascii="宋体" w:hAnsi="宋体" w:eastAsia="宋体" w:cs="宋体"/>
          <w:color w:val="auto"/>
          <w:spacing w:val="0"/>
          <w:sz w:val="24"/>
          <w:szCs w:val="24"/>
          <w:shd w:val="clear" w:color="auto" w:fill="FFFFFF"/>
        </w:rPr>
        <w:t>物料、工具、器械</w:t>
      </w:r>
      <w:r>
        <w:rPr>
          <w:rFonts w:hint="eastAsia" w:ascii="宋体" w:hAnsi="宋体" w:eastAsia="宋体" w:cs="宋体"/>
          <w:color w:val="auto"/>
          <w:spacing w:val="0"/>
          <w:sz w:val="24"/>
          <w:szCs w:val="24"/>
          <w:shd w:val="clear" w:color="auto" w:fill="FFFFFF"/>
          <w:lang w:eastAsia="zh-CN"/>
        </w:rPr>
        <w:t>等</w:t>
      </w:r>
      <w:r>
        <w:rPr>
          <w:rFonts w:hint="eastAsia" w:ascii="宋体" w:hAnsi="宋体" w:eastAsia="宋体" w:cs="宋体"/>
          <w:color w:val="auto"/>
          <w:spacing w:val="0"/>
          <w:sz w:val="24"/>
          <w:szCs w:val="24"/>
          <w:shd w:val="clear" w:color="auto" w:fill="FFFFFF"/>
        </w:rPr>
        <w:t>由中标人</w:t>
      </w:r>
      <w:r>
        <w:rPr>
          <w:rFonts w:hint="eastAsia" w:ascii="宋体" w:hAnsi="宋体" w:eastAsia="宋体" w:cs="宋体"/>
          <w:color w:val="auto"/>
          <w:spacing w:val="0"/>
          <w:sz w:val="24"/>
          <w:szCs w:val="24"/>
          <w:shd w:val="clear" w:color="auto" w:fill="FFFFFF"/>
          <w:lang w:eastAsia="zh-CN"/>
        </w:rPr>
        <w:t>自行</w:t>
      </w:r>
      <w:r>
        <w:rPr>
          <w:rFonts w:hint="eastAsia" w:ascii="宋体" w:hAnsi="宋体" w:eastAsia="宋体" w:cs="宋体"/>
          <w:color w:val="auto"/>
          <w:spacing w:val="0"/>
          <w:sz w:val="24"/>
          <w:szCs w:val="24"/>
          <w:shd w:val="clear" w:color="auto" w:fill="FFFFFF"/>
        </w:rPr>
        <w:t>负责保管</w:t>
      </w:r>
      <w:r>
        <w:rPr>
          <w:rFonts w:hint="eastAsia" w:ascii="宋体" w:hAnsi="宋体" w:eastAsia="宋体" w:cs="宋体"/>
          <w:color w:val="auto"/>
          <w:spacing w:val="0"/>
          <w:sz w:val="24"/>
          <w:szCs w:val="24"/>
          <w:shd w:val="clear" w:color="auto" w:fill="FFFFFF"/>
          <w:lang w:eastAsia="zh-CN"/>
        </w:rPr>
        <w:t>和维护</w:t>
      </w:r>
      <w:r>
        <w:rPr>
          <w:rFonts w:hint="eastAsia" w:ascii="宋体" w:hAnsi="宋体" w:eastAsia="宋体" w:cs="宋体"/>
          <w:color w:val="auto"/>
          <w:spacing w:val="0"/>
          <w:sz w:val="24"/>
          <w:szCs w:val="24"/>
          <w:shd w:val="clear" w:color="auto" w:fill="FFFFFF"/>
        </w:rPr>
        <w:t>。</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10.3、</w:t>
      </w:r>
      <w:r>
        <w:rPr>
          <w:rFonts w:hint="eastAsia" w:ascii="宋体" w:hAnsi="宋体" w:eastAsia="宋体" w:cs="宋体"/>
          <w:color w:val="auto"/>
          <w:spacing w:val="0"/>
          <w:sz w:val="24"/>
          <w:szCs w:val="24"/>
          <w:shd w:val="clear" w:color="auto" w:fill="FFFFFF"/>
        </w:rPr>
        <w:t>在医院内绿化工具暂停使用时应</w:t>
      </w:r>
      <w:r>
        <w:rPr>
          <w:rFonts w:hint="eastAsia" w:ascii="宋体" w:hAnsi="宋体" w:eastAsia="宋体" w:cs="宋体"/>
          <w:color w:val="auto"/>
          <w:spacing w:val="0"/>
          <w:sz w:val="24"/>
          <w:szCs w:val="24"/>
          <w:shd w:val="clear" w:color="auto" w:fill="FFFFFF"/>
          <w:lang w:eastAsia="zh-CN"/>
        </w:rPr>
        <w:t>放置</w:t>
      </w:r>
      <w:r>
        <w:rPr>
          <w:rFonts w:hint="eastAsia" w:ascii="宋体" w:hAnsi="宋体" w:eastAsia="宋体" w:cs="宋体"/>
          <w:color w:val="auto"/>
          <w:spacing w:val="0"/>
          <w:sz w:val="24"/>
          <w:szCs w:val="24"/>
          <w:shd w:val="clear" w:color="auto" w:fill="FFFFFF"/>
        </w:rPr>
        <w:t>在不影响业主行走、休闲的</w:t>
      </w:r>
      <w:r>
        <w:rPr>
          <w:rFonts w:hint="eastAsia" w:ascii="宋体" w:hAnsi="宋体" w:eastAsia="宋体" w:cs="宋体"/>
          <w:color w:val="auto"/>
          <w:spacing w:val="0"/>
          <w:sz w:val="24"/>
          <w:szCs w:val="24"/>
          <w:shd w:val="clear" w:color="auto" w:fill="FFFFFF"/>
          <w:lang w:eastAsia="zh-CN"/>
        </w:rPr>
        <w:t>位置</w:t>
      </w:r>
      <w:r>
        <w:rPr>
          <w:rFonts w:hint="eastAsia" w:ascii="宋体" w:hAnsi="宋体" w:eastAsia="宋体" w:cs="宋体"/>
          <w:color w:val="auto"/>
          <w:spacing w:val="0"/>
          <w:sz w:val="24"/>
          <w:szCs w:val="24"/>
          <w:shd w:val="clear" w:color="auto" w:fill="FFFFFF"/>
        </w:rPr>
        <w:t>，并摆放整齐，切不可随手乱放。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10.4、</w:t>
      </w:r>
      <w:r>
        <w:rPr>
          <w:rFonts w:hint="eastAsia" w:ascii="宋体" w:hAnsi="宋体" w:eastAsia="宋体" w:cs="宋体"/>
          <w:color w:val="auto"/>
          <w:spacing w:val="0"/>
          <w:sz w:val="24"/>
          <w:szCs w:val="24"/>
          <w:shd w:val="clear" w:color="auto" w:fill="FFFFFF"/>
        </w:rPr>
        <w:t>在道路上、广场上等易影响业主出行、休闲的区域作业时，以及进行喷洒农药时应</w:t>
      </w:r>
      <w:r>
        <w:rPr>
          <w:rFonts w:hint="eastAsia" w:ascii="宋体" w:hAnsi="宋体" w:eastAsia="宋体" w:cs="宋体"/>
          <w:color w:val="auto"/>
          <w:spacing w:val="0"/>
          <w:sz w:val="24"/>
          <w:szCs w:val="24"/>
          <w:shd w:val="clear" w:color="auto" w:fill="FFFFFF"/>
          <w:lang w:eastAsia="zh-CN"/>
        </w:rPr>
        <w:t>放置</w:t>
      </w:r>
      <w:r>
        <w:rPr>
          <w:rFonts w:hint="eastAsia" w:ascii="宋体" w:hAnsi="宋体" w:eastAsia="宋体" w:cs="宋体"/>
          <w:color w:val="auto"/>
          <w:spacing w:val="0"/>
          <w:sz w:val="24"/>
          <w:szCs w:val="24"/>
          <w:shd w:val="clear" w:color="auto" w:fill="FFFFFF"/>
        </w:rPr>
        <w:t>或悬挂相关的标识。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10.5、</w:t>
      </w:r>
      <w:r>
        <w:rPr>
          <w:rFonts w:hint="eastAsia" w:ascii="宋体" w:hAnsi="宋体" w:eastAsia="宋体" w:cs="宋体"/>
          <w:color w:val="auto"/>
          <w:spacing w:val="0"/>
          <w:sz w:val="24"/>
          <w:szCs w:val="24"/>
          <w:shd w:val="clear" w:color="auto" w:fill="FFFFFF"/>
        </w:rPr>
        <w:t>工作结束应将所有工具带离现场，切不可遗留现场。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13"/>
          <w:rFonts w:hint="eastAsia" w:ascii="宋体" w:hAnsi="宋体" w:eastAsia="宋体" w:cs="宋体"/>
          <w:b/>
          <w:color w:val="auto"/>
          <w:sz w:val="24"/>
          <w:szCs w:val="24"/>
          <w:lang w:eastAsia="zh-CN"/>
        </w:rPr>
      </w:pPr>
      <w:r>
        <w:rPr>
          <w:rStyle w:val="13"/>
          <w:rFonts w:hint="eastAsia" w:ascii="宋体" w:hAnsi="宋体" w:eastAsia="宋体" w:cs="宋体"/>
          <w:b/>
          <w:color w:val="auto"/>
          <w:sz w:val="24"/>
          <w:szCs w:val="24"/>
          <w:lang w:val="en-US" w:eastAsia="zh-CN"/>
        </w:rPr>
        <w:t>11</w:t>
      </w:r>
      <w:r>
        <w:rPr>
          <w:rStyle w:val="13"/>
          <w:rFonts w:hint="eastAsia" w:ascii="宋体" w:hAnsi="宋体" w:eastAsia="宋体" w:cs="宋体"/>
          <w:b/>
          <w:color w:val="auto"/>
          <w:sz w:val="24"/>
          <w:szCs w:val="24"/>
          <w:lang w:eastAsia="zh-CN"/>
        </w:rPr>
        <w:t>、安全作业管理方案与计划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w:t>
      </w:r>
      <w:r>
        <w:rPr>
          <w:rFonts w:hint="eastAsia" w:ascii="宋体" w:hAnsi="宋体" w:eastAsia="宋体" w:cs="宋体"/>
          <w:color w:val="auto"/>
          <w:spacing w:val="0"/>
          <w:sz w:val="24"/>
          <w:szCs w:val="24"/>
          <w:shd w:val="clear" w:color="auto" w:fill="FFFFFF"/>
        </w:rPr>
        <w:t>1、园林机械的操作人员，在上岗前接受必要的岗前培训。凡需持证上岗的，必须取得相应的上岗证，并严格按照操作规程作业。大型园林机械作业前，需临时占用道路的应对施工现场进行围合及标示。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w:t>
      </w:r>
      <w:r>
        <w:rPr>
          <w:rFonts w:hint="eastAsia" w:ascii="宋体" w:hAnsi="宋体" w:eastAsia="宋体" w:cs="宋体"/>
          <w:color w:val="auto"/>
          <w:spacing w:val="0"/>
          <w:sz w:val="24"/>
          <w:szCs w:val="24"/>
          <w:shd w:val="clear" w:color="auto" w:fill="FFFFFF"/>
        </w:rPr>
        <w:t>2、截除较大的树枝、藤蔓或砍伐清除枯死的树体时，预先制定施工方案和应急预案，采取必要的安全措施。砍伐或清除枯死的树体时严格依次按照先锯除侧枝和主枝，再分段锯除主干、后挖除树兜和回填种植土的操作程序作业。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宋体" w:hAnsi="宋体" w:eastAsia="宋体" w:cs="宋体"/>
          <w:b/>
          <w:bCs/>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lang w:val="en-US" w:eastAsia="zh-CN"/>
        </w:rPr>
        <w:t>11.</w:t>
      </w:r>
      <w:r>
        <w:rPr>
          <w:rFonts w:hint="eastAsia" w:ascii="宋体" w:hAnsi="宋体" w:eastAsia="宋体" w:cs="宋体"/>
          <w:b/>
          <w:bCs/>
          <w:color w:val="auto"/>
          <w:spacing w:val="0"/>
          <w:sz w:val="24"/>
          <w:szCs w:val="24"/>
          <w:shd w:val="clear" w:color="auto" w:fill="FFFFFF"/>
        </w:rPr>
        <w:t>3、道路绿化带乔灌木、绿篱、草坪修剪安全操作规程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11.3.</w:t>
      </w:r>
      <w:r>
        <w:rPr>
          <w:rFonts w:hint="eastAsia" w:ascii="宋体" w:hAnsi="宋体" w:eastAsia="宋体" w:cs="宋体"/>
          <w:color w:val="auto"/>
          <w:spacing w:val="0"/>
          <w:sz w:val="24"/>
          <w:szCs w:val="24"/>
          <w:shd w:val="clear" w:color="auto" w:fill="FFFFFF"/>
        </w:rPr>
        <w:t>1、使用绿篱机、割灌机、草坪机、剪枝机作业前，必须仔细熟读各机具使用说明书，了解各机具的性能、功效、使用方法、注意事项；熟练操作方法，正确、安全操作，专人使用、机具定期保养。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11.3.</w:t>
      </w:r>
      <w:r>
        <w:rPr>
          <w:rFonts w:hint="eastAsia" w:ascii="宋体" w:hAnsi="宋体" w:eastAsia="宋体" w:cs="宋体"/>
          <w:color w:val="auto"/>
          <w:spacing w:val="0"/>
          <w:sz w:val="24"/>
          <w:szCs w:val="24"/>
          <w:shd w:val="clear" w:color="auto" w:fill="FFFFFF"/>
        </w:rPr>
        <w:t>2、为安全起见，使用设备时要穿好适于室外作业的服装。</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11.3.</w:t>
      </w:r>
      <w:r>
        <w:rPr>
          <w:rFonts w:hint="eastAsia" w:ascii="宋体" w:hAnsi="宋体" w:eastAsia="宋体" w:cs="宋体"/>
          <w:color w:val="auto"/>
          <w:spacing w:val="0"/>
          <w:sz w:val="24"/>
          <w:szCs w:val="24"/>
          <w:shd w:val="clear" w:color="auto" w:fill="FFFFFF"/>
        </w:rPr>
        <w:t>3、在作业前，要先弄清现场的状况（地形、树木的性质、障碍物的位置、周围的危险度等），清除可以移动的障碍物。保持操作现场没有无关的人。检查设备、装备的安全状况或情能。查看天气和现场是否适合操作。</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11.3.</w:t>
      </w:r>
      <w:r>
        <w:rPr>
          <w:rFonts w:hint="eastAsia" w:ascii="宋体" w:hAnsi="宋体" w:eastAsia="宋体" w:cs="宋体"/>
          <w:color w:val="auto"/>
          <w:spacing w:val="0"/>
          <w:sz w:val="24"/>
          <w:szCs w:val="24"/>
          <w:shd w:val="clear" w:color="auto" w:fill="FFFFFF"/>
        </w:rPr>
        <w:t>4、以作业者为中心，半径15米以内为危险区域，为防他人（特别是孩子、宠物）进入该区域，要用绳索围起来或立起安全警示牌以示警告。另外，几个人同时作业时，要不时地互相打招呼，并保持间隔。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11.3.</w:t>
      </w:r>
      <w:r>
        <w:rPr>
          <w:rFonts w:hint="eastAsia" w:ascii="宋体" w:hAnsi="宋体" w:eastAsia="宋体" w:cs="宋体"/>
          <w:color w:val="auto"/>
          <w:spacing w:val="0"/>
          <w:sz w:val="24"/>
          <w:szCs w:val="24"/>
          <w:shd w:val="clear" w:color="auto" w:fill="FFFFFF"/>
        </w:rPr>
        <w:t>5、开始作业之前，要认真检查机体各部，在确认没有螺丝松动、损伤或变形等情况后方可开始作业。特别是锯片、电线等连接部位更要检查。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11.3.</w:t>
      </w:r>
      <w:r>
        <w:rPr>
          <w:rFonts w:hint="eastAsia" w:ascii="宋体" w:hAnsi="宋体" w:eastAsia="宋体" w:cs="宋体"/>
          <w:color w:val="auto"/>
          <w:spacing w:val="0"/>
          <w:sz w:val="24"/>
          <w:szCs w:val="24"/>
          <w:shd w:val="clear" w:color="auto" w:fill="FFFFFF"/>
        </w:rPr>
        <w:t>6、使用绿篱机操作时操作人须脚踏实地稳定身体，循序渐进，同时注意旁人安全。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11.3.</w:t>
      </w:r>
      <w:r>
        <w:rPr>
          <w:rFonts w:hint="eastAsia" w:ascii="宋体" w:hAnsi="宋体" w:eastAsia="宋体" w:cs="宋体"/>
          <w:color w:val="auto"/>
          <w:spacing w:val="0"/>
          <w:sz w:val="24"/>
          <w:szCs w:val="24"/>
          <w:shd w:val="clear" w:color="auto" w:fill="FFFFFF"/>
        </w:rPr>
        <w:t>7、保持作业区域清洁：使用草坪机、割灌机剪草作业前须清理作业区域，如草坪中的大小石块，以免损坏刀片及石子崩弹伤人。保证脚下牢固，并且有一条计划好的退路以避开倒下的树木。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宋体" w:hAnsi="宋体" w:eastAsia="宋体" w:cs="宋体"/>
          <w:b/>
          <w:bCs/>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lang w:val="en-US" w:eastAsia="zh-CN"/>
        </w:rPr>
        <w:t>11.</w:t>
      </w:r>
      <w:r>
        <w:rPr>
          <w:rFonts w:hint="eastAsia" w:ascii="宋体" w:hAnsi="宋体" w:eastAsia="宋体" w:cs="宋体"/>
          <w:b/>
          <w:bCs/>
          <w:color w:val="auto"/>
          <w:spacing w:val="0"/>
          <w:sz w:val="24"/>
          <w:szCs w:val="24"/>
          <w:shd w:val="clear" w:color="auto" w:fill="FFFFFF"/>
        </w:rPr>
        <w:t>4、喷药作业安全操作规程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11.4.</w:t>
      </w:r>
      <w:r>
        <w:rPr>
          <w:rFonts w:hint="eastAsia" w:ascii="宋体" w:hAnsi="宋体" w:eastAsia="宋体" w:cs="宋体"/>
          <w:color w:val="auto"/>
          <w:spacing w:val="0"/>
          <w:sz w:val="24"/>
          <w:szCs w:val="24"/>
          <w:shd w:val="clear" w:color="auto" w:fill="FFFFFF"/>
        </w:rPr>
        <w:t>1、施药时最好选在无风天气，如遇有微风，要注意朝顺风方向喷施。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11.4.</w:t>
      </w:r>
      <w:r>
        <w:rPr>
          <w:rFonts w:hint="eastAsia" w:ascii="宋体" w:hAnsi="宋体" w:eastAsia="宋体" w:cs="宋体"/>
          <w:color w:val="auto"/>
          <w:spacing w:val="0"/>
          <w:sz w:val="24"/>
          <w:szCs w:val="24"/>
          <w:shd w:val="clear" w:color="auto" w:fill="FFFFFF"/>
        </w:rPr>
        <w:t>2、做好准备工作，带好防护用具，如口罩、手套、衣服等。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11.4.</w:t>
      </w:r>
      <w:r>
        <w:rPr>
          <w:rFonts w:hint="eastAsia" w:ascii="宋体" w:hAnsi="宋体" w:eastAsia="宋体" w:cs="宋体"/>
          <w:color w:val="auto"/>
          <w:spacing w:val="0"/>
          <w:sz w:val="24"/>
          <w:szCs w:val="24"/>
          <w:shd w:val="clear" w:color="auto" w:fill="FFFFFF"/>
        </w:rPr>
        <w:t>3、应按农药“使用说明书”的要求去做，严格遵守其中的“注意事项”，对于标签不明或失落的农药勿用。</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11.4.</w:t>
      </w:r>
      <w:r>
        <w:rPr>
          <w:rFonts w:hint="eastAsia" w:ascii="宋体" w:hAnsi="宋体" w:eastAsia="宋体" w:cs="宋体"/>
          <w:color w:val="auto"/>
          <w:spacing w:val="0"/>
          <w:sz w:val="24"/>
          <w:szCs w:val="24"/>
          <w:shd w:val="clear" w:color="auto" w:fill="FFFFFF"/>
        </w:rPr>
        <w:t>4、严格控制使用的浓度和剂量，如发现使用标准剂量不能达到预期的效果，应更换农药品种。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11.4.</w:t>
      </w:r>
      <w:r>
        <w:rPr>
          <w:rFonts w:hint="eastAsia" w:ascii="宋体" w:hAnsi="宋体" w:eastAsia="宋体" w:cs="宋体"/>
          <w:color w:val="auto"/>
          <w:spacing w:val="0"/>
          <w:sz w:val="24"/>
          <w:szCs w:val="24"/>
          <w:shd w:val="clear" w:color="auto" w:fill="FFFFFF"/>
        </w:rPr>
        <w:t>5、看清周围环境才开始操作。洒药时要注意力集中，手眼配合、用力协调有节奏，将喷咀对准受病虫害危害的植物部位喷施农药，做到周到、均匀、准确、安全。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11.4.</w:t>
      </w:r>
      <w:r>
        <w:rPr>
          <w:rFonts w:hint="eastAsia" w:ascii="宋体" w:hAnsi="宋体" w:eastAsia="宋体" w:cs="宋体"/>
          <w:color w:val="auto"/>
          <w:spacing w:val="0"/>
          <w:sz w:val="24"/>
          <w:szCs w:val="24"/>
          <w:shd w:val="clear" w:color="auto" w:fill="FFFFFF"/>
        </w:rPr>
        <w:t>6、施药时要注意来往行人、车辆的安全</w:t>
      </w:r>
      <w:r>
        <w:rPr>
          <w:rFonts w:hint="eastAsia" w:ascii="宋体" w:hAnsi="宋体" w:eastAsia="宋体" w:cs="宋体"/>
          <w:color w:val="auto"/>
          <w:spacing w:val="0"/>
          <w:sz w:val="24"/>
          <w:szCs w:val="24"/>
          <w:shd w:val="clear" w:color="auto" w:fill="FFFFFF"/>
          <w:lang w:eastAsia="zh-CN"/>
        </w:rPr>
        <w:t>，并做好安全警示</w:t>
      </w:r>
      <w:r>
        <w:rPr>
          <w:rFonts w:hint="eastAsia" w:ascii="宋体" w:hAnsi="宋体" w:eastAsia="宋体" w:cs="宋体"/>
          <w:color w:val="auto"/>
          <w:spacing w:val="0"/>
          <w:sz w:val="24"/>
          <w:szCs w:val="24"/>
          <w:shd w:val="clear" w:color="auto" w:fill="FFFFFF"/>
        </w:rPr>
        <w:t>。一旦使用农药不慎，药液进入眼睛、皮肤等，应尽快用大量清水冲洗。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11.4.</w:t>
      </w:r>
      <w:r>
        <w:rPr>
          <w:rFonts w:hint="eastAsia" w:ascii="宋体" w:hAnsi="宋体" w:eastAsia="宋体" w:cs="宋体"/>
          <w:color w:val="auto"/>
          <w:spacing w:val="0"/>
          <w:sz w:val="24"/>
          <w:szCs w:val="24"/>
          <w:shd w:val="clear" w:color="auto" w:fill="FFFFFF"/>
        </w:rPr>
        <w:t>7、如遇阴雨及大风天气，一般不喷洒农药。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11.4.</w:t>
      </w:r>
      <w:r>
        <w:rPr>
          <w:rFonts w:hint="eastAsia" w:ascii="宋体" w:hAnsi="宋体" w:eastAsia="宋体" w:cs="宋体"/>
          <w:color w:val="auto"/>
          <w:spacing w:val="0"/>
          <w:sz w:val="24"/>
          <w:szCs w:val="24"/>
          <w:shd w:val="clear" w:color="auto" w:fill="FFFFFF"/>
        </w:rPr>
        <w:t>8、每次喷药完毕，务必用肥皂洗手，彻底清洗喷雾器具，并妥善保存与处理未用完农药或废弃农药瓶，以防万一。</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宋体" w:hAnsi="宋体" w:eastAsia="宋体" w:cs="宋体"/>
          <w:b/>
          <w:bCs/>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lang w:val="en-US" w:eastAsia="zh-CN"/>
        </w:rPr>
        <w:t>11.</w:t>
      </w:r>
      <w:r>
        <w:rPr>
          <w:rFonts w:hint="eastAsia" w:ascii="宋体" w:hAnsi="宋体" w:eastAsia="宋体" w:cs="宋体"/>
          <w:b/>
          <w:bCs/>
          <w:color w:val="auto"/>
          <w:spacing w:val="0"/>
          <w:sz w:val="24"/>
          <w:szCs w:val="24"/>
          <w:shd w:val="clear" w:color="auto" w:fill="FFFFFF"/>
        </w:rPr>
        <w:t>5、安全管理制度</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11.5.</w:t>
      </w:r>
      <w:r>
        <w:rPr>
          <w:rFonts w:hint="eastAsia" w:ascii="宋体" w:hAnsi="宋体" w:eastAsia="宋体" w:cs="宋体"/>
          <w:color w:val="auto"/>
          <w:spacing w:val="0"/>
          <w:sz w:val="24"/>
          <w:szCs w:val="24"/>
          <w:shd w:val="clear" w:color="auto" w:fill="FFFFFF"/>
        </w:rPr>
        <w:t>1、建立各项安全管理制度，并结合园林施工项目的特点，明确各级各类人员安全生产责任制，要求全体人员必须认真遵守。</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11.5.</w:t>
      </w:r>
      <w:r>
        <w:rPr>
          <w:rFonts w:hint="eastAsia" w:ascii="宋体" w:hAnsi="宋体" w:eastAsia="宋体" w:cs="宋体"/>
          <w:color w:val="auto"/>
          <w:spacing w:val="0"/>
          <w:sz w:val="24"/>
          <w:szCs w:val="24"/>
          <w:shd w:val="clear" w:color="auto" w:fill="FFFFFF"/>
        </w:rPr>
        <w:t>2、每项工程均设立施工安全领导责任人，负责施工现场的安全工作，对施工安全行监督检查职能，并对安全事故负领导责任。</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11.5.</w:t>
      </w:r>
      <w:r>
        <w:rPr>
          <w:rFonts w:hint="eastAsia" w:ascii="宋体" w:hAnsi="宋体" w:eastAsia="宋体" w:cs="宋体"/>
          <w:color w:val="auto"/>
          <w:spacing w:val="0"/>
          <w:sz w:val="24"/>
          <w:szCs w:val="24"/>
          <w:shd w:val="clear" w:color="auto" w:fill="FFFFFF"/>
        </w:rPr>
        <w:t>3、安全责任人应经常对施工人员进行安全教育，做好岗前培训，指导作业人员遵守机械安全操作规程、安全技术规程，定期检查机械安全性能，提高安全生产意识，牢固树立"安全第一"思想。</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11.5.</w:t>
      </w:r>
      <w:r>
        <w:rPr>
          <w:rFonts w:hint="eastAsia" w:ascii="宋体" w:hAnsi="宋体" w:eastAsia="宋体" w:cs="宋体"/>
          <w:color w:val="auto"/>
          <w:spacing w:val="0"/>
          <w:sz w:val="24"/>
          <w:szCs w:val="24"/>
          <w:shd w:val="clear" w:color="auto" w:fill="FFFFFF"/>
        </w:rPr>
        <w:t>4、安全责任人应加强对施工现场治安防火等方面的管理，防止各种意外事故的发生。</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b/>
          <w:bCs/>
          <w:color w:val="auto"/>
          <w:spacing w:val="0"/>
          <w:sz w:val="24"/>
          <w:szCs w:val="24"/>
          <w:shd w:val="clear" w:color="auto" w:fill="FFFFFF"/>
        </w:rPr>
      </w:pPr>
      <w:r>
        <w:rPr>
          <w:rFonts w:hint="eastAsia" w:ascii="宋体" w:hAnsi="宋体" w:eastAsia="宋体" w:cs="宋体"/>
          <w:b/>
          <w:bCs/>
          <w:color w:val="auto"/>
          <w:spacing w:val="0"/>
          <w:sz w:val="24"/>
          <w:szCs w:val="24"/>
          <w:shd w:val="clear" w:color="auto" w:fill="FFFFFF"/>
          <w:lang w:val="en-US" w:eastAsia="zh-CN"/>
        </w:rPr>
        <w:t>12</w:t>
      </w:r>
      <w:r>
        <w:rPr>
          <w:rFonts w:hint="eastAsia" w:ascii="宋体" w:hAnsi="宋体" w:eastAsia="宋体" w:cs="宋体"/>
          <w:b/>
          <w:bCs/>
          <w:color w:val="auto"/>
          <w:spacing w:val="0"/>
          <w:sz w:val="24"/>
          <w:szCs w:val="24"/>
          <w:shd w:val="clear" w:color="auto" w:fill="FFFFFF"/>
        </w:rPr>
        <w:t>、售后服务及要求</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12.1、如</w:t>
      </w:r>
      <w:r>
        <w:rPr>
          <w:rFonts w:hint="eastAsia" w:ascii="宋体" w:hAnsi="宋体" w:eastAsia="宋体" w:cs="宋体"/>
          <w:color w:val="auto"/>
          <w:spacing w:val="0"/>
          <w:sz w:val="24"/>
          <w:szCs w:val="24"/>
          <w:shd w:val="clear" w:color="auto" w:fill="FFFFFF"/>
          <w:lang w:eastAsia="zh-CN"/>
        </w:rPr>
        <w:t>中标人</w:t>
      </w:r>
      <w:r>
        <w:rPr>
          <w:rFonts w:hint="eastAsia" w:ascii="宋体" w:hAnsi="宋体" w:eastAsia="宋体" w:cs="宋体"/>
          <w:color w:val="auto"/>
          <w:spacing w:val="0"/>
          <w:sz w:val="24"/>
          <w:szCs w:val="24"/>
          <w:shd w:val="clear" w:color="auto" w:fill="FFFFFF"/>
        </w:rPr>
        <w:t>严重违反合同约定，影响公园绿地环境、降低服务质量、服务质量难以为继或导致采购人其他方面的严重损害，经采购人书面警告仍无效果的。采购人有权单方解除合同并可扣留成交供应 商交付的合同履约保证金；造成的经济损失超过履约保证金部分的，采购人有权进一步追偿。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12.2、</w:t>
      </w:r>
      <w:r>
        <w:rPr>
          <w:rFonts w:hint="eastAsia" w:ascii="宋体" w:hAnsi="宋体" w:eastAsia="宋体" w:cs="宋体"/>
          <w:color w:val="auto"/>
          <w:spacing w:val="0"/>
          <w:sz w:val="24"/>
          <w:szCs w:val="24"/>
          <w:shd w:val="clear" w:color="auto" w:fill="FFFFFF"/>
          <w:lang w:eastAsia="zh-CN"/>
        </w:rPr>
        <w:t>中标人</w:t>
      </w:r>
      <w:r>
        <w:rPr>
          <w:rFonts w:hint="eastAsia" w:ascii="宋体" w:hAnsi="宋体" w:eastAsia="宋体" w:cs="宋体"/>
          <w:color w:val="auto"/>
          <w:spacing w:val="0"/>
          <w:sz w:val="24"/>
          <w:szCs w:val="24"/>
          <w:shd w:val="clear" w:color="auto" w:fill="FFFFFF"/>
        </w:rPr>
        <w:t>负责承担其派驻人员的工资、保险、劳保福利及其它一切费用，</w:t>
      </w:r>
      <w:r>
        <w:rPr>
          <w:rFonts w:hint="eastAsia" w:ascii="宋体" w:hAnsi="宋体" w:eastAsia="宋体" w:cs="宋体"/>
          <w:color w:val="auto"/>
          <w:spacing w:val="0"/>
          <w:sz w:val="24"/>
          <w:szCs w:val="24"/>
          <w:shd w:val="clear" w:color="auto" w:fill="FFFFFF"/>
          <w:lang w:eastAsia="zh-CN"/>
        </w:rPr>
        <w:t>中标人</w:t>
      </w:r>
      <w:r>
        <w:rPr>
          <w:rFonts w:hint="eastAsia" w:ascii="宋体" w:hAnsi="宋体" w:eastAsia="宋体" w:cs="宋体"/>
          <w:color w:val="auto"/>
          <w:spacing w:val="0"/>
          <w:sz w:val="24"/>
          <w:szCs w:val="24"/>
          <w:shd w:val="clear" w:color="auto" w:fill="FFFFFF"/>
        </w:rPr>
        <w:t>任何员工因意外伤亡、财产损失，或导致第三者人身、财产损害，</w:t>
      </w:r>
      <w:r>
        <w:rPr>
          <w:rFonts w:hint="eastAsia" w:ascii="宋体" w:hAnsi="宋体" w:eastAsia="宋体" w:cs="宋体"/>
          <w:color w:val="auto"/>
          <w:spacing w:val="0"/>
          <w:sz w:val="24"/>
          <w:szCs w:val="24"/>
          <w:shd w:val="clear" w:color="auto" w:fill="FFFFFF"/>
          <w:lang w:eastAsia="zh-CN"/>
        </w:rPr>
        <w:t>采购人</w:t>
      </w:r>
      <w:r>
        <w:rPr>
          <w:rFonts w:hint="eastAsia" w:ascii="宋体" w:hAnsi="宋体" w:eastAsia="宋体" w:cs="宋体"/>
          <w:color w:val="auto"/>
          <w:spacing w:val="0"/>
          <w:sz w:val="24"/>
          <w:szCs w:val="24"/>
          <w:shd w:val="clear" w:color="auto" w:fill="FFFFFF"/>
        </w:rPr>
        <w:t>概不负责。 </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12.3、</w:t>
      </w:r>
      <w:r>
        <w:rPr>
          <w:rFonts w:hint="eastAsia" w:ascii="宋体" w:hAnsi="宋体" w:eastAsia="宋体" w:cs="宋体"/>
          <w:color w:val="auto"/>
          <w:spacing w:val="0"/>
          <w:sz w:val="24"/>
          <w:szCs w:val="24"/>
          <w:shd w:val="clear" w:color="auto" w:fill="FFFFFF"/>
        </w:rPr>
        <w:t>因</w:t>
      </w:r>
      <w:r>
        <w:rPr>
          <w:rFonts w:hint="eastAsia" w:ascii="宋体" w:hAnsi="宋体" w:eastAsia="宋体" w:cs="宋体"/>
          <w:color w:val="auto"/>
          <w:spacing w:val="0"/>
          <w:sz w:val="24"/>
          <w:szCs w:val="24"/>
          <w:shd w:val="clear" w:color="auto" w:fill="FFFFFF"/>
          <w:lang w:eastAsia="zh-CN"/>
        </w:rPr>
        <w:t>中标人</w:t>
      </w:r>
      <w:r>
        <w:rPr>
          <w:rFonts w:hint="eastAsia" w:ascii="宋体" w:hAnsi="宋体" w:eastAsia="宋体" w:cs="宋体"/>
          <w:color w:val="auto"/>
          <w:spacing w:val="0"/>
          <w:sz w:val="24"/>
          <w:szCs w:val="24"/>
          <w:shd w:val="clear" w:color="auto" w:fill="FFFFFF"/>
        </w:rPr>
        <w:t>原因造成任何人身伤亡事件或任何财产损坏、损失，</w:t>
      </w:r>
      <w:r>
        <w:rPr>
          <w:rFonts w:hint="eastAsia" w:ascii="宋体" w:hAnsi="宋体" w:eastAsia="宋体" w:cs="宋体"/>
          <w:color w:val="auto"/>
          <w:spacing w:val="0"/>
          <w:sz w:val="24"/>
          <w:szCs w:val="24"/>
          <w:shd w:val="clear" w:color="auto" w:fill="FFFFFF"/>
          <w:lang w:eastAsia="zh-CN"/>
        </w:rPr>
        <w:t>中标人</w:t>
      </w:r>
      <w:r>
        <w:rPr>
          <w:rFonts w:hint="eastAsia" w:ascii="宋体" w:hAnsi="宋体" w:eastAsia="宋体" w:cs="宋体"/>
          <w:color w:val="auto"/>
          <w:spacing w:val="0"/>
          <w:sz w:val="24"/>
          <w:szCs w:val="24"/>
          <w:shd w:val="clear" w:color="auto" w:fill="FFFFFF"/>
        </w:rPr>
        <w:t>须负完全法律责任，并赔偿采购人遭受的一切损失；若</w:t>
      </w:r>
      <w:r>
        <w:rPr>
          <w:rFonts w:hint="eastAsia" w:ascii="宋体" w:hAnsi="宋体" w:eastAsia="宋体" w:cs="宋体"/>
          <w:color w:val="auto"/>
          <w:spacing w:val="0"/>
          <w:sz w:val="24"/>
          <w:szCs w:val="24"/>
          <w:shd w:val="clear" w:color="auto" w:fill="FFFFFF"/>
          <w:lang w:eastAsia="zh-CN"/>
        </w:rPr>
        <w:t>中标人</w:t>
      </w:r>
      <w:r>
        <w:rPr>
          <w:rFonts w:hint="eastAsia" w:ascii="宋体" w:hAnsi="宋体" w:eastAsia="宋体" w:cs="宋体"/>
          <w:color w:val="auto"/>
          <w:spacing w:val="0"/>
          <w:sz w:val="24"/>
          <w:szCs w:val="24"/>
          <w:shd w:val="clear" w:color="auto" w:fill="FFFFFF"/>
        </w:rPr>
        <w:t>不履行上述费用时，采购人有权从支付给</w:t>
      </w:r>
      <w:r>
        <w:rPr>
          <w:rFonts w:hint="eastAsia" w:ascii="宋体" w:hAnsi="宋体" w:eastAsia="宋体" w:cs="宋体"/>
          <w:color w:val="auto"/>
          <w:spacing w:val="0"/>
          <w:sz w:val="24"/>
          <w:szCs w:val="24"/>
          <w:shd w:val="clear" w:color="auto" w:fill="FFFFFF"/>
          <w:lang w:eastAsia="zh-CN"/>
        </w:rPr>
        <w:t>中标人</w:t>
      </w:r>
      <w:r>
        <w:rPr>
          <w:rFonts w:hint="eastAsia" w:ascii="宋体" w:hAnsi="宋体" w:eastAsia="宋体" w:cs="宋体"/>
          <w:color w:val="auto"/>
          <w:spacing w:val="0"/>
          <w:sz w:val="24"/>
          <w:szCs w:val="24"/>
          <w:shd w:val="clear" w:color="auto" w:fill="FFFFFF"/>
        </w:rPr>
        <w:t>的合同款项中扣除上述费用，不足之额度采购人有权进一步追偿。</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auto"/>
          <w:spacing w:val="0"/>
          <w:sz w:val="24"/>
          <w:szCs w:val="24"/>
          <w:shd w:val="clear" w:color="auto" w:fill="FFFFFF"/>
        </w:rPr>
      </w:pPr>
      <w:r>
        <w:rPr>
          <w:rFonts w:hint="eastAsia" w:ascii="宋体" w:hAnsi="宋体" w:eastAsia="宋体" w:cs="宋体"/>
          <w:color w:val="auto"/>
          <w:spacing w:val="0"/>
          <w:sz w:val="24"/>
          <w:szCs w:val="24"/>
          <w:shd w:val="clear" w:color="auto" w:fill="FFFFFF"/>
          <w:lang w:val="en-US" w:eastAsia="zh-CN"/>
        </w:rPr>
        <w:t>12.4、采购人如收到相关部门投诉</w:t>
      </w:r>
      <w:r>
        <w:rPr>
          <w:rFonts w:hint="eastAsia" w:ascii="宋体" w:hAnsi="宋体" w:eastAsia="宋体" w:cs="宋体"/>
          <w:color w:val="auto"/>
          <w:spacing w:val="0"/>
          <w:sz w:val="24"/>
          <w:szCs w:val="24"/>
          <w:shd w:val="clear" w:color="auto" w:fill="FFFFFF"/>
          <w:lang w:eastAsia="zh-CN"/>
        </w:rPr>
        <w:t>中标人每次扣款</w:t>
      </w:r>
      <w:r>
        <w:rPr>
          <w:rFonts w:hint="eastAsia" w:ascii="宋体" w:hAnsi="宋体" w:eastAsia="宋体" w:cs="宋体"/>
          <w:color w:val="auto"/>
          <w:spacing w:val="0"/>
          <w:sz w:val="24"/>
          <w:szCs w:val="24"/>
          <w:shd w:val="clear" w:color="auto" w:fill="FFFFFF"/>
          <w:lang w:val="en-US" w:eastAsia="zh-CN"/>
        </w:rPr>
        <w:t>500元，</w:t>
      </w:r>
      <w:r>
        <w:rPr>
          <w:rFonts w:hint="eastAsia" w:ascii="宋体" w:hAnsi="宋体" w:eastAsia="宋体" w:cs="宋体"/>
          <w:color w:val="auto"/>
          <w:spacing w:val="0"/>
          <w:sz w:val="24"/>
          <w:szCs w:val="24"/>
          <w:shd w:val="clear" w:color="auto" w:fill="FFFFFF"/>
          <w:lang w:eastAsia="zh-CN"/>
        </w:rPr>
        <w:t>对于中标人有</w:t>
      </w:r>
      <w:r>
        <w:rPr>
          <w:rFonts w:hint="eastAsia" w:ascii="宋体" w:hAnsi="宋体" w:eastAsia="宋体" w:cs="宋体"/>
          <w:color w:val="auto"/>
          <w:spacing w:val="0"/>
          <w:sz w:val="24"/>
          <w:szCs w:val="24"/>
          <w:shd w:val="clear" w:color="auto" w:fill="FFFFFF"/>
        </w:rPr>
        <w:t>违约</w:t>
      </w:r>
      <w:r>
        <w:rPr>
          <w:rFonts w:hint="eastAsia" w:ascii="宋体" w:hAnsi="宋体" w:eastAsia="宋体" w:cs="宋体"/>
          <w:color w:val="auto"/>
          <w:spacing w:val="0"/>
          <w:sz w:val="24"/>
          <w:szCs w:val="24"/>
          <w:shd w:val="clear" w:color="auto" w:fill="FFFFFF"/>
          <w:lang w:eastAsia="zh-CN"/>
        </w:rPr>
        <w:t>情况</w:t>
      </w:r>
      <w:r>
        <w:rPr>
          <w:rFonts w:hint="eastAsia" w:ascii="宋体" w:hAnsi="宋体" w:eastAsia="宋体" w:cs="宋体"/>
          <w:color w:val="auto"/>
          <w:spacing w:val="0"/>
          <w:sz w:val="24"/>
          <w:szCs w:val="24"/>
          <w:shd w:val="clear" w:color="auto" w:fill="FFFFFF"/>
        </w:rPr>
        <w:t>，使用单位可对供货单位发出警告，警告超出3次，</w:t>
      </w:r>
      <w:r>
        <w:rPr>
          <w:rFonts w:hint="eastAsia" w:ascii="宋体" w:hAnsi="宋体" w:eastAsia="宋体" w:cs="宋体"/>
          <w:color w:val="auto"/>
          <w:spacing w:val="0"/>
          <w:sz w:val="24"/>
          <w:szCs w:val="24"/>
          <w:shd w:val="clear" w:color="auto" w:fill="FFFFFF"/>
          <w:lang w:eastAsia="zh-CN"/>
        </w:rPr>
        <w:t>采购人</w:t>
      </w:r>
      <w:r>
        <w:rPr>
          <w:rFonts w:hint="eastAsia" w:ascii="宋体" w:hAnsi="宋体" w:eastAsia="宋体" w:cs="宋体"/>
          <w:color w:val="auto"/>
          <w:spacing w:val="0"/>
          <w:sz w:val="24"/>
          <w:szCs w:val="24"/>
          <w:shd w:val="clear" w:color="auto" w:fill="FFFFFF"/>
        </w:rPr>
        <w:t>有权终止供货单位的销售合同。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4"/>
        </w:rPr>
      </w:pPr>
      <w:r>
        <w:rPr>
          <w:rFonts w:hint="eastAsia" w:ascii="宋体" w:hAnsi="宋体" w:eastAsia="宋体" w:cs="宋体"/>
          <w:b/>
          <w:color w:val="auto"/>
          <w:sz w:val="24"/>
        </w:rPr>
        <w:t>五、人员配置情况及要求</w:t>
      </w: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color w:val="auto"/>
          <w:sz w:val="24"/>
        </w:rPr>
      </w:pPr>
      <w:r>
        <w:rPr>
          <w:rFonts w:hint="eastAsia" w:ascii="宋体" w:hAnsi="宋体" w:cs="宋体"/>
          <w:b/>
          <w:color w:val="auto"/>
          <w:sz w:val="24"/>
          <w:lang w:val="en-US" w:eastAsia="zh-CN"/>
        </w:rPr>
        <w:t>1、</w:t>
      </w:r>
      <w:r>
        <w:rPr>
          <w:rFonts w:hint="eastAsia" w:ascii="宋体" w:hAnsi="宋体" w:eastAsia="宋体" w:cs="宋体"/>
          <w:color w:val="auto"/>
          <w:sz w:val="24"/>
        </w:rPr>
        <w:t>根据医院现有的岗位设置和服务范围，设定服务公司配备服务人员的总人数不少于</w:t>
      </w:r>
      <w:r>
        <w:rPr>
          <w:rFonts w:hint="eastAsia" w:ascii="宋体" w:hAnsi="宋体" w:cs="宋体"/>
          <w:color w:val="auto"/>
          <w:sz w:val="24"/>
          <w:lang w:val="en-US" w:eastAsia="zh-CN"/>
        </w:rPr>
        <w:t>382.73</w:t>
      </w:r>
      <w:r>
        <w:rPr>
          <w:rFonts w:hint="eastAsia" w:ascii="宋体" w:hAnsi="宋体" w:eastAsia="宋体" w:cs="宋体"/>
          <w:color w:val="auto"/>
          <w:sz w:val="24"/>
        </w:rPr>
        <w:t>人</w:t>
      </w:r>
      <w:r>
        <w:rPr>
          <w:rFonts w:hint="eastAsia" w:ascii="宋体" w:hAnsi="宋体" w:eastAsia="宋体" w:cs="宋体"/>
          <w:color w:val="auto"/>
          <w:sz w:val="24"/>
          <w:lang w:eastAsia="zh-CN"/>
        </w:rPr>
        <w:t>岗数</w:t>
      </w:r>
      <w:r>
        <w:rPr>
          <w:rFonts w:hint="eastAsia" w:ascii="宋体" w:hAnsi="宋体" w:eastAsia="宋体" w:cs="宋体"/>
          <w:color w:val="auto"/>
          <w:sz w:val="24"/>
        </w:rPr>
        <w:t>（40小时/周/人）含管理人员</w:t>
      </w:r>
      <w:r>
        <w:rPr>
          <w:rFonts w:hint="eastAsia" w:ascii="宋体" w:hAnsi="宋体" w:eastAsia="宋体" w:cs="宋体"/>
          <w:color w:val="auto"/>
          <w:sz w:val="24"/>
          <w:lang w:val="en-US" w:eastAsia="zh-CN"/>
        </w:rPr>
        <w:t>5</w:t>
      </w:r>
      <w:r>
        <w:rPr>
          <w:rFonts w:hint="eastAsia" w:ascii="宋体" w:hAnsi="宋体" w:eastAsia="宋体" w:cs="宋体"/>
          <w:color w:val="auto"/>
          <w:sz w:val="24"/>
        </w:rPr>
        <w:t>人</w:t>
      </w:r>
      <w:r>
        <w:rPr>
          <w:rFonts w:hint="eastAsia" w:ascii="宋体" w:hAnsi="宋体" w:eastAsia="宋体" w:cs="宋体"/>
          <w:color w:val="auto"/>
          <w:sz w:val="24"/>
          <w:lang w:eastAsia="zh-CN"/>
        </w:rPr>
        <w:t>岗数</w:t>
      </w:r>
      <w:r>
        <w:rPr>
          <w:rFonts w:hint="eastAsia" w:ascii="宋体" w:hAnsi="宋体" w:eastAsia="宋体" w:cs="宋体"/>
          <w:color w:val="auto"/>
          <w:sz w:val="24"/>
        </w:rPr>
        <w:t>（40小时/周/人）。</w:t>
      </w:r>
    </w:p>
    <w:tbl>
      <w:tblPr>
        <w:tblStyle w:val="11"/>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080"/>
        <w:gridCol w:w="424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楼号</w:t>
            </w: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楼层</w:t>
            </w:r>
          </w:p>
        </w:tc>
        <w:tc>
          <w:tcPr>
            <w:tcW w:w="4245"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功能</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vMerge w:val="continue"/>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人岗数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内科楼</w:t>
            </w: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MRI室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大厅</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门诊收费处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57区护理单元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中心药房</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供应室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病理科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52区护理单元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55区护理单元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血液净化中心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kern w:val="0"/>
                <w:sz w:val="24"/>
                <w:lang w:bidi="ar"/>
              </w:rPr>
              <w:t>29区护理单位（</w:t>
            </w:r>
            <w:r>
              <w:rPr>
                <w:rFonts w:hint="eastAsia" w:ascii="宋体" w:hAnsi="宋体" w:cs="宋体"/>
                <w:kern w:val="0"/>
                <w:sz w:val="24"/>
                <w:lang w:val="en-US" w:eastAsia="zh-CN" w:bidi="ar"/>
              </w:rPr>
              <w:t>小ICU</w:t>
            </w:r>
            <w:r>
              <w:rPr>
                <w:rFonts w:hint="eastAsia" w:ascii="宋体" w:hAnsi="宋体" w:cs="宋体"/>
                <w:kern w:val="0"/>
                <w:sz w:val="24"/>
                <w:lang w:bidi="ar"/>
              </w:rPr>
              <w:t>）</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中心实验室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多功能会议室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信息中心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超声影像科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门诊楼</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地下1F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药房</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4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大厅</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门诊收费处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肠道门诊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门诊部</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消控中心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门诊中草药房</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门诊西成药房</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急诊EICU</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门诊检验科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肾内科门诊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消化内科门诊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风湿血液科门诊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心理门诊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心电图室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整形外科门诊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中医门诊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针炙科门诊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消化内镜中心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超声影像科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生殖医学中心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妇科门诊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口腔内科门诊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耳鼻咽喉科门诊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耳鼻咽喉科手术室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门诊收费处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眼科门诊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门诊手术室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内分泌门诊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心血管内科门诊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肌电图室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康复科门诊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胸外科门诊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体外震波治疗室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儿科门诊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小儿外科门诊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胸外科门诊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心脏外科门诊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泌尿外科门诊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皮肤科门诊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医院感染管理及疾病预防控制处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神经内科门诊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神外门诊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神外门诊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院史馆</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普外科特检室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图书馆</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药学部</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后勤处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保卫处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基建处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质控科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工会</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监察审计处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医务科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护理部</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干部保健处（医保办）办公室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财务处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经济管理办公室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人力资源处办公室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公共关系部</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科研处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党办</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医院办公室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放疗门诊</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医大D楼</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59区护理单元、发热门诊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病区（未开放）</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病区（未开放）</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医大C楼</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实验室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实验室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外科楼</w:t>
            </w: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1B</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病案室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档案室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2B</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停车场</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4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住院大厅</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住院收费处</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介入科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病区检验科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输血科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麻醉科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手术室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7区耳鼻咽喉科</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1区护理单元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27F</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停机坪</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其它　</w:t>
            </w:r>
          </w:p>
        </w:tc>
        <w:tc>
          <w:tcPr>
            <w:tcW w:w="1080" w:type="dxa"/>
            <w:vMerge w:val="restart"/>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专项</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外围</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高压氧仓</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神经病学研究所</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高血压研究所</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进修生公寓</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发热门诊</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医大C教学楼</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规培生宿舍门卫</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教学办腔镜中心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中心供氧</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生殖医学中心</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制剂室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门诊部</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机动</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烧开水</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绿植养护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综合维修</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 xml:space="preserve">.25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六号楼、2#病案室、总值班室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病区（未开放）</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3.39</w:t>
            </w:r>
            <w:r>
              <w:rPr>
                <w:rFonts w:hint="eastAsia" w:ascii="宋体" w:hAnsi="宋体" w:eastAsia="宋体" w:cs="宋体"/>
                <w:i w:val="0"/>
                <w:color w:val="auto"/>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护理员</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内科9楼</w:t>
            </w:r>
            <w:r>
              <w:rPr>
                <w:rFonts w:hint="eastAsia" w:ascii="宋体" w:hAnsi="宋体" w:cs="宋体"/>
                <w:i w:val="0"/>
                <w:color w:val="auto"/>
                <w:kern w:val="0"/>
                <w:sz w:val="24"/>
                <w:szCs w:val="24"/>
                <w:u w:val="none"/>
                <w:lang w:val="en-US" w:eastAsia="zh-CN" w:bidi="ar"/>
              </w:rPr>
              <w:t>60</w:t>
            </w:r>
            <w:r>
              <w:rPr>
                <w:rFonts w:hint="eastAsia" w:ascii="宋体" w:hAnsi="宋体" w:eastAsia="宋体" w:cs="宋体"/>
                <w:i w:val="0"/>
                <w:color w:val="auto"/>
                <w:kern w:val="0"/>
                <w:sz w:val="24"/>
                <w:szCs w:val="24"/>
                <w:u w:val="none"/>
                <w:lang w:val="en-US" w:eastAsia="zh-CN" w:bidi="ar"/>
              </w:rPr>
              <w:t>区</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外科3楼23区</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急诊EICU</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急诊抢救室</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管理人员</w:t>
            </w:r>
          </w:p>
        </w:tc>
        <w:tc>
          <w:tcPr>
            <w:tcW w:w="424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经理</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皮防院</w:t>
            </w: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皮肤科（皮防）</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中西医结合皮肤科（皮防）</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性病科（皮防）</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药房（皮防院）</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检验科（皮防）</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办公室护理部（皮防）</w:t>
            </w: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u w:val="none"/>
              </w:rPr>
            </w:pPr>
            <w:r>
              <w:rPr>
                <w:rFonts w:hint="eastAsia" w:ascii="宋体" w:hAnsi="宋体" w:eastAsia="宋体" w:cs="宋体"/>
                <w:b w:val="0"/>
                <w:bCs w:val="0"/>
                <w:i w:val="0"/>
                <w:color w:val="auto"/>
                <w:kern w:val="0"/>
                <w:sz w:val="24"/>
                <w:szCs w:val="24"/>
                <w:u w:val="none"/>
                <w:lang w:val="en-US" w:eastAsia="zh-CN" w:bidi="ar"/>
              </w:rPr>
              <w:t>合计</w:t>
            </w:r>
          </w:p>
        </w:tc>
        <w:tc>
          <w:tcPr>
            <w:tcW w:w="1080" w:type="dxa"/>
            <w:noWrap/>
            <w:tcMar>
              <w:top w:w="15" w:type="dxa"/>
              <w:left w:w="15" w:type="dxa"/>
              <w:right w:w="15" w:type="dxa"/>
            </w:tcMar>
            <w:vAlign w:val="center"/>
          </w:tcPr>
          <w:p>
            <w:pPr>
              <w:jc w:val="center"/>
              <w:rPr>
                <w:rFonts w:hint="eastAsia" w:ascii="宋体" w:hAnsi="宋体" w:eastAsia="宋体" w:cs="宋体"/>
                <w:b w:val="0"/>
                <w:bCs w:val="0"/>
                <w:i w:val="0"/>
                <w:color w:val="auto"/>
                <w:sz w:val="24"/>
                <w:szCs w:val="24"/>
                <w:u w:val="none"/>
              </w:rPr>
            </w:pPr>
          </w:p>
        </w:tc>
        <w:tc>
          <w:tcPr>
            <w:tcW w:w="4245" w:type="dxa"/>
            <w:noWrap w:val="0"/>
            <w:tcMar>
              <w:top w:w="15" w:type="dxa"/>
              <w:left w:w="15" w:type="dxa"/>
              <w:right w:w="15" w:type="dxa"/>
            </w:tcMar>
            <w:vAlign w:val="center"/>
          </w:tcPr>
          <w:p>
            <w:pPr>
              <w:jc w:val="center"/>
              <w:rPr>
                <w:rFonts w:hint="eastAsia" w:ascii="宋体" w:hAnsi="宋体" w:eastAsia="宋体" w:cs="宋体"/>
                <w:b w:val="0"/>
                <w:bCs w:val="0"/>
                <w:i w:val="0"/>
                <w:color w:val="auto"/>
                <w:sz w:val="24"/>
                <w:szCs w:val="24"/>
                <w:u w:val="none"/>
              </w:rPr>
            </w:pPr>
          </w:p>
        </w:tc>
        <w:tc>
          <w:tcPr>
            <w:tcW w:w="1680"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4"/>
                <w:szCs w:val="24"/>
                <w:u w:val="none"/>
                <w:lang w:val="en-US"/>
              </w:rPr>
            </w:pPr>
            <w:r>
              <w:rPr>
                <w:rFonts w:hint="eastAsia" w:ascii="宋体" w:hAnsi="宋体" w:eastAsia="宋体" w:cs="宋体"/>
                <w:b w:val="0"/>
                <w:bCs w:val="0"/>
                <w:i w:val="0"/>
                <w:color w:val="auto"/>
                <w:kern w:val="0"/>
                <w:sz w:val="24"/>
                <w:szCs w:val="24"/>
                <w:u w:val="none"/>
                <w:lang w:val="en-US" w:eastAsia="zh-CN" w:bidi="ar"/>
              </w:rPr>
              <w:t>3</w:t>
            </w:r>
            <w:r>
              <w:rPr>
                <w:rFonts w:hint="eastAsia" w:ascii="宋体" w:hAnsi="宋体" w:cs="宋体"/>
                <w:b w:val="0"/>
                <w:bCs w:val="0"/>
                <w:i w:val="0"/>
                <w:color w:val="auto"/>
                <w:kern w:val="0"/>
                <w:sz w:val="24"/>
                <w:szCs w:val="24"/>
                <w:u w:val="none"/>
                <w:lang w:val="en-US" w:eastAsia="zh-CN" w:bidi="ar"/>
              </w:rPr>
              <w:t>82.73</w:t>
            </w:r>
          </w:p>
        </w:tc>
      </w:tr>
    </w:tbl>
    <w:p>
      <w:pPr>
        <w:spacing w:line="240" w:lineRule="auto"/>
        <w:ind w:firstLine="482" w:firstLineChars="200"/>
        <w:rPr>
          <w:rFonts w:hint="eastAsia" w:ascii="宋体" w:hAnsi="宋体" w:eastAsia="宋体"/>
          <w:color w:val="auto"/>
          <w:sz w:val="24"/>
          <w:lang w:eastAsia="zh-CN"/>
        </w:rPr>
      </w:pPr>
      <w:r>
        <w:rPr>
          <w:rFonts w:hint="eastAsia" w:ascii="宋体" w:hAnsi="宋体"/>
          <w:b/>
          <w:bCs/>
          <w:color w:val="auto"/>
          <w:sz w:val="24"/>
          <w:lang w:val="en-US" w:eastAsia="zh-CN"/>
        </w:rPr>
        <w:t>2、</w:t>
      </w:r>
      <w:r>
        <w:rPr>
          <w:rFonts w:hint="eastAsia" w:ascii="宋体" w:hAnsi="宋体"/>
          <w:color w:val="auto"/>
          <w:sz w:val="24"/>
        </w:rPr>
        <w:t>员工年龄应在60岁以下，且55岁以上员工人数比例不超过全部员工的35％，保洁部员工具有小学毕业以上文化程度比例不低于80％。服务公司自行负责其员工的一切工资、福利等；如发生工伤、疾病乃至死亡的一切责任及费用由服务公司全部负责；服务公司应严格遵守国家有关的法律、法规及行业标准，并承担相应的费用。</w:t>
      </w:r>
      <w:r>
        <w:rPr>
          <w:rFonts w:hint="eastAsia" w:ascii="宋体" w:hAnsi="宋体"/>
          <w:color w:val="auto"/>
          <w:sz w:val="24"/>
          <w:shd w:val="clear" w:color="auto" w:fill="auto"/>
        </w:rPr>
        <w:t>所有员工经过专业培训</w:t>
      </w:r>
      <w:r>
        <w:rPr>
          <w:rFonts w:hint="eastAsia" w:ascii="宋体" w:hAnsi="宋体"/>
          <w:color w:val="auto"/>
          <w:sz w:val="24"/>
          <w:shd w:val="clear" w:color="auto" w:fill="auto"/>
          <w:lang w:eastAsia="zh-CN"/>
        </w:rPr>
        <w:t>合格</w:t>
      </w:r>
      <w:r>
        <w:rPr>
          <w:rFonts w:hint="eastAsia" w:ascii="宋体" w:hAnsi="宋体"/>
          <w:color w:val="auto"/>
          <w:sz w:val="24"/>
          <w:shd w:val="clear" w:color="auto" w:fill="auto"/>
        </w:rPr>
        <w:t>后</w:t>
      </w:r>
      <w:r>
        <w:rPr>
          <w:rFonts w:hint="eastAsia" w:ascii="宋体" w:hAnsi="宋体"/>
          <w:color w:val="auto"/>
          <w:sz w:val="24"/>
          <w:shd w:val="clear" w:color="auto" w:fill="auto"/>
          <w:lang w:eastAsia="zh-CN"/>
        </w:rPr>
        <w:t>方可</w:t>
      </w:r>
      <w:r>
        <w:rPr>
          <w:rFonts w:hint="eastAsia" w:ascii="宋体" w:hAnsi="宋体"/>
          <w:color w:val="auto"/>
          <w:sz w:val="24"/>
          <w:shd w:val="clear" w:color="auto" w:fill="auto"/>
        </w:rPr>
        <w:t>上岗。人员稳定率在6个月以上保证在90％，在岗充足率9</w:t>
      </w:r>
      <w:r>
        <w:rPr>
          <w:rFonts w:hint="eastAsia" w:ascii="宋体" w:hAnsi="宋体"/>
          <w:color w:val="auto"/>
          <w:sz w:val="24"/>
          <w:shd w:val="clear" w:color="auto" w:fill="auto"/>
          <w:lang w:val="en-US" w:eastAsia="zh-CN"/>
        </w:rPr>
        <w:t>5</w:t>
      </w:r>
      <w:r>
        <w:rPr>
          <w:rFonts w:hint="eastAsia" w:ascii="宋体" w:hAnsi="宋体"/>
          <w:color w:val="auto"/>
          <w:sz w:val="24"/>
          <w:shd w:val="clear" w:color="auto" w:fill="auto"/>
        </w:rPr>
        <w:t>％</w:t>
      </w:r>
      <w:r>
        <w:rPr>
          <w:rFonts w:hint="eastAsia" w:ascii="宋体" w:hAnsi="宋体"/>
          <w:color w:val="auto"/>
          <w:sz w:val="24"/>
          <w:shd w:val="clear" w:color="auto" w:fill="auto"/>
          <w:lang w:eastAsia="zh-CN"/>
        </w:rPr>
        <w:t>。</w:t>
      </w:r>
    </w:p>
    <w:p>
      <w:pPr>
        <w:spacing w:line="240" w:lineRule="auto"/>
        <w:ind w:firstLine="482" w:firstLineChars="200"/>
        <w:rPr>
          <w:rFonts w:hint="eastAsia" w:ascii="宋体" w:hAnsi="宋体"/>
          <w:b/>
          <w:color w:val="auto"/>
          <w:sz w:val="24"/>
        </w:rPr>
      </w:pPr>
      <w:r>
        <w:rPr>
          <w:rFonts w:hint="eastAsia" w:ascii="宋体" w:hAnsi="宋体"/>
          <w:b/>
          <w:bCs/>
          <w:color w:val="auto"/>
          <w:sz w:val="24"/>
          <w:lang w:val="en-US" w:eastAsia="zh-CN"/>
        </w:rPr>
        <w:t>3、</w:t>
      </w:r>
      <w:r>
        <w:rPr>
          <w:rFonts w:hint="eastAsia" w:ascii="宋体" w:hAnsi="宋体"/>
          <w:b/>
          <w:color w:val="auto"/>
          <w:sz w:val="24"/>
        </w:rPr>
        <w:t>员工的基本工资应不低于福州市最低工资标准。</w:t>
      </w:r>
    </w:p>
    <w:p>
      <w:pPr>
        <w:spacing w:line="240" w:lineRule="auto"/>
        <w:ind w:firstLine="482" w:firstLineChars="200"/>
        <w:rPr>
          <w:rFonts w:hint="eastAsia" w:ascii="宋体" w:hAnsi="宋体"/>
          <w:color w:val="auto"/>
          <w:sz w:val="24"/>
        </w:rPr>
      </w:pPr>
      <w:r>
        <w:rPr>
          <w:rFonts w:hint="eastAsia" w:ascii="宋体" w:hAnsi="宋体"/>
          <w:b/>
          <w:bCs/>
          <w:color w:val="auto"/>
          <w:sz w:val="24"/>
        </w:rPr>
        <w:t>3.1</w:t>
      </w:r>
      <w:r>
        <w:rPr>
          <w:rFonts w:hint="eastAsia" w:ascii="宋体" w:hAnsi="宋体"/>
          <w:color w:val="auto"/>
          <w:sz w:val="24"/>
        </w:rPr>
        <w:t>全部服务人员应严格按国家有关法律、法规要求的标准、基数和比例交纳养老保险、医疗保险、失业保险、工伤、生育险和住房公积金等福利。</w:t>
      </w:r>
    </w:p>
    <w:p>
      <w:pPr>
        <w:spacing w:line="240" w:lineRule="auto"/>
        <w:ind w:firstLine="480" w:firstLineChars="200"/>
        <w:rPr>
          <w:rFonts w:hint="eastAsia" w:ascii="宋体" w:hAnsi="宋体"/>
          <w:color w:val="auto"/>
          <w:sz w:val="24"/>
        </w:rPr>
      </w:pPr>
      <w:r>
        <w:rPr>
          <w:rFonts w:hint="eastAsia" w:ascii="宋体" w:hAnsi="宋体"/>
          <w:color w:val="auto"/>
          <w:sz w:val="24"/>
        </w:rPr>
        <w:t>附：福州物业行业五险一金缴纳基数与比例（以下内容作为参考，如有新标准时则以最新的标准为准。）</w:t>
      </w:r>
    </w:p>
    <w:tbl>
      <w:tblPr>
        <w:tblStyle w:val="11"/>
        <w:tblW w:w="8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2"/>
        <w:gridCol w:w="863"/>
        <w:gridCol w:w="1565"/>
        <w:gridCol w:w="156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8441" w:type="dxa"/>
            <w:gridSpan w:val="6"/>
            <w:noWrap w:val="0"/>
            <w:tcMar>
              <w:top w:w="15" w:type="dxa"/>
              <w:left w:w="15" w:type="dxa"/>
              <w:bottom w:w="0" w:type="dxa"/>
              <w:right w:w="15" w:type="dxa"/>
            </w:tcMar>
            <w:vAlign w:val="bottom"/>
          </w:tcPr>
          <w:p>
            <w:pPr>
              <w:ind w:firstLine="562" w:firstLineChars="200"/>
              <w:jc w:val="center"/>
              <w:rPr>
                <w:rFonts w:ascii="宋体" w:hAnsi="宋体" w:cs="宋体"/>
                <w:b/>
                <w:bCs/>
                <w:color w:val="auto"/>
                <w:sz w:val="28"/>
                <w:szCs w:val="28"/>
              </w:rPr>
            </w:pPr>
            <w:r>
              <w:rPr>
                <w:rFonts w:hint="eastAsia"/>
                <w:b/>
                <w:bCs/>
                <w:color w:val="auto"/>
                <w:sz w:val="28"/>
                <w:szCs w:val="28"/>
              </w:rPr>
              <w:t>福州区域五险一金缴纳基数及比例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w:t>
            </w:r>
          </w:p>
        </w:tc>
        <w:tc>
          <w:tcPr>
            <w:tcW w:w="863"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基数</w:t>
            </w:r>
          </w:p>
        </w:tc>
        <w:tc>
          <w:tcPr>
            <w:tcW w:w="1565"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单位缴纳比例</w:t>
            </w:r>
          </w:p>
        </w:tc>
        <w:tc>
          <w:tcPr>
            <w:tcW w:w="1567"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单位缴纳金额</w:t>
            </w:r>
          </w:p>
        </w:tc>
        <w:tc>
          <w:tcPr>
            <w:tcW w:w="1567"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个人缴纳比例</w:t>
            </w:r>
          </w:p>
        </w:tc>
        <w:tc>
          <w:tcPr>
            <w:tcW w:w="1567"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个人缴纳金额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养老</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2601</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416</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医保</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3233</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259</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工伤</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3500</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0.20%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失业</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2602</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0.50%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生育</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3233</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0.70%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住房公积金</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1720</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合计</w:t>
            </w:r>
          </w:p>
        </w:tc>
        <w:tc>
          <w:tcPr>
            <w:tcW w:w="863" w:type="dxa"/>
            <w:noWrap w:val="0"/>
            <w:tcMar>
              <w:top w:w="15" w:type="dxa"/>
              <w:left w:w="15" w:type="dxa"/>
              <w:bottom w:w="0" w:type="dxa"/>
              <w:right w:w="15" w:type="dxa"/>
            </w:tcMar>
            <w:vAlign w:val="bottom"/>
          </w:tcPr>
          <w:p>
            <w:pPr>
              <w:ind w:firstLine="482" w:firstLineChars="200"/>
              <w:jc w:val="center"/>
              <w:rPr>
                <w:rFonts w:hint="eastAsia" w:ascii="宋体" w:hAnsi="宋体" w:eastAsia="宋体" w:cs="宋体"/>
                <w:b/>
                <w:bCs/>
                <w:color w:val="auto"/>
                <w:sz w:val="24"/>
                <w:szCs w:val="24"/>
              </w:rPr>
            </w:pPr>
          </w:p>
        </w:tc>
        <w:tc>
          <w:tcPr>
            <w:tcW w:w="1565" w:type="dxa"/>
            <w:noWrap w:val="0"/>
            <w:tcMar>
              <w:top w:w="15" w:type="dxa"/>
              <w:left w:w="15" w:type="dxa"/>
              <w:bottom w:w="0" w:type="dxa"/>
              <w:right w:w="15" w:type="dxa"/>
            </w:tcMar>
            <w:vAlign w:val="bottom"/>
          </w:tcPr>
          <w:p>
            <w:pPr>
              <w:ind w:firstLine="482" w:firstLineChars="200"/>
              <w:jc w:val="center"/>
              <w:rPr>
                <w:rFonts w:hint="eastAsia" w:ascii="宋体" w:hAnsi="宋体" w:eastAsia="宋体" w:cs="宋体"/>
                <w:b/>
                <w:bCs/>
                <w:color w:val="auto"/>
                <w:sz w:val="24"/>
                <w:szCs w:val="24"/>
              </w:rPr>
            </w:pPr>
          </w:p>
        </w:tc>
        <w:tc>
          <w:tcPr>
            <w:tcW w:w="1567" w:type="dxa"/>
            <w:noWrap w:val="0"/>
            <w:tcMar>
              <w:top w:w="15" w:type="dxa"/>
              <w:left w:w="15" w:type="dxa"/>
              <w:bottom w:w="0" w:type="dxa"/>
              <w:right w:w="15" w:type="dxa"/>
            </w:tcMar>
            <w:vAlign w:val="bottom"/>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890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b/>
                <w:bCs/>
                <w:color w:val="auto"/>
                <w:sz w:val="24"/>
                <w:szCs w:val="24"/>
              </w:rPr>
            </w:pPr>
          </w:p>
        </w:tc>
        <w:tc>
          <w:tcPr>
            <w:tcW w:w="1567" w:type="dxa"/>
            <w:noWrap w:val="0"/>
            <w:tcMar>
              <w:top w:w="15" w:type="dxa"/>
              <w:left w:w="15" w:type="dxa"/>
              <w:bottom w:w="0" w:type="dxa"/>
              <w:right w:w="15" w:type="dxa"/>
            </w:tcMar>
            <w:vAlign w:val="bottom"/>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458</w:t>
            </w:r>
          </w:p>
        </w:tc>
      </w:tr>
    </w:tbl>
    <w:p>
      <w:pPr>
        <w:spacing w:line="240" w:lineRule="auto"/>
        <w:ind w:firstLine="482" w:firstLineChars="200"/>
        <w:rPr>
          <w:rFonts w:hint="eastAsia" w:ascii="宋体" w:hAnsi="宋体"/>
          <w:color w:val="auto"/>
          <w:sz w:val="24"/>
          <w:highlight w:val="yellow"/>
        </w:rPr>
      </w:pPr>
      <w:r>
        <w:rPr>
          <w:rFonts w:hint="eastAsia" w:ascii="宋体" w:hAnsi="宋体"/>
          <w:b/>
          <w:bCs/>
          <w:color w:val="auto"/>
          <w:sz w:val="24"/>
        </w:rPr>
        <w:t>3.2</w:t>
      </w:r>
      <w:r>
        <w:rPr>
          <w:rFonts w:hint="eastAsia" w:ascii="宋体" w:hAnsi="宋体"/>
          <w:color w:val="auto"/>
          <w:sz w:val="24"/>
        </w:rPr>
        <w:t xml:space="preserve"> 全部服务人员的工作时间应严格按国家有关法律、法规要求的标准执行（每周工作时间不超40小时，因工作原因产生的加班（含节假日加班）应严格按国家有关法律、法规要求的标准付给员工加班薪资。）</w:t>
      </w:r>
    </w:p>
    <w:p>
      <w:pPr>
        <w:spacing w:line="240" w:lineRule="auto"/>
        <w:ind w:firstLine="482" w:firstLineChars="200"/>
        <w:rPr>
          <w:rFonts w:hint="eastAsia" w:ascii="宋体" w:hAnsi="宋体"/>
          <w:color w:val="auto"/>
          <w:sz w:val="24"/>
        </w:rPr>
      </w:pPr>
      <w:r>
        <w:rPr>
          <w:rFonts w:hint="eastAsia" w:ascii="宋体" w:hAnsi="宋体"/>
          <w:b/>
          <w:bCs/>
          <w:color w:val="auto"/>
          <w:sz w:val="24"/>
        </w:rPr>
        <w:t>3.4</w:t>
      </w:r>
      <w:r>
        <w:rPr>
          <w:rFonts w:hint="eastAsia" w:ascii="宋体" w:hAnsi="宋体"/>
          <w:color w:val="auto"/>
          <w:sz w:val="24"/>
        </w:rPr>
        <w:t>全部服务人员劳动合同的执行严格按《中华人民共和国劳动合同法》之标准。</w:t>
      </w:r>
    </w:p>
    <w:p>
      <w:pPr>
        <w:spacing w:line="240" w:lineRule="auto"/>
        <w:ind w:firstLine="482" w:firstLineChars="200"/>
        <w:rPr>
          <w:rFonts w:hint="eastAsia" w:ascii="宋体" w:hAnsi="宋体"/>
          <w:color w:val="auto"/>
          <w:sz w:val="24"/>
        </w:rPr>
      </w:pPr>
      <w:r>
        <w:rPr>
          <w:rFonts w:hint="eastAsia" w:ascii="宋体" w:hAnsi="宋体"/>
          <w:b/>
          <w:bCs/>
          <w:color w:val="auto"/>
          <w:sz w:val="24"/>
        </w:rPr>
        <w:t>3.5</w:t>
      </w:r>
      <w:r>
        <w:rPr>
          <w:rFonts w:hint="eastAsia" w:ascii="宋体" w:hAnsi="宋体"/>
          <w:color w:val="auto"/>
          <w:sz w:val="24"/>
        </w:rPr>
        <w:t>所有员工入院服务时都必须经过体检，并且合格的才能上岗。</w:t>
      </w:r>
    </w:p>
    <w:p>
      <w:pPr>
        <w:spacing w:line="240" w:lineRule="auto"/>
        <w:ind w:firstLine="482" w:firstLineChars="200"/>
        <w:rPr>
          <w:rFonts w:hint="eastAsia" w:ascii="宋体" w:hAnsi="宋体"/>
          <w:color w:val="auto"/>
          <w:sz w:val="24"/>
        </w:rPr>
      </w:pPr>
      <w:r>
        <w:rPr>
          <w:rFonts w:hint="eastAsia" w:ascii="宋体" w:hAnsi="宋体"/>
          <w:b/>
          <w:bCs/>
          <w:color w:val="auto"/>
          <w:sz w:val="24"/>
        </w:rPr>
        <w:t>3.</w:t>
      </w:r>
      <w:r>
        <w:rPr>
          <w:rFonts w:hint="eastAsia" w:ascii="宋体" w:hAnsi="宋体"/>
          <w:b/>
          <w:bCs/>
          <w:color w:val="auto"/>
          <w:sz w:val="24"/>
          <w:lang w:val="en-US" w:eastAsia="zh-CN"/>
        </w:rPr>
        <w:t>6</w:t>
      </w:r>
      <w:r>
        <w:rPr>
          <w:rFonts w:hint="eastAsia" w:ascii="宋体" w:hAnsi="宋体"/>
          <w:color w:val="auto"/>
          <w:sz w:val="24"/>
        </w:rPr>
        <w:t>投标人都要买公众责任险和员工的意外保险。</w:t>
      </w:r>
    </w:p>
    <w:p>
      <w:pPr>
        <w:spacing w:line="240" w:lineRule="auto"/>
        <w:ind w:firstLine="482" w:firstLineChars="200"/>
        <w:rPr>
          <w:rFonts w:hint="eastAsia" w:ascii="宋体" w:hAnsi="宋体"/>
          <w:color w:val="auto"/>
          <w:sz w:val="24"/>
        </w:rPr>
      </w:pPr>
      <w:r>
        <w:rPr>
          <w:rFonts w:hint="eastAsia" w:ascii="宋体" w:hAnsi="宋体"/>
          <w:b/>
          <w:bCs/>
          <w:color w:val="auto"/>
          <w:sz w:val="24"/>
        </w:rPr>
        <w:t>3.</w:t>
      </w:r>
      <w:r>
        <w:rPr>
          <w:rFonts w:hint="eastAsia" w:ascii="宋体" w:hAnsi="宋体"/>
          <w:b/>
          <w:bCs/>
          <w:color w:val="auto"/>
          <w:sz w:val="24"/>
          <w:lang w:val="en-US" w:eastAsia="zh-CN"/>
        </w:rPr>
        <w:t>7</w:t>
      </w:r>
      <w:r>
        <w:rPr>
          <w:rFonts w:hint="eastAsia" w:ascii="宋体" w:hAnsi="宋体"/>
          <w:color w:val="auto"/>
          <w:sz w:val="24"/>
        </w:rPr>
        <w:t>投标人所提供使用的耗材、设备等一切物品必须符合健康环保标准。</w:t>
      </w:r>
    </w:p>
    <w:p>
      <w:pPr>
        <w:spacing w:line="240" w:lineRule="auto"/>
        <w:ind w:firstLine="482" w:firstLineChars="200"/>
        <w:rPr>
          <w:rFonts w:hint="default" w:ascii="宋体" w:hAnsi="宋体" w:eastAsia="宋体"/>
          <w:color w:val="auto"/>
          <w:sz w:val="24"/>
          <w:lang w:val="en-US" w:eastAsia="zh-CN"/>
        </w:rPr>
      </w:pPr>
      <w:r>
        <w:rPr>
          <w:rFonts w:hint="eastAsia" w:ascii="宋体" w:hAnsi="宋体"/>
          <w:b/>
          <w:bCs/>
          <w:color w:val="auto"/>
          <w:sz w:val="24"/>
        </w:rPr>
        <w:t>3.</w:t>
      </w:r>
      <w:r>
        <w:rPr>
          <w:rFonts w:hint="eastAsia" w:ascii="宋体" w:hAnsi="宋体"/>
          <w:b/>
          <w:bCs/>
          <w:color w:val="auto"/>
          <w:sz w:val="24"/>
          <w:lang w:val="en-US" w:eastAsia="zh-CN"/>
        </w:rPr>
        <w:t>8</w:t>
      </w:r>
      <w:r>
        <w:rPr>
          <w:rFonts w:hint="eastAsia" w:ascii="宋体" w:hAnsi="宋体"/>
          <w:color w:val="auto"/>
          <w:sz w:val="24"/>
        </w:rPr>
        <w:t>部门经理等管理人员应接受院方监督，中标人应承诺接受院方对其服务质量进行监督，并配合院方接受上级行政主管部门开展的各项检查评比工作。院方认为中标人的部门经理不称职时，中标人应无条件服从并更换。医院每月对中标公司的服务质量进行考核监督，若服务确实达不到医院要求，医院有权随时中止合同</w:t>
      </w:r>
      <w:r>
        <w:rPr>
          <w:rFonts w:hint="eastAsia" w:ascii="宋体" w:hAnsi="宋体"/>
          <w:color w:val="auto"/>
          <w:sz w:val="24"/>
          <w:lang w:eastAsia="zh-CN"/>
        </w:rPr>
        <w:t>，</w:t>
      </w:r>
      <w:r>
        <w:rPr>
          <w:rFonts w:hint="eastAsia" w:ascii="宋体" w:hAnsi="宋体"/>
          <w:color w:val="auto"/>
          <w:sz w:val="24"/>
        </w:rPr>
        <w:t>并对造成的损失进行处罚。</w:t>
      </w:r>
    </w:p>
    <w:p>
      <w:pPr>
        <w:spacing w:line="24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4</w:t>
      </w:r>
      <w:r>
        <w:rPr>
          <w:rFonts w:hint="eastAsia" w:ascii="宋体" w:hAnsi="宋体" w:cs="宋体"/>
          <w:b/>
          <w:color w:val="auto"/>
          <w:sz w:val="24"/>
          <w:lang w:eastAsia="zh-CN"/>
        </w:rPr>
        <w:t>、</w:t>
      </w:r>
      <w:r>
        <w:rPr>
          <w:rFonts w:hint="eastAsia" w:ascii="宋体" w:hAnsi="宋体" w:eastAsia="宋体" w:cs="宋体"/>
          <w:b/>
          <w:color w:val="auto"/>
          <w:sz w:val="24"/>
        </w:rPr>
        <w:t>其它要求</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4.1为确保采购人利益，本招标文件中所发生的一切费用均应包含在投标报价中，中标企业报价中人工成本的比例应</w:t>
      </w:r>
      <w:r>
        <w:rPr>
          <w:rFonts w:hint="eastAsia" w:ascii="宋体" w:hAnsi="宋体" w:eastAsia="宋体" w:cs="宋体"/>
          <w:color w:val="auto"/>
          <w:sz w:val="24"/>
          <w:lang w:eastAsia="zh-CN"/>
        </w:rPr>
        <w:t>不得低于</w:t>
      </w:r>
      <w:r>
        <w:rPr>
          <w:rFonts w:hint="eastAsia" w:ascii="宋体" w:hAnsi="宋体" w:eastAsia="宋体" w:cs="宋体"/>
          <w:color w:val="auto"/>
          <w:sz w:val="24"/>
        </w:rPr>
        <w:t>70%，投入项目运营的物料、清洁药剂、工具、设备等费用不得低于5%。</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4.2本项目不允许中标人以任何名义和理由进行转包，如有发现，甲方有权单方终止合同。</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4.3投标人从事本项目的资格必须得到有关行政主管部门的许可，从业人员如需持证上岗的必须具备相应的资格证书。</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4.4未经招标人同意，中标人不得更换管理责任人，否则招标人有权中止合同并提出索赔要求。</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4.5如因</w:t>
      </w:r>
      <w:r>
        <w:rPr>
          <w:rFonts w:hint="eastAsia" w:ascii="宋体" w:hAnsi="宋体" w:eastAsia="宋体" w:cs="宋体"/>
          <w:color w:val="auto"/>
          <w:sz w:val="24"/>
          <w:lang w:eastAsia="zh-CN"/>
        </w:rPr>
        <w:t>中标方</w:t>
      </w:r>
      <w:r>
        <w:rPr>
          <w:rFonts w:hint="eastAsia" w:ascii="宋体" w:hAnsi="宋体" w:eastAsia="宋体" w:cs="宋体"/>
          <w:color w:val="auto"/>
          <w:sz w:val="24"/>
        </w:rPr>
        <w:t>工作人员过错造成仪器损坏，一经查实，服务公司应赔偿院方损失。</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4.6中标方需按季度定期向采购人汇报人员流动情况、保洁详细工作量及持续改善服务的措施等相关信息。</w:t>
      </w:r>
    </w:p>
    <w:p>
      <w:pPr>
        <w:widowControl/>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4.7开荒保洁：甲方院区内因新装修改造需要开荒保洁的区域。甲方同意向中标方支付每次开荒保洁的服务费用。</w:t>
      </w:r>
      <w:r>
        <w:rPr>
          <w:rFonts w:hint="eastAsia" w:ascii="宋体" w:hAnsi="宋体"/>
          <w:color w:val="auto"/>
          <w:sz w:val="24"/>
        </w:rPr>
        <w:t>PVC地面落蜡</w:t>
      </w:r>
      <w:r>
        <w:rPr>
          <w:rFonts w:hint="eastAsia" w:ascii="宋体" w:hAnsi="宋体"/>
          <w:color w:val="auto"/>
          <w:sz w:val="24"/>
          <w:lang w:val="en-US" w:eastAsia="zh-CN"/>
        </w:rPr>
        <w:t>8元，</w:t>
      </w:r>
      <w:r>
        <w:rPr>
          <w:rFonts w:hint="eastAsia" w:ascii="宋体" w:hAnsi="宋体"/>
          <w:color w:val="auto"/>
          <w:sz w:val="24"/>
        </w:rPr>
        <w:t>大理石等硬地面翻新28元/平方米；日常保洁、高空、玻璃清洁</w:t>
      </w:r>
      <w:r>
        <w:rPr>
          <w:rFonts w:hint="eastAsia" w:ascii="宋体" w:hAnsi="宋体"/>
          <w:color w:val="auto"/>
          <w:sz w:val="24"/>
          <w:lang w:val="en-US" w:eastAsia="zh-CN"/>
        </w:rPr>
        <w:t>5</w:t>
      </w:r>
      <w:r>
        <w:rPr>
          <w:rFonts w:hint="eastAsia" w:ascii="宋体" w:hAnsi="宋体"/>
          <w:color w:val="auto"/>
          <w:sz w:val="24"/>
        </w:rPr>
        <w:t>元/平方米</w:t>
      </w:r>
      <w:r>
        <w:rPr>
          <w:rFonts w:hint="eastAsia" w:ascii="宋体" w:hAnsi="宋体" w:eastAsia="宋体" w:cs="宋体"/>
          <w:color w:val="auto"/>
          <w:sz w:val="24"/>
        </w:rPr>
        <w:t>。</w:t>
      </w:r>
    </w:p>
    <w:p>
      <w:pPr>
        <w:spacing w:line="240" w:lineRule="auto"/>
        <w:ind w:firstLine="480" w:firstLineChars="200"/>
        <w:rPr>
          <w:rFonts w:hint="eastAsia" w:ascii="宋体" w:hAnsi="宋体" w:eastAsia="宋体" w:cs="宋体"/>
          <w:b w:val="0"/>
          <w:bCs w:val="0"/>
          <w:color w:val="auto"/>
          <w:sz w:val="24"/>
          <w:shd w:val="clear" w:color="auto" w:fill="auto"/>
          <w:lang w:val="zh-Hans"/>
        </w:rPr>
      </w:pPr>
      <w:r>
        <w:rPr>
          <w:rFonts w:hint="eastAsia" w:ascii="宋体" w:hAnsi="宋体" w:eastAsia="宋体" w:cs="宋体"/>
          <w:color w:val="auto"/>
          <w:sz w:val="24"/>
        </w:rPr>
        <w:t>4.8</w:t>
      </w:r>
      <w:r>
        <w:rPr>
          <w:rFonts w:hint="eastAsia" w:ascii="宋体" w:hAnsi="宋体" w:eastAsia="宋体" w:cs="宋体"/>
          <w:b w:val="0"/>
          <w:bCs w:val="0"/>
          <w:color w:val="auto"/>
          <w:sz w:val="24"/>
          <w:shd w:val="clear" w:color="auto" w:fill="auto"/>
          <w:lang w:val="zh-Hans"/>
        </w:rPr>
        <w:t>若以上的场地及保洁服务有遗漏，均以医院实际服务要求为准。</w:t>
      </w:r>
    </w:p>
    <w:p>
      <w:pPr>
        <w:spacing w:line="240" w:lineRule="auto"/>
        <w:ind w:firstLine="480" w:firstLineChars="200"/>
        <w:rPr>
          <w:rFonts w:hint="eastAsia" w:ascii="宋体" w:hAnsi="宋体" w:eastAsia="宋体" w:cs="宋体"/>
          <w:b w:val="0"/>
          <w:bCs w:val="0"/>
          <w:color w:val="auto"/>
          <w:sz w:val="24"/>
          <w:highlight w:val="none"/>
          <w:shd w:val="clear" w:color="auto" w:fill="auto"/>
          <w:lang w:val="en-US" w:eastAsia="zh-CN"/>
        </w:rPr>
      </w:pPr>
      <w:r>
        <w:rPr>
          <w:rFonts w:hint="eastAsia" w:ascii="宋体" w:hAnsi="宋体" w:eastAsia="宋体" w:cs="宋体"/>
          <w:b w:val="0"/>
          <w:bCs w:val="0"/>
          <w:color w:val="auto"/>
          <w:sz w:val="24"/>
          <w:highlight w:val="none"/>
          <w:shd w:val="clear" w:color="auto" w:fill="auto"/>
          <w:lang w:val="en-US" w:eastAsia="zh-CN"/>
        </w:rPr>
        <w:t>4.9若医院新增楼宇或区域需提供保洁服务，双方协商签订补充协议后提供服务。</w:t>
      </w:r>
    </w:p>
    <w:p>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服务的理念、设想、服务目标、服务承诺、机构配置、工作方式、职责、服务内容值标、安全管理、应急措施、考核内容。</w:t>
      </w:r>
    </w:p>
    <w:p>
      <w:pPr>
        <w:spacing w:line="24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rPr>
        <w:t>考核办法：</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rPr>
      </w:pPr>
      <w:r>
        <w:rPr>
          <w:rFonts w:hint="eastAsia" w:ascii="宋体" w:hAnsi="宋体"/>
          <w:b/>
          <w:color w:val="auto"/>
          <w:sz w:val="24"/>
          <w:lang w:val="en-US" w:eastAsia="zh-CN"/>
        </w:rPr>
        <w:t>1、</w:t>
      </w:r>
      <w:r>
        <w:rPr>
          <w:rFonts w:hint="eastAsia" w:ascii="宋体" w:hAnsi="宋体"/>
          <w:b/>
          <w:color w:val="auto"/>
          <w:sz w:val="24"/>
        </w:rPr>
        <w:t>服务考核指标要求（基本部分）占50%：</w:t>
      </w:r>
    </w:p>
    <w:tbl>
      <w:tblPr>
        <w:tblStyle w:val="11"/>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32"/>
        <w:gridCol w:w="165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spacing w:before="156" w:beforeLines="50" w:line="240" w:lineRule="auto"/>
              <w:jc w:val="center"/>
              <w:rPr>
                <w:rFonts w:hint="eastAsia" w:ascii="宋体" w:hAnsi="宋体" w:eastAsia="宋体" w:cs="宋体"/>
                <w:color w:val="auto"/>
                <w:sz w:val="24"/>
                <w:lang w:eastAsia="zh-CN"/>
              </w:rPr>
            </w:pPr>
            <w:r>
              <w:rPr>
                <w:rFonts w:hint="eastAsia" w:ascii="宋体" w:hAnsi="宋体" w:eastAsia="宋体" w:cs="宋体"/>
                <w:b/>
                <w:bCs/>
                <w:color w:val="auto"/>
                <w:sz w:val="24"/>
                <w:lang w:eastAsia="zh-CN"/>
              </w:rPr>
              <w:t>序号</w:t>
            </w:r>
          </w:p>
        </w:tc>
        <w:tc>
          <w:tcPr>
            <w:tcW w:w="3432" w:type="dxa"/>
            <w:noWrap w:val="0"/>
            <w:vAlign w:val="center"/>
          </w:tcPr>
          <w:p>
            <w:pPr>
              <w:spacing w:before="156" w:beforeLines="50" w:line="240" w:lineRule="auto"/>
              <w:jc w:val="center"/>
              <w:rPr>
                <w:rFonts w:hint="eastAsia" w:ascii="宋体" w:hAnsi="宋体" w:eastAsia="宋体" w:cs="宋体"/>
                <w:b/>
                <w:bCs/>
                <w:color w:val="auto"/>
                <w:sz w:val="24"/>
              </w:rPr>
            </w:pPr>
            <w:r>
              <w:rPr>
                <w:rFonts w:hint="eastAsia" w:ascii="宋体" w:hAnsi="宋体" w:eastAsia="宋体" w:cs="宋体"/>
                <w:b/>
                <w:bCs/>
                <w:color w:val="auto"/>
                <w:sz w:val="24"/>
              </w:rPr>
              <w:t>指标名称</w:t>
            </w:r>
          </w:p>
        </w:tc>
        <w:tc>
          <w:tcPr>
            <w:tcW w:w="1656" w:type="dxa"/>
            <w:noWrap w:val="0"/>
            <w:vAlign w:val="center"/>
          </w:tcPr>
          <w:p>
            <w:pPr>
              <w:spacing w:before="156" w:beforeLines="50" w:line="240" w:lineRule="auto"/>
              <w:jc w:val="center"/>
              <w:rPr>
                <w:rFonts w:hint="eastAsia" w:ascii="宋体" w:hAnsi="宋体" w:eastAsia="宋体" w:cs="宋体"/>
                <w:b/>
                <w:bCs/>
                <w:color w:val="auto"/>
                <w:sz w:val="24"/>
              </w:rPr>
            </w:pPr>
            <w:r>
              <w:rPr>
                <w:rFonts w:hint="eastAsia" w:ascii="宋体" w:hAnsi="宋体" w:eastAsia="宋体" w:cs="宋体"/>
                <w:b/>
                <w:bCs/>
                <w:color w:val="auto"/>
                <w:sz w:val="24"/>
              </w:rPr>
              <w:t>承诺指标</w:t>
            </w:r>
          </w:p>
        </w:tc>
        <w:tc>
          <w:tcPr>
            <w:tcW w:w="2700" w:type="dxa"/>
            <w:noWrap w:val="0"/>
            <w:vAlign w:val="center"/>
          </w:tcPr>
          <w:p>
            <w:pPr>
              <w:spacing w:before="156" w:beforeLines="50" w:line="24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清洁设施完好率</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≥95%</w:t>
            </w:r>
          </w:p>
        </w:tc>
        <w:tc>
          <w:tcPr>
            <w:tcW w:w="2700" w:type="dxa"/>
            <w:noWrap w:val="0"/>
            <w:vAlign w:val="center"/>
          </w:tcPr>
          <w:p>
            <w:pPr>
              <w:spacing w:before="156" w:beforeLines="50" w:line="280" w:lineRule="exact"/>
              <w:ind w:left="480" w:firstLine="480" w:firstLineChars="20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卫生定期检查合格率</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≥95%</w:t>
            </w:r>
          </w:p>
        </w:tc>
        <w:tc>
          <w:tcPr>
            <w:tcW w:w="2700" w:type="dxa"/>
            <w:noWrap w:val="0"/>
            <w:vAlign w:val="center"/>
          </w:tcPr>
          <w:p>
            <w:pPr>
              <w:spacing w:before="156" w:beforeLines="50" w:line="280" w:lineRule="exact"/>
              <w:ind w:left="480" w:firstLine="480" w:firstLineChars="20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重大管理责任事故率</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0</w:t>
            </w:r>
          </w:p>
        </w:tc>
        <w:tc>
          <w:tcPr>
            <w:tcW w:w="2700" w:type="dxa"/>
            <w:noWrap w:val="0"/>
            <w:vAlign w:val="center"/>
          </w:tcPr>
          <w:p>
            <w:pPr>
              <w:spacing w:before="156" w:beforeLines="50" w:line="280" w:lineRule="exact"/>
              <w:ind w:left="480" w:firstLine="480" w:firstLineChars="20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4</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有效投诉</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≤3次/月</w:t>
            </w:r>
          </w:p>
        </w:tc>
        <w:tc>
          <w:tcPr>
            <w:tcW w:w="2700" w:type="dxa"/>
            <w:noWrap w:val="0"/>
            <w:vAlign w:val="center"/>
          </w:tcPr>
          <w:p>
            <w:pPr>
              <w:spacing w:before="156" w:beforeLines="50" w:line="240" w:lineRule="auto"/>
              <w:jc w:val="both"/>
              <w:rPr>
                <w:rFonts w:hint="eastAsia" w:ascii="宋体" w:hAnsi="宋体" w:eastAsia="宋体" w:cs="宋体"/>
                <w:color w:val="auto"/>
                <w:spacing w:val="-20"/>
                <w:sz w:val="24"/>
              </w:rPr>
            </w:pPr>
            <w:r>
              <w:rPr>
                <w:rFonts w:hint="eastAsia" w:ascii="宋体" w:hAnsi="宋体" w:eastAsia="宋体" w:cs="宋体"/>
                <w:color w:val="auto"/>
                <w:spacing w:val="-20"/>
                <w:sz w:val="24"/>
              </w:rPr>
              <w:t>回访率100%，处理率100%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5</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服务满意率</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≥95%</w:t>
            </w:r>
          </w:p>
        </w:tc>
        <w:tc>
          <w:tcPr>
            <w:tcW w:w="2700"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医院工作人员、病患者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6</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生活垃圾合格处理率</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100%</w:t>
            </w:r>
          </w:p>
        </w:tc>
        <w:tc>
          <w:tcPr>
            <w:tcW w:w="2700"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及时性、数量、去向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7</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突发事件应急响应时间</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≥97%</w:t>
            </w:r>
          </w:p>
        </w:tc>
        <w:tc>
          <w:tcPr>
            <w:tcW w:w="2700" w:type="dxa"/>
            <w:noWrap w:val="0"/>
            <w:vAlign w:val="center"/>
          </w:tcPr>
          <w:p>
            <w:pPr>
              <w:spacing w:before="156" w:beforeLines="50" w:line="380" w:lineRule="exact"/>
              <w:ind w:left="400" w:firstLine="400" w:firstLineChars="200"/>
              <w:jc w:val="center"/>
              <w:rPr>
                <w:rFonts w:hint="eastAsia" w:ascii="宋体" w:hAnsi="宋体" w:eastAsia="宋体" w:cs="宋体"/>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8</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人员在岗率</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≥90%</w:t>
            </w:r>
          </w:p>
        </w:tc>
        <w:tc>
          <w:tcPr>
            <w:tcW w:w="2700" w:type="dxa"/>
            <w:noWrap w:val="0"/>
            <w:vAlign w:val="center"/>
          </w:tcPr>
          <w:p>
            <w:pPr>
              <w:spacing w:before="156" w:beforeLines="50" w:line="380" w:lineRule="exact"/>
              <w:ind w:left="480" w:firstLine="480" w:firstLineChars="20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9</w:t>
            </w:r>
          </w:p>
        </w:tc>
        <w:tc>
          <w:tcPr>
            <w:tcW w:w="3432" w:type="dxa"/>
            <w:noWrap w:val="0"/>
            <w:vAlign w:val="center"/>
          </w:tcPr>
          <w:p>
            <w:pPr>
              <w:spacing w:before="156" w:beforeLines="50" w:line="240" w:lineRule="auto"/>
              <w:jc w:val="both"/>
              <w:rPr>
                <w:rFonts w:hint="eastAsia" w:ascii="宋体" w:hAnsi="宋体" w:eastAsia="宋体" w:cs="宋体"/>
                <w:color w:val="auto"/>
                <w:sz w:val="24"/>
              </w:rPr>
            </w:pPr>
            <w:r>
              <w:rPr>
                <w:rFonts w:hint="eastAsia" w:ascii="宋体" w:hAnsi="宋体" w:eastAsia="宋体" w:cs="宋体"/>
                <w:color w:val="auto"/>
                <w:sz w:val="24"/>
              </w:rPr>
              <w:t>服务质量综合检查考评合格率</w:t>
            </w:r>
          </w:p>
        </w:tc>
        <w:tc>
          <w:tcPr>
            <w:tcW w:w="1656" w:type="dxa"/>
            <w:noWrap w:val="0"/>
            <w:vAlign w:val="center"/>
          </w:tcPr>
          <w:p>
            <w:pPr>
              <w:spacing w:before="156" w:beforeLines="50" w:line="240" w:lineRule="auto"/>
              <w:jc w:val="center"/>
              <w:rPr>
                <w:rFonts w:hint="eastAsia" w:ascii="宋体" w:hAnsi="宋体" w:eastAsia="宋体" w:cs="宋体"/>
                <w:color w:val="auto"/>
                <w:sz w:val="24"/>
              </w:rPr>
            </w:pPr>
            <w:r>
              <w:rPr>
                <w:rFonts w:hint="eastAsia" w:ascii="宋体" w:hAnsi="宋体" w:eastAsia="宋体" w:cs="宋体"/>
                <w:color w:val="auto"/>
                <w:sz w:val="24"/>
              </w:rPr>
              <w:t>≥90%</w:t>
            </w:r>
          </w:p>
        </w:tc>
        <w:tc>
          <w:tcPr>
            <w:tcW w:w="2700" w:type="dxa"/>
            <w:noWrap w:val="0"/>
            <w:vAlign w:val="center"/>
          </w:tcPr>
          <w:p>
            <w:pPr>
              <w:spacing w:before="156" w:beforeLines="50" w:line="380" w:lineRule="exact"/>
              <w:ind w:left="480" w:firstLine="480" w:firstLineChars="20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noWrap w:val="0"/>
            <w:vAlign w:val="center"/>
          </w:tcPr>
          <w:p>
            <w:pPr>
              <w:spacing w:before="156" w:beforeLines="50" w:line="24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10</w:t>
            </w:r>
          </w:p>
        </w:tc>
        <w:tc>
          <w:tcPr>
            <w:tcW w:w="3432" w:type="dxa"/>
            <w:noWrap w:val="0"/>
            <w:vAlign w:val="center"/>
          </w:tcPr>
          <w:p>
            <w:pPr>
              <w:spacing w:before="156" w:beforeLines="50" w:line="240" w:lineRule="auto"/>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培训合格率</w:t>
            </w:r>
          </w:p>
        </w:tc>
        <w:tc>
          <w:tcPr>
            <w:tcW w:w="1656" w:type="dxa"/>
            <w:noWrap w:val="0"/>
            <w:vAlign w:val="center"/>
          </w:tcPr>
          <w:p>
            <w:pPr>
              <w:spacing w:before="156" w:beforeLines="50" w:line="24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c>
          <w:tcPr>
            <w:tcW w:w="2700" w:type="dxa"/>
            <w:noWrap w:val="0"/>
            <w:vAlign w:val="center"/>
          </w:tcPr>
          <w:p>
            <w:pPr>
              <w:spacing w:before="156" w:beforeLines="50" w:line="380" w:lineRule="exact"/>
              <w:ind w:left="480" w:firstLine="480" w:firstLineChars="200"/>
              <w:jc w:val="center"/>
              <w:rPr>
                <w:rFonts w:hint="eastAsia" w:ascii="宋体" w:hAnsi="宋体" w:eastAsia="宋体" w:cs="宋体"/>
                <w:color w:val="auto"/>
                <w:sz w:val="24"/>
              </w:rPr>
            </w:pPr>
          </w:p>
        </w:tc>
      </w:tr>
    </w:tbl>
    <w:p>
      <w:pPr>
        <w:spacing w:line="24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各投标方必须根据上述的服务考核指标内容制定相应的量化考核指标细则，作为今后的考核内容，若考核指标方案与招标方的要求有较大偏离，在鉴定合同时双方协商按修订后的考核标准执行。</w:t>
      </w:r>
    </w:p>
    <w:p>
      <w:pPr>
        <w:spacing w:line="24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1-10项每项的考评指标分值为10分。</w:t>
      </w:r>
    </w:p>
    <w:p>
      <w:pPr>
        <w:spacing w:line="240" w:lineRule="auto"/>
        <w:ind w:firstLine="482" w:firstLineChars="200"/>
        <w:rPr>
          <w:rFonts w:hint="eastAsia" w:ascii="宋体" w:hAnsi="宋体" w:eastAsia="宋体" w:cs="宋体"/>
          <w:b/>
          <w:color w:val="auto"/>
          <w:sz w:val="24"/>
          <w:u w:val="none"/>
        </w:rPr>
      </w:pPr>
      <w:r>
        <w:rPr>
          <w:rFonts w:hint="eastAsia" w:ascii="宋体" w:hAnsi="宋体" w:cs="宋体"/>
          <w:b/>
          <w:color w:val="auto"/>
          <w:sz w:val="24"/>
          <w:u w:val="none"/>
          <w:lang w:val="en-US" w:eastAsia="zh-CN"/>
        </w:rPr>
        <w:t>2、</w:t>
      </w:r>
      <w:r>
        <w:rPr>
          <w:rFonts w:hint="eastAsia" w:ascii="宋体" w:hAnsi="宋体" w:eastAsia="宋体" w:cs="宋体"/>
          <w:b/>
          <w:color w:val="auto"/>
          <w:sz w:val="24"/>
          <w:u w:val="none"/>
        </w:rPr>
        <w:t>后勤管理服务方案（技术部分）考核占50%</w:t>
      </w:r>
    </w:p>
    <w:p>
      <w:pPr>
        <w:spacing w:line="24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按投标人提供的方案，签订合同后，采购人设置详细考核指标进行考核。</w:t>
      </w:r>
    </w:p>
    <w:p>
      <w:pPr>
        <w:spacing w:line="24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服务质量综合检查考评合格率=[（N1+N2+…＋.N10）÷10]*50%+后勤管理服务方案（技术服务部分）考核占50%</w:t>
      </w:r>
    </w:p>
    <w:p>
      <w:pPr>
        <w:spacing w:line="24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2.1</w:t>
      </w:r>
      <w:r>
        <w:rPr>
          <w:rFonts w:hint="eastAsia" w:ascii="宋体" w:hAnsi="宋体" w:eastAsia="宋体" w:cs="宋体"/>
          <w:color w:val="auto"/>
          <w:sz w:val="24"/>
          <w:u w:val="none"/>
        </w:rPr>
        <w:t>考核的方式为定期（月、季、年度）、不定期（随机抽查）的实地考评。</w:t>
      </w:r>
    </w:p>
    <w:p>
      <w:pPr>
        <w:spacing w:line="24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2.2</w:t>
      </w:r>
      <w:r>
        <w:rPr>
          <w:rFonts w:hint="eastAsia" w:ascii="宋体" w:hAnsi="宋体" w:eastAsia="宋体" w:cs="宋体"/>
          <w:color w:val="auto"/>
          <w:sz w:val="24"/>
          <w:u w:val="none"/>
        </w:rPr>
        <w:t>采购人授权的业务监督部门每月对中标方的服务质量进行考核，满分为100分，低于90分每分扣</w:t>
      </w:r>
      <w:r>
        <w:rPr>
          <w:rFonts w:hint="eastAsia" w:ascii="宋体" w:hAnsi="宋体" w:eastAsia="宋体" w:cs="宋体"/>
          <w:color w:val="auto"/>
          <w:sz w:val="24"/>
          <w:u w:val="none"/>
          <w:lang w:val="en-US" w:eastAsia="zh-CN"/>
        </w:rPr>
        <w:t>10</w:t>
      </w:r>
      <w:r>
        <w:rPr>
          <w:rFonts w:hint="eastAsia" w:ascii="宋体" w:hAnsi="宋体" w:eastAsia="宋体" w:cs="宋体"/>
          <w:color w:val="auto"/>
          <w:sz w:val="24"/>
          <w:u w:val="none"/>
        </w:rPr>
        <w:t>00元。</w:t>
      </w:r>
      <w:r>
        <w:rPr>
          <w:rFonts w:hint="eastAsia" w:ascii="宋体" w:hAnsi="宋体" w:eastAsia="宋体" w:cs="宋体"/>
          <w:color w:val="auto"/>
          <w:sz w:val="24"/>
          <w:u w:val="none"/>
          <w:lang w:eastAsia="zh-CN"/>
        </w:rPr>
        <w:t>回收率</w:t>
      </w:r>
      <w:r>
        <w:rPr>
          <w:rFonts w:hint="eastAsia" w:ascii="宋体" w:hAnsi="宋体" w:eastAsia="宋体" w:cs="宋体"/>
          <w:color w:val="auto"/>
          <w:sz w:val="24"/>
          <w:u w:val="none"/>
          <w:lang w:val="en-US" w:eastAsia="zh-CN"/>
        </w:rPr>
        <w:t>&lt;80%时，每少一份，按50分/份计入统计</w:t>
      </w:r>
      <w:r>
        <w:rPr>
          <w:rFonts w:hint="eastAsia" w:ascii="宋体" w:hAnsi="宋体" w:eastAsia="宋体" w:cs="宋体"/>
          <w:color w:val="auto"/>
          <w:sz w:val="24"/>
          <w:u w:val="none"/>
        </w:rPr>
        <w:t>。中标方在服务中出现重大质量过错，采购人有权在年度质保金内酌情扣罚。</w:t>
      </w:r>
    </w:p>
    <w:p>
      <w:pPr>
        <w:adjustRightInd w:val="0"/>
        <w:spacing w:line="240" w:lineRule="auto"/>
        <w:ind w:firstLine="480" w:firstLineChars="200"/>
        <w:rPr>
          <w:rFonts w:hint="eastAsia" w:ascii="宋体" w:hAnsi="宋体"/>
          <w:color w:val="auto"/>
          <w:sz w:val="24"/>
          <w:u w:val="single"/>
        </w:rPr>
      </w:pPr>
      <w:r>
        <w:rPr>
          <w:rFonts w:hint="eastAsia" w:ascii="宋体" w:hAnsi="宋体" w:eastAsia="宋体" w:cs="宋体"/>
          <w:color w:val="auto"/>
          <w:sz w:val="24"/>
          <w:u w:val="none"/>
          <w:lang w:val="en-US" w:eastAsia="zh-CN"/>
        </w:rPr>
        <w:t>2.3</w:t>
      </w:r>
      <w:r>
        <w:rPr>
          <w:rFonts w:hint="eastAsia" w:ascii="宋体" w:hAnsi="宋体" w:eastAsia="宋体" w:cs="宋体"/>
          <w:color w:val="auto"/>
          <w:sz w:val="24"/>
          <w:u w:val="none"/>
        </w:rPr>
        <w:t>合同年度结束后，采购人将上年度剩余的质量保证金返还中标人。</w:t>
      </w:r>
    </w:p>
    <w:p>
      <w:pPr>
        <w:pStyle w:val="9"/>
        <w:keepNext w:val="0"/>
        <w:keepLines w:val="0"/>
        <w:widowControl/>
        <w:suppressLineNumbers w:val="0"/>
        <w:spacing w:line="405" w:lineRule="atLeast"/>
        <w:jc w:val="center"/>
      </w:pPr>
      <w:r>
        <w:rPr>
          <w:rStyle w:val="13"/>
          <w:rFonts w:hint="eastAsia" w:ascii="宋体" w:hAnsi="宋体" w:eastAsia="宋体" w:cs="宋体"/>
          <w:b/>
          <w:sz w:val="24"/>
          <w:szCs w:val="24"/>
        </w:rPr>
        <w:t>合同包二后勤保障运送服务招标内容及要求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left"/>
        <w:textAlignment w:val="auto"/>
        <w:rPr>
          <w:b/>
          <w:bCs/>
        </w:rPr>
      </w:pPr>
      <w:r>
        <w:rPr>
          <w:rFonts w:hint="eastAsia" w:ascii="宋体" w:hAnsi="宋体" w:cs="宋体"/>
          <w:b/>
          <w:bCs/>
          <w:sz w:val="24"/>
          <w:szCs w:val="24"/>
          <w:lang w:eastAsia="zh-CN"/>
        </w:rPr>
        <w:t>一、项目</w:t>
      </w:r>
      <w:r>
        <w:rPr>
          <w:rFonts w:hint="eastAsia" w:ascii="宋体" w:hAnsi="宋体" w:eastAsia="宋体" w:cs="宋体"/>
          <w:b/>
          <w:bCs/>
          <w:sz w:val="24"/>
          <w:szCs w:val="24"/>
        </w:rPr>
        <w:t>的基本情况</w:t>
      </w:r>
    </w:p>
    <w:p>
      <w:pPr>
        <w:spacing w:line="240" w:lineRule="auto"/>
        <w:rPr>
          <w:rFonts w:hint="eastAsia" w:ascii="宋体" w:hAnsi="宋体"/>
          <w:b/>
          <w:color w:val="auto"/>
          <w:sz w:val="24"/>
          <w:shd w:val="clear" w:color="auto" w:fill="auto"/>
        </w:rPr>
      </w:pPr>
      <w:r>
        <w:rPr>
          <w:rFonts w:hint="eastAsia" w:ascii="宋体" w:hAnsi="宋体"/>
          <w:b/>
          <w:color w:val="auto"/>
          <w:sz w:val="24"/>
          <w:shd w:val="clear" w:color="auto" w:fill="auto"/>
          <w:lang w:val="en-US" w:eastAsia="zh-CN"/>
        </w:rPr>
        <w:t>1</w:t>
      </w:r>
      <w:r>
        <w:rPr>
          <w:rFonts w:hint="eastAsia" w:ascii="宋体" w:hAnsi="宋体"/>
          <w:b/>
          <w:color w:val="auto"/>
          <w:sz w:val="24"/>
          <w:shd w:val="clear" w:color="auto" w:fill="auto"/>
        </w:rPr>
        <w:t>. 服务项目：运送及设备的运行管理</w:t>
      </w:r>
    </w:p>
    <w:p>
      <w:pPr>
        <w:spacing w:line="240" w:lineRule="auto"/>
        <w:rPr>
          <w:rFonts w:hint="eastAsia" w:ascii="宋体" w:hAnsi="宋体" w:eastAsia="宋体"/>
          <w:b/>
          <w:color w:val="auto"/>
          <w:sz w:val="24"/>
          <w:shd w:val="clear" w:color="auto" w:fill="auto"/>
          <w:lang w:eastAsia="zh-CN"/>
        </w:rPr>
      </w:pPr>
      <w:r>
        <w:rPr>
          <w:rFonts w:hint="eastAsia" w:ascii="宋体" w:hAnsi="宋体"/>
          <w:b/>
          <w:color w:val="auto"/>
          <w:sz w:val="24"/>
          <w:shd w:val="clear" w:color="auto" w:fill="auto"/>
          <w:lang w:val="en-US" w:eastAsia="zh-CN"/>
        </w:rPr>
        <w:t>1</w:t>
      </w:r>
      <w:r>
        <w:rPr>
          <w:rFonts w:hint="eastAsia" w:ascii="宋体" w:hAnsi="宋体"/>
          <w:b/>
          <w:color w:val="auto"/>
          <w:sz w:val="24"/>
          <w:shd w:val="clear" w:color="auto" w:fill="auto"/>
        </w:rPr>
        <w:t>.1运送</w:t>
      </w:r>
      <w:r>
        <w:rPr>
          <w:rFonts w:hint="eastAsia" w:ascii="宋体" w:hAnsi="宋体"/>
          <w:b/>
          <w:color w:val="auto"/>
          <w:sz w:val="24"/>
          <w:shd w:val="clear" w:color="auto" w:fill="auto"/>
          <w:lang w:eastAsia="zh-CN"/>
        </w:rPr>
        <w:t>内容</w:t>
      </w:r>
    </w:p>
    <w:p>
      <w:pPr>
        <w:spacing w:line="240" w:lineRule="auto"/>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服务公司能够迅速有效地完成医院危重、手术、无家属陪护及待产患者、“120”患者的接送、文件（临床医技科室各种单据）、病例标本（包含患者的尸体）、大输液药品、耗材、化学试剂、医疗垃圾、办公用品、零星家具及设备等的运送需要。</w:t>
      </w:r>
    </w:p>
    <w:p>
      <w:pPr>
        <w:spacing w:line="240" w:lineRule="auto"/>
        <w:rPr>
          <w:rFonts w:hint="eastAsia" w:ascii="宋体" w:hAnsi="宋体"/>
          <w:b/>
          <w:color w:val="auto"/>
          <w:sz w:val="24"/>
          <w:shd w:val="clear" w:color="auto" w:fill="auto"/>
        </w:rPr>
      </w:pPr>
      <w:r>
        <w:rPr>
          <w:rFonts w:hint="eastAsia" w:ascii="宋体" w:hAnsi="宋体"/>
          <w:b/>
          <w:color w:val="auto"/>
          <w:sz w:val="24"/>
          <w:shd w:val="clear" w:color="auto" w:fill="auto"/>
          <w:lang w:val="en-US" w:eastAsia="zh-CN"/>
        </w:rPr>
        <w:t>1</w:t>
      </w:r>
      <w:r>
        <w:rPr>
          <w:rFonts w:hint="eastAsia" w:ascii="宋体" w:hAnsi="宋体"/>
          <w:b/>
          <w:color w:val="auto"/>
          <w:sz w:val="24"/>
          <w:shd w:val="clear" w:color="auto" w:fill="auto"/>
        </w:rPr>
        <w:t>.2设备的运行管理</w:t>
      </w:r>
    </w:p>
    <w:p>
      <w:pPr>
        <w:spacing w:line="240" w:lineRule="auto"/>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1</w:t>
      </w:r>
      <w:r>
        <w:rPr>
          <w:rFonts w:hint="eastAsia" w:ascii="宋体" w:hAnsi="宋体"/>
          <w:color w:val="auto"/>
          <w:sz w:val="24"/>
          <w:shd w:val="clear" w:color="auto" w:fill="auto"/>
        </w:rPr>
        <w:t>.2.1从业人员需</w:t>
      </w:r>
      <w:r>
        <w:rPr>
          <w:rFonts w:hint="eastAsia" w:ascii="宋体" w:hAnsi="宋体"/>
          <w:color w:val="auto"/>
          <w:sz w:val="24"/>
          <w:shd w:val="clear" w:color="auto" w:fill="auto"/>
          <w:lang w:eastAsia="zh-CN"/>
        </w:rPr>
        <w:t>经培训合格后方可上岗</w:t>
      </w:r>
      <w:r>
        <w:rPr>
          <w:rFonts w:hint="eastAsia" w:ascii="宋体" w:hAnsi="宋体"/>
          <w:color w:val="auto"/>
          <w:sz w:val="24"/>
          <w:shd w:val="clear" w:color="auto" w:fill="auto"/>
        </w:rPr>
        <w:t>。</w:t>
      </w:r>
    </w:p>
    <w:p>
      <w:pPr>
        <w:spacing w:line="240" w:lineRule="auto"/>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1</w:t>
      </w:r>
      <w:r>
        <w:rPr>
          <w:rFonts w:hint="eastAsia" w:ascii="宋体" w:hAnsi="宋体"/>
          <w:color w:val="auto"/>
          <w:sz w:val="24"/>
          <w:shd w:val="clear" w:color="auto" w:fill="auto"/>
        </w:rPr>
        <w:t>.3.2 电梯运行时间表</w:t>
      </w:r>
    </w:p>
    <w:tbl>
      <w:tblPr>
        <w:tblStyle w:val="11"/>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720"/>
        <w:gridCol w:w="1920"/>
        <w:gridCol w:w="160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noWrap w:val="0"/>
            <w:vAlign w:val="center"/>
          </w:tcPr>
          <w:p>
            <w:pPr>
              <w:widowControl/>
              <w:jc w:val="center"/>
              <w:rPr>
                <w:rFonts w:ascii="宋体" w:hAnsi="宋体" w:cs="宋体"/>
                <w:b/>
                <w:bCs/>
                <w:color w:val="auto"/>
                <w:kern w:val="0"/>
                <w:sz w:val="22"/>
                <w:szCs w:val="22"/>
                <w:shd w:val="clear" w:color="auto" w:fill="auto"/>
              </w:rPr>
            </w:pPr>
            <w:r>
              <w:rPr>
                <w:rFonts w:hint="eastAsia" w:ascii="宋体" w:hAnsi="宋体" w:cs="宋体"/>
                <w:b/>
                <w:bCs/>
                <w:color w:val="auto"/>
                <w:kern w:val="0"/>
                <w:sz w:val="22"/>
                <w:szCs w:val="22"/>
                <w:shd w:val="clear" w:color="auto" w:fill="auto"/>
              </w:rPr>
              <w:t>梯次</w:t>
            </w:r>
          </w:p>
        </w:tc>
        <w:tc>
          <w:tcPr>
            <w:tcW w:w="1720" w:type="dxa"/>
            <w:noWrap w:val="0"/>
            <w:vAlign w:val="center"/>
          </w:tcPr>
          <w:p>
            <w:pPr>
              <w:widowControl/>
              <w:jc w:val="center"/>
              <w:rPr>
                <w:rFonts w:ascii="宋体" w:hAnsi="宋体" w:cs="宋体"/>
                <w:b/>
                <w:bCs/>
                <w:color w:val="auto"/>
                <w:kern w:val="0"/>
                <w:sz w:val="22"/>
                <w:szCs w:val="22"/>
                <w:shd w:val="clear" w:color="auto" w:fill="auto"/>
              </w:rPr>
            </w:pPr>
            <w:r>
              <w:rPr>
                <w:rFonts w:hint="eastAsia" w:ascii="宋体" w:hAnsi="宋体" w:cs="宋体"/>
                <w:b/>
                <w:bCs/>
                <w:color w:val="auto"/>
                <w:kern w:val="0"/>
                <w:sz w:val="22"/>
                <w:szCs w:val="22"/>
                <w:shd w:val="clear" w:color="auto" w:fill="auto"/>
              </w:rPr>
              <w:t>周一至周五</w:t>
            </w:r>
          </w:p>
        </w:tc>
        <w:tc>
          <w:tcPr>
            <w:tcW w:w="1920" w:type="dxa"/>
            <w:noWrap w:val="0"/>
            <w:vAlign w:val="center"/>
          </w:tcPr>
          <w:p>
            <w:pPr>
              <w:widowControl/>
              <w:jc w:val="center"/>
              <w:rPr>
                <w:rFonts w:ascii="宋体" w:hAnsi="宋体" w:cs="宋体"/>
                <w:b/>
                <w:bCs/>
                <w:color w:val="auto"/>
                <w:kern w:val="0"/>
                <w:sz w:val="22"/>
                <w:szCs w:val="22"/>
                <w:shd w:val="clear" w:color="auto" w:fill="auto"/>
              </w:rPr>
            </w:pPr>
            <w:r>
              <w:rPr>
                <w:rFonts w:hint="eastAsia" w:ascii="宋体" w:hAnsi="宋体" w:cs="宋体"/>
                <w:b/>
                <w:bCs/>
                <w:color w:val="auto"/>
                <w:kern w:val="0"/>
                <w:sz w:val="22"/>
                <w:szCs w:val="22"/>
                <w:shd w:val="clear" w:color="auto" w:fill="auto"/>
              </w:rPr>
              <w:t>周六</w:t>
            </w:r>
          </w:p>
        </w:tc>
        <w:tc>
          <w:tcPr>
            <w:tcW w:w="1600" w:type="dxa"/>
            <w:noWrap w:val="0"/>
            <w:vAlign w:val="center"/>
          </w:tcPr>
          <w:p>
            <w:pPr>
              <w:widowControl/>
              <w:jc w:val="center"/>
              <w:rPr>
                <w:rFonts w:ascii="宋体" w:hAnsi="宋体" w:cs="宋体"/>
                <w:b/>
                <w:bCs/>
                <w:color w:val="auto"/>
                <w:kern w:val="0"/>
                <w:sz w:val="22"/>
                <w:szCs w:val="22"/>
                <w:shd w:val="clear" w:color="auto" w:fill="auto"/>
              </w:rPr>
            </w:pPr>
            <w:r>
              <w:rPr>
                <w:rFonts w:hint="eastAsia" w:ascii="宋体" w:hAnsi="宋体" w:cs="宋体"/>
                <w:b/>
                <w:bCs/>
                <w:color w:val="auto"/>
                <w:kern w:val="0"/>
                <w:sz w:val="22"/>
                <w:szCs w:val="22"/>
                <w:shd w:val="clear" w:color="auto" w:fill="auto"/>
              </w:rPr>
              <w:t>周日</w:t>
            </w:r>
          </w:p>
        </w:tc>
        <w:tc>
          <w:tcPr>
            <w:tcW w:w="1971" w:type="dxa"/>
            <w:noWrap w:val="0"/>
            <w:vAlign w:val="center"/>
          </w:tcPr>
          <w:p>
            <w:pPr>
              <w:widowControl/>
              <w:jc w:val="center"/>
              <w:rPr>
                <w:rFonts w:ascii="宋体" w:hAnsi="宋体" w:cs="宋体"/>
                <w:b/>
                <w:bCs/>
                <w:color w:val="auto"/>
                <w:kern w:val="0"/>
                <w:sz w:val="22"/>
                <w:szCs w:val="22"/>
                <w:shd w:val="clear" w:color="auto" w:fill="auto"/>
              </w:rPr>
            </w:pPr>
            <w:r>
              <w:rPr>
                <w:rFonts w:hint="eastAsia" w:ascii="宋体" w:hAnsi="宋体" w:cs="宋体"/>
                <w:b/>
                <w:bCs/>
                <w:color w:val="auto"/>
                <w:kern w:val="0"/>
                <w:sz w:val="22"/>
                <w:szCs w:val="22"/>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外科1#</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06:30-12:30  13:45-18:00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06:30-12:30  13:45-18:00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06:30-12:30  13:45-18:00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外科2#</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06:00-20:00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06:00-20:00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06:00-20:00</w:t>
            </w:r>
          </w:p>
        </w:tc>
        <w:tc>
          <w:tcPr>
            <w:tcW w:w="1971" w:type="dxa"/>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20:00-22:00电梯自动运行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外科3#</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06:10-18:00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06:10-18:00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06:10-13:00</w:t>
            </w:r>
          </w:p>
        </w:tc>
        <w:tc>
          <w:tcPr>
            <w:tcW w:w="1971" w:type="dxa"/>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20:00-06:10电梯自动运行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外科4#</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xml:space="preserve">07:30-12:30   14:00-17:30   20:00-06:00   </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xml:space="preserve">07:30-12:30   14:00-17:30   20:00-06:00   </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xml:space="preserve">20:00-06:00   </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外科5#</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外科6#</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外科7#</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外科8#</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06:10-20:00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外科9#</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06:10-22:00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06:10-22:00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06:10-22:00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外科10#</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07:20-20:00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07:20-20:00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07:20-12:30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外科11#</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07:20-12:30   14:00-18:00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07:20-12:30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关梯</w:t>
            </w:r>
          </w:p>
        </w:tc>
        <w:tc>
          <w:tcPr>
            <w:tcW w:w="1971" w:type="dxa"/>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22:00-06:10  电梯自动运行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外科替梯</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08:00-12:00    14:00-17:30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08:00-12:00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休息</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内科1#</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07:00-22:00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07:00-22:00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07:00-22:00</w:t>
            </w:r>
          </w:p>
        </w:tc>
        <w:tc>
          <w:tcPr>
            <w:tcW w:w="1971" w:type="dxa"/>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22:00-07:00电梯自动运行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内科2#</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06:10-22:00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06:10-22:00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06:10-22:00</w:t>
            </w:r>
          </w:p>
        </w:tc>
        <w:tc>
          <w:tcPr>
            <w:tcW w:w="1971" w:type="dxa"/>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22:00-06:10电梯自动运行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内科3#</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07:00-12:30   14:00-18:00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07:00-12:30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关梯</w:t>
            </w:r>
          </w:p>
        </w:tc>
        <w:tc>
          <w:tcPr>
            <w:tcW w:w="1971" w:type="dxa"/>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06:10-07:00电梯自动运行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内科4#</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07:30-20:00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07:30-20:00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07:30-20:00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内科5#</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07:30-21:30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07:30-21:30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07:30-21:30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内科6#</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07:30-12:30    14:00-18:00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07:30-12:30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关梯</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门诊1#</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07:30-21:30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07:30-21:30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07:30-21:30</w:t>
            </w:r>
          </w:p>
        </w:tc>
        <w:tc>
          <w:tcPr>
            <w:tcW w:w="1971" w:type="dxa"/>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21:30-07:30电梯自动运行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门诊2#</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07:30-12:30    13:30-17:30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07:30-12:30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07:30-12:00</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门诊3#</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xml:space="preserve">07:30-13:00    14:00-18:00  </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xml:space="preserve">07:30-12:30   </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关梯</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工作梯</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07:30-12:30    14:00-18:00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07:30-12:30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关梯</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0" w:type="dxa"/>
            <w:shd w:val="clear" w:color="auto" w:fill="auto"/>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门诊/内科替梯</w:t>
            </w:r>
          </w:p>
        </w:tc>
        <w:tc>
          <w:tcPr>
            <w:tcW w:w="17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08:00-12:00    14:00-17:30</w:t>
            </w:r>
          </w:p>
        </w:tc>
        <w:tc>
          <w:tcPr>
            <w:tcW w:w="192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08:00-12:00</w:t>
            </w:r>
          </w:p>
        </w:tc>
        <w:tc>
          <w:tcPr>
            <w:tcW w:w="1600" w:type="dxa"/>
            <w:shd w:val="clear" w:color="000000" w:fill="FFFFFF"/>
            <w:noWrap w:val="0"/>
            <w:vAlign w:val="center"/>
          </w:tcPr>
          <w:p>
            <w:pPr>
              <w:widowControl/>
              <w:jc w:val="center"/>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休息</w:t>
            </w:r>
          </w:p>
        </w:tc>
        <w:tc>
          <w:tcPr>
            <w:tcW w:w="1971" w:type="dxa"/>
            <w:noWrap w:val="0"/>
            <w:vAlign w:val="bottom"/>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2"/>
                <w:szCs w:val="22"/>
                <w:shd w:val="clear" w:color="auto" w:fill="auto"/>
              </w:rPr>
              <w:t>　</w:t>
            </w:r>
          </w:p>
        </w:tc>
      </w:tr>
    </w:tbl>
    <w:p>
      <w:pPr>
        <w:numPr>
          <w:ilvl w:val="0"/>
          <w:numId w:val="0"/>
        </w:numPr>
        <w:spacing w:line="240" w:lineRule="auto"/>
        <w:rPr>
          <w:rFonts w:hint="eastAsia" w:ascii="宋体" w:hAnsi="宋体"/>
          <w:b/>
          <w:color w:val="auto"/>
          <w:sz w:val="24"/>
          <w:shd w:val="clear" w:color="auto" w:fill="auto"/>
        </w:rPr>
      </w:pPr>
      <w:r>
        <w:rPr>
          <w:rFonts w:hint="eastAsia" w:ascii="宋体" w:hAnsi="宋体"/>
          <w:b/>
          <w:color w:val="auto"/>
          <w:sz w:val="24"/>
          <w:shd w:val="clear" w:color="auto" w:fill="auto"/>
          <w:lang w:val="en-US" w:eastAsia="zh-CN"/>
        </w:rPr>
        <w:t>2.</w:t>
      </w:r>
      <w:r>
        <w:rPr>
          <w:rFonts w:hint="eastAsia" w:ascii="宋体" w:hAnsi="宋体"/>
          <w:b/>
          <w:color w:val="auto"/>
          <w:sz w:val="24"/>
          <w:shd w:val="clear" w:color="auto" w:fill="auto"/>
        </w:rPr>
        <w:t>承包方式</w:t>
      </w:r>
    </w:p>
    <w:p>
      <w:pPr>
        <w:widowControl/>
        <w:spacing w:line="240" w:lineRule="auto"/>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2.</w:t>
      </w:r>
      <w:r>
        <w:rPr>
          <w:rFonts w:hint="eastAsia" w:ascii="宋体" w:hAnsi="宋体" w:cs="宋体"/>
          <w:color w:val="auto"/>
          <w:kern w:val="0"/>
          <w:sz w:val="24"/>
          <w:shd w:val="clear" w:color="auto" w:fill="auto"/>
        </w:rPr>
        <w:t>1、本招标文件中所发生的一切费用均应包含在投标报价中（招标文件有特殊规定的除外）。</w:t>
      </w:r>
    </w:p>
    <w:p>
      <w:pPr>
        <w:widowControl/>
        <w:spacing w:line="240" w:lineRule="auto"/>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2.</w:t>
      </w:r>
      <w:r>
        <w:rPr>
          <w:rFonts w:hint="eastAsia" w:ascii="宋体" w:hAnsi="宋体" w:cs="宋体"/>
          <w:color w:val="auto"/>
          <w:kern w:val="0"/>
          <w:sz w:val="24"/>
          <w:shd w:val="clear" w:color="auto" w:fill="auto"/>
        </w:rPr>
        <w:t xml:space="preserve">2、本项目不允许中标人以任何名义和理由进行转包，如有发现，采购人有权单方终止合同。 </w:t>
      </w:r>
    </w:p>
    <w:p>
      <w:pPr>
        <w:widowControl/>
        <w:spacing w:line="240" w:lineRule="auto"/>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2.</w:t>
      </w:r>
      <w:r>
        <w:rPr>
          <w:rFonts w:hint="eastAsia" w:ascii="宋体" w:hAnsi="宋体" w:cs="宋体"/>
          <w:color w:val="auto"/>
          <w:kern w:val="0"/>
          <w:sz w:val="24"/>
          <w:shd w:val="clear" w:color="auto" w:fill="auto"/>
        </w:rPr>
        <w:t>3、投标人从事本项目的资格必须得到有关行政主管部门的许可。</w:t>
      </w:r>
    </w:p>
    <w:p>
      <w:pPr>
        <w:widowControl/>
        <w:spacing w:line="240" w:lineRule="auto"/>
        <w:ind w:firstLine="48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2.</w:t>
      </w:r>
      <w:r>
        <w:rPr>
          <w:rFonts w:hint="eastAsia" w:ascii="宋体" w:hAnsi="宋体" w:cs="宋体"/>
          <w:color w:val="auto"/>
          <w:kern w:val="0"/>
          <w:sz w:val="24"/>
          <w:shd w:val="clear" w:color="auto" w:fill="auto"/>
        </w:rPr>
        <w:t>4、投标人应在投标文件中附物业合同样本（可自拟）。</w:t>
      </w:r>
    </w:p>
    <w:p>
      <w:pPr>
        <w:widowControl/>
        <w:spacing w:line="240" w:lineRule="auto"/>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2.</w:t>
      </w:r>
      <w:r>
        <w:rPr>
          <w:rFonts w:hint="eastAsia" w:ascii="宋体" w:hAnsi="宋体" w:cs="宋体"/>
          <w:color w:val="auto"/>
          <w:kern w:val="0"/>
          <w:sz w:val="24"/>
          <w:shd w:val="clear" w:color="auto" w:fill="auto"/>
        </w:rPr>
        <w:t>5、</w:t>
      </w:r>
      <w:r>
        <w:rPr>
          <w:rFonts w:hint="eastAsia" w:ascii="宋体" w:hAnsi="宋体" w:cs="宋体"/>
          <w:color w:val="auto"/>
          <w:kern w:val="0"/>
          <w:sz w:val="24"/>
          <w:highlight w:val="none"/>
          <w:shd w:val="clear" w:color="auto" w:fill="auto"/>
        </w:rPr>
        <w:t>垃圾</w:t>
      </w:r>
      <w:r>
        <w:rPr>
          <w:rFonts w:hint="eastAsia" w:ascii="宋体" w:hAnsi="宋体" w:cs="宋体"/>
          <w:color w:val="auto"/>
          <w:kern w:val="0"/>
          <w:sz w:val="24"/>
          <w:shd w:val="clear" w:color="auto" w:fill="auto"/>
        </w:rPr>
        <w:t>袋、垃圾容器、锐器盒由医院提供；运送车辆、工具由医院提供。</w:t>
      </w:r>
    </w:p>
    <w:p>
      <w:pPr>
        <w:widowControl/>
        <w:spacing w:line="240" w:lineRule="auto"/>
        <w:jc w:val="left"/>
        <w:rPr>
          <w:rFonts w:hint="eastAsia" w:ascii="宋体" w:hAnsi="宋体" w:cs="宋体"/>
          <w:color w:val="auto"/>
          <w:kern w:val="0"/>
          <w:sz w:val="24"/>
          <w:shd w:val="clear" w:color="auto" w:fill="auto"/>
        </w:rPr>
      </w:pPr>
      <w:r>
        <w:rPr>
          <w:rFonts w:hint="eastAsia" w:ascii="宋体" w:hAnsi="宋体"/>
          <w:b/>
          <w:color w:val="auto"/>
          <w:sz w:val="24"/>
          <w:shd w:val="clear" w:color="auto" w:fill="auto"/>
          <w:lang w:val="en-US" w:eastAsia="zh-CN"/>
        </w:rPr>
        <w:t>3</w:t>
      </w:r>
      <w:r>
        <w:rPr>
          <w:rFonts w:hint="eastAsia" w:ascii="宋体" w:hAnsi="宋体"/>
          <w:b/>
          <w:color w:val="auto"/>
          <w:sz w:val="24"/>
          <w:shd w:val="clear" w:color="auto" w:fill="auto"/>
        </w:rPr>
        <w:t>.承包年限</w:t>
      </w:r>
    </w:p>
    <w:p>
      <w:pPr>
        <w:tabs>
          <w:tab w:val="left" w:pos="2880"/>
        </w:tabs>
        <w:spacing w:line="240" w:lineRule="auto"/>
        <w:ind w:firstLine="420"/>
        <w:rPr>
          <w:rFonts w:hint="eastAsia" w:ascii="宋体" w:hAnsi="宋体"/>
          <w:color w:val="auto"/>
          <w:sz w:val="24"/>
          <w:shd w:val="clear" w:color="auto" w:fill="auto"/>
        </w:rPr>
      </w:pPr>
      <w:r>
        <w:rPr>
          <w:rFonts w:hint="eastAsia" w:ascii="宋体" w:hAnsi="宋体"/>
          <w:color w:val="auto"/>
          <w:sz w:val="24"/>
          <w:shd w:val="clear" w:color="auto" w:fill="auto"/>
        </w:rPr>
        <w:t>合同签订后</w:t>
      </w:r>
      <w:r>
        <w:rPr>
          <w:rFonts w:hint="eastAsia" w:ascii="宋体" w:hAnsi="宋体"/>
          <w:color w:val="auto"/>
          <w:sz w:val="24"/>
          <w:shd w:val="clear" w:color="auto" w:fill="auto"/>
          <w:lang w:eastAsia="zh-CN"/>
        </w:rPr>
        <w:t>两</w:t>
      </w:r>
      <w:r>
        <w:rPr>
          <w:rFonts w:hint="eastAsia" w:ascii="宋体" w:hAnsi="宋体"/>
          <w:color w:val="auto"/>
          <w:sz w:val="24"/>
          <w:shd w:val="clear" w:color="auto" w:fill="auto"/>
        </w:rPr>
        <w:t>年。</w:t>
      </w:r>
    </w:p>
    <w:p>
      <w:pPr>
        <w:spacing w:line="240" w:lineRule="auto"/>
        <w:rPr>
          <w:rFonts w:hint="eastAsia" w:ascii="宋体" w:hAnsi="宋体"/>
          <w:b/>
          <w:color w:val="auto"/>
          <w:sz w:val="24"/>
          <w:shd w:val="clear" w:color="auto" w:fill="auto"/>
        </w:rPr>
      </w:pPr>
      <w:r>
        <w:rPr>
          <w:rFonts w:hint="eastAsia" w:ascii="宋体" w:hAnsi="宋体"/>
          <w:b/>
          <w:color w:val="auto"/>
          <w:sz w:val="24"/>
          <w:shd w:val="clear" w:color="auto" w:fill="auto"/>
          <w:lang w:val="en-US" w:eastAsia="zh-CN"/>
        </w:rPr>
        <w:t>4</w:t>
      </w:r>
      <w:r>
        <w:rPr>
          <w:rFonts w:hint="eastAsia" w:ascii="宋体" w:hAnsi="宋体"/>
          <w:b/>
          <w:color w:val="auto"/>
          <w:sz w:val="24"/>
          <w:shd w:val="clear" w:color="auto" w:fill="auto"/>
        </w:rPr>
        <w:t>.付款方式</w:t>
      </w:r>
    </w:p>
    <w:p>
      <w:pPr>
        <w:spacing w:line="240" w:lineRule="auto"/>
        <w:ind w:firstLine="420"/>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4.</w:t>
      </w:r>
      <w:r>
        <w:rPr>
          <w:rFonts w:hint="eastAsia" w:ascii="宋体" w:hAnsi="宋体"/>
          <w:color w:val="auto"/>
          <w:sz w:val="24"/>
          <w:shd w:val="clear" w:color="auto" w:fill="auto"/>
        </w:rPr>
        <w:t>1、管理费按月计收、</w:t>
      </w:r>
      <w:r>
        <w:rPr>
          <w:rFonts w:hint="eastAsia" w:ascii="宋体" w:hAnsi="宋体"/>
          <w:color w:val="auto"/>
          <w:sz w:val="24"/>
          <w:shd w:val="clear" w:color="auto" w:fill="auto"/>
          <w:lang w:eastAsia="zh-CN"/>
        </w:rPr>
        <w:t>次</w:t>
      </w:r>
      <w:r>
        <w:rPr>
          <w:rFonts w:hint="eastAsia" w:ascii="宋体" w:hAnsi="宋体"/>
          <w:color w:val="auto"/>
          <w:sz w:val="24"/>
          <w:shd w:val="clear" w:color="auto" w:fill="auto"/>
        </w:rPr>
        <w:t>月支付，凭服务单位的书面付款申请和月管理费发票，经采购人相关部门对其服务按本项目招标文件和合同约定进行审核，审核合格后支付上月相应的金额。</w:t>
      </w:r>
    </w:p>
    <w:p>
      <w:pPr>
        <w:spacing w:line="240" w:lineRule="auto"/>
        <w:ind w:firstLine="420"/>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4.</w:t>
      </w:r>
      <w:r>
        <w:rPr>
          <w:rFonts w:hint="eastAsia" w:ascii="宋体" w:hAnsi="宋体"/>
          <w:color w:val="auto"/>
          <w:sz w:val="24"/>
          <w:shd w:val="clear" w:color="auto" w:fill="auto"/>
        </w:rPr>
        <w:t>2、采购人每月预留中标方月管理费用的1%作为考核中标方的质量保证金。采购人授权的业务监督部门每月对中标方的服务质量进行考核，满分为100分，低于90分每分扣</w:t>
      </w:r>
      <w:r>
        <w:rPr>
          <w:rFonts w:hint="eastAsia" w:ascii="宋体" w:hAnsi="宋体"/>
          <w:color w:val="auto"/>
          <w:sz w:val="24"/>
          <w:shd w:val="clear" w:color="auto" w:fill="auto"/>
          <w:lang w:val="en-US" w:eastAsia="zh-CN"/>
        </w:rPr>
        <w:t>10</w:t>
      </w:r>
      <w:r>
        <w:rPr>
          <w:rFonts w:hint="eastAsia" w:ascii="宋体" w:hAnsi="宋体"/>
          <w:color w:val="auto"/>
          <w:sz w:val="24"/>
          <w:shd w:val="clear" w:color="auto" w:fill="auto"/>
        </w:rPr>
        <w:t>00元。</w:t>
      </w:r>
      <w:r>
        <w:rPr>
          <w:rFonts w:hint="eastAsia" w:ascii="宋体" w:hAnsi="宋体"/>
          <w:color w:val="auto"/>
          <w:sz w:val="24"/>
          <w:shd w:val="clear" w:color="auto" w:fill="auto"/>
          <w:lang w:eastAsia="zh-CN"/>
        </w:rPr>
        <w:t>回收率</w:t>
      </w:r>
      <w:r>
        <w:rPr>
          <w:rFonts w:hint="eastAsia" w:ascii="Arial" w:hAnsi="Arial" w:cs="Arial"/>
          <w:color w:val="auto"/>
          <w:sz w:val="24"/>
          <w:shd w:val="clear" w:color="auto" w:fill="auto"/>
          <w:lang w:val="en-US" w:eastAsia="zh-CN"/>
        </w:rPr>
        <w:t>&lt;</w:t>
      </w:r>
      <w:r>
        <w:rPr>
          <w:rFonts w:hint="eastAsia" w:ascii="宋体" w:hAnsi="宋体"/>
          <w:color w:val="auto"/>
          <w:sz w:val="24"/>
          <w:shd w:val="clear" w:color="auto" w:fill="auto"/>
          <w:lang w:val="en-US" w:eastAsia="zh-CN"/>
        </w:rPr>
        <w:t>80%时，每少一份，按50分/份计入统计，</w:t>
      </w:r>
      <w:r>
        <w:rPr>
          <w:rFonts w:hint="eastAsia" w:ascii="宋体" w:hAnsi="宋体"/>
          <w:color w:val="auto"/>
          <w:sz w:val="24"/>
          <w:shd w:val="clear" w:color="auto" w:fill="auto"/>
        </w:rPr>
        <w:t>中标方在服务中出现重大质量过错，采购人有权在年度质保金内酌情扣罚。</w:t>
      </w:r>
    </w:p>
    <w:p>
      <w:pPr>
        <w:spacing w:line="240" w:lineRule="auto"/>
        <w:ind w:firstLine="420"/>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4.</w:t>
      </w:r>
      <w:r>
        <w:rPr>
          <w:rFonts w:hint="eastAsia" w:ascii="宋体" w:hAnsi="宋体"/>
          <w:color w:val="auto"/>
          <w:sz w:val="24"/>
          <w:shd w:val="clear" w:color="auto" w:fill="auto"/>
        </w:rPr>
        <w:t>3、采购人授权的业务监督部门有权根据其他职能部门对中标方服务中存在的质量问题酌情扣罚质保金。</w:t>
      </w:r>
    </w:p>
    <w:p>
      <w:pPr>
        <w:spacing w:line="240" w:lineRule="auto"/>
        <w:ind w:firstLine="420"/>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4.</w:t>
      </w:r>
      <w:r>
        <w:rPr>
          <w:rFonts w:hint="eastAsia" w:ascii="宋体" w:hAnsi="宋体"/>
          <w:color w:val="auto"/>
          <w:sz w:val="24"/>
          <w:shd w:val="clear" w:color="auto" w:fill="auto"/>
        </w:rPr>
        <w:t>4、合同年度结束后，采购人将上年度剩余的质量保证金无息退还中标人。</w:t>
      </w:r>
    </w:p>
    <w:p>
      <w:pPr>
        <w:spacing w:line="240" w:lineRule="auto"/>
        <w:ind w:firstLine="420"/>
        <w:rPr>
          <w:rFonts w:hint="default" w:ascii="宋体" w:hAnsi="宋体"/>
          <w:color w:val="auto"/>
          <w:sz w:val="24"/>
          <w:shd w:val="clear" w:color="auto" w:fill="auto"/>
          <w:lang w:val="en-US" w:eastAsia="zh-CN"/>
        </w:rPr>
      </w:pPr>
      <w:r>
        <w:rPr>
          <w:rFonts w:hint="eastAsia" w:ascii="宋体" w:hAnsi="宋体"/>
          <w:color w:val="auto"/>
          <w:sz w:val="24"/>
          <w:shd w:val="clear" w:color="auto" w:fill="auto"/>
          <w:lang w:val="en-US" w:eastAsia="zh-CN"/>
        </w:rPr>
        <w:t>4.5、按实际投入人岗数结算。</w:t>
      </w:r>
    </w:p>
    <w:p>
      <w:pPr>
        <w:spacing w:line="240" w:lineRule="auto"/>
        <w:rPr>
          <w:rStyle w:val="13"/>
          <w:rFonts w:hint="eastAsia" w:ascii="宋体" w:hAnsi="宋体"/>
          <w:color w:val="auto"/>
          <w:sz w:val="24"/>
          <w:shd w:val="clear" w:color="auto" w:fill="auto"/>
        </w:rPr>
      </w:pPr>
      <w:r>
        <w:rPr>
          <w:rStyle w:val="13"/>
          <w:rFonts w:hint="eastAsia" w:ascii="宋体" w:hAnsi="宋体"/>
          <w:color w:val="auto"/>
          <w:sz w:val="24"/>
          <w:shd w:val="clear" w:color="auto" w:fill="auto"/>
          <w:lang w:val="en-US" w:eastAsia="zh-CN"/>
        </w:rPr>
        <w:t>5</w:t>
      </w:r>
      <w:r>
        <w:rPr>
          <w:rStyle w:val="13"/>
          <w:rFonts w:hint="eastAsia" w:ascii="宋体" w:hAnsi="宋体"/>
          <w:color w:val="auto"/>
          <w:sz w:val="24"/>
          <w:shd w:val="clear" w:color="auto" w:fill="auto"/>
        </w:rPr>
        <w:t>.计划实施时间</w:t>
      </w:r>
    </w:p>
    <w:p>
      <w:pPr>
        <w:spacing w:line="240" w:lineRule="auto"/>
        <w:ind w:firstLine="470" w:firstLineChars="196"/>
        <w:rPr>
          <w:rStyle w:val="13"/>
          <w:rFonts w:hint="eastAsia" w:ascii="宋体" w:hAnsi="宋体"/>
          <w:b w:val="0"/>
          <w:bCs w:val="0"/>
          <w:color w:val="auto"/>
          <w:sz w:val="24"/>
          <w:shd w:val="clear" w:color="auto" w:fill="auto"/>
        </w:rPr>
      </w:pPr>
      <w:r>
        <w:rPr>
          <w:rFonts w:hint="eastAsia" w:ascii="宋体" w:hAnsi="宋体"/>
          <w:color w:val="auto"/>
          <w:sz w:val="24"/>
          <w:shd w:val="clear" w:color="auto" w:fill="auto"/>
        </w:rPr>
        <w:t>投标人在合同签订后15个工作日开始实行，采购人可根据实际情况给予磨合期</w:t>
      </w:r>
      <w:r>
        <w:rPr>
          <w:rFonts w:hint="eastAsia" w:ascii="宋体" w:hAnsi="宋体"/>
          <w:color w:val="auto"/>
          <w:sz w:val="24"/>
          <w:shd w:val="clear" w:color="auto" w:fill="auto"/>
          <w:lang w:val="zh-Hans"/>
        </w:rPr>
        <w:t>，正式考核从</w:t>
      </w:r>
      <w:r>
        <w:rPr>
          <w:rFonts w:hint="eastAsia" w:ascii="宋体" w:hAnsi="宋体"/>
          <w:color w:val="auto"/>
          <w:sz w:val="24"/>
          <w:shd w:val="clear" w:color="auto" w:fill="auto"/>
        </w:rPr>
        <w:t>合同签订后双方合同中约定的磨合期结束次日</w:t>
      </w:r>
      <w:r>
        <w:rPr>
          <w:rFonts w:hint="eastAsia" w:ascii="宋体" w:hAnsi="宋体"/>
          <w:color w:val="auto"/>
          <w:sz w:val="24"/>
          <w:shd w:val="clear" w:color="auto" w:fill="auto"/>
          <w:lang w:val="zh-Hans"/>
        </w:rPr>
        <w:t>起</w:t>
      </w:r>
      <w:r>
        <w:rPr>
          <w:rFonts w:hint="eastAsia" w:ascii="宋体" w:hAnsi="宋体"/>
          <w:color w:val="auto"/>
          <w:sz w:val="24"/>
          <w:shd w:val="clear" w:color="auto" w:fill="auto"/>
        </w:rPr>
        <w:t>。</w:t>
      </w:r>
    </w:p>
    <w:p>
      <w:pPr>
        <w:spacing w:line="240" w:lineRule="auto"/>
        <w:rPr>
          <w:rStyle w:val="13"/>
          <w:rFonts w:hint="eastAsia" w:ascii="宋体" w:hAnsi="宋体"/>
          <w:color w:val="auto"/>
          <w:sz w:val="24"/>
          <w:shd w:val="clear" w:color="auto" w:fill="auto"/>
        </w:rPr>
      </w:pPr>
      <w:r>
        <w:rPr>
          <w:rStyle w:val="13"/>
          <w:rFonts w:hint="eastAsia" w:ascii="宋体" w:hAnsi="宋体"/>
          <w:color w:val="auto"/>
          <w:sz w:val="24"/>
          <w:shd w:val="clear" w:color="auto" w:fill="auto"/>
          <w:lang w:val="en-US" w:eastAsia="zh-CN"/>
        </w:rPr>
        <w:t>6</w:t>
      </w:r>
      <w:r>
        <w:rPr>
          <w:rStyle w:val="13"/>
          <w:rFonts w:hint="eastAsia" w:ascii="宋体" w:hAnsi="宋体"/>
          <w:color w:val="auto"/>
          <w:sz w:val="24"/>
          <w:shd w:val="clear" w:color="auto" w:fill="auto"/>
        </w:rPr>
        <w:t>.基本要求</w:t>
      </w:r>
    </w:p>
    <w:p>
      <w:pPr>
        <w:spacing w:line="240" w:lineRule="auto"/>
        <w:ind w:firstLine="470" w:firstLineChars="196"/>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6</w:t>
      </w:r>
      <w:r>
        <w:rPr>
          <w:rFonts w:hint="eastAsia" w:ascii="宋体" w:hAnsi="宋体"/>
          <w:color w:val="auto"/>
          <w:sz w:val="24"/>
          <w:shd w:val="clear" w:color="auto" w:fill="auto"/>
        </w:rPr>
        <w:t>.1</w:t>
      </w:r>
      <w:r>
        <w:rPr>
          <w:rFonts w:hint="eastAsia" w:ascii="宋体" w:hAnsi="宋体"/>
          <w:color w:val="auto"/>
          <w:sz w:val="24"/>
          <w:shd w:val="clear" w:color="auto" w:fill="auto"/>
          <w:lang w:eastAsia="zh-CN"/>
        </w:rPr>
        <w:t>服务</w:t>
      </w:r>
      <w:r>
        <w:rPr>
          <w:rFonts w:hint="eastAsia" w:ascii="宋体" w:hAnsi="宋体"/>
          <w:color w:val="auto"/>
          <w:sz w:val="24"/>
          <w:shd w:val="clear" w:color="auto" w:fill="auto"/>
        </w:rPr>
        <w:t>人员身体健康（要求体检，费用自理）。</w:t>
      </w:r>
    </w:p>
    <w:p>
      <w:pPr>
        <w:spacing w:line="240" w:lineRule="auto"/>
        <w:ind w:firstLine="470" w:firstLineChars="196"/>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6</w:t>
      </w:r>
      <w:r>
        <w:rPr>
          <w:rFonts w:hint="eastAsia" w:ascii="宋体" w:hAnsi="宋体"/>
          <w:color w:val="auto"/>
          <w:sz w:val="24"/>
          <w:shd w:val="clear" w:color="auto" w:fill="auto"/>
        </w:rPr>
        <w:t>.2服务期内，员工发生一切意外及伤亡事故</w:t>
      </w:r>
      <w:r>
        <w:rPr>
          <w:rFonts w:hint="eastAsia" w:ascii="宋体" w:hAnsi="宋体"/>
          <w:color w:val="auto"/>
          <w:sz w:val="24"/>
          <w:shd w:val="clear" w:color="auto" w:fill="auto"/>
          <w:lang w:eastAsia="zh-CN"/>
        </w:rPr>
        <w:t>等均</w:t>
      </w:r>
      <w:r>
        <w:rPr>
          <w:rFonts w:hint="eastAsia" w:ascii="宋体" w:hAnsi="宋体"/>
          <w:color w:val="auto"/>
          <w:sz w:val="24"/>
          <w:shd w:val="clear" w:color="auto" w:fill="auto"/>
        </w:rPr>
        <w:t>由中标方负责。</w:t>
      </w:r>
    </w:p>
    <w:p>
      <w:pPr>
        <w:spacing w:line="240" w:lineRule="auto"/>
        <w:ind w:firstLine="470" w:firstLineChars="196"/>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6.3</w:t>
      </w:r>
      <w:r>
        <w:rPr>
          <w:rFonts w:hint="eastAsia" w:ascii="宋体" w:hAnsi="宋体"/>
          <w:color w:val="auto"/>
          <w:sz w:val="24"/>
          <w:shd w:val="clear" w:color="auto" w:fill="auto"/>
        </w:rPr>
        <w:t>本次承包年限到期结束后，院方有权通过公开的采购程序进行第二轮经营承包权的招投标活动。在未完成招标活动前，服务单位有义务在本次承包年限到期结束后继续延期为院方服务，直至新服务单位到位为止。</w:t>
      </w:r>
    </w:p>
    <w:p>
      <w:pPr>
        <w:spacing w:line="240" w:lineRule="auto"/>
        <w:ind w:right="641"/>
        <w:outlineLvl w:val="1"/>
        <w:rPr>
          <w:rFonts w:hint="eastAsia" w:ascii="宋体" w:hAnsi="宋体"/>
          <w:b/>
          <w:color w:val="auto"/>
          <w:sz w:val="24"/>
          <w:shd w:val="clear" w:color="auto" w:fill="auto"/>
        </w:rPr>
      </w:pPr>
      <w:r>
        <w:rPr>
          <w:rFonts w:hint="eastAsia" w:ascii="宋体" w:hAnsi="宋体"/>
          <w:b/>
          <w:color w:val="auto"/>
          <w:sz w:val="24"/>
          <w:shd w:val="clear" w:color="auto" w:fill="auto"/>
        </w:rPr>
        <w:t>二、各科室具体情况</w:t>
      </w:r>
    </w:p>
    <w:p>
      <w:pPr>
        <w:spacing w:line="240" w:lineRule="auto"/>
        <w:ind w:firstLine="470" w:firstLineChars="196"/>
        <w:rPr>
          <w:rFonts w:hint="eastAsia" w:ascii="宋体" w:hAnsi="宋体"/>
          <w:color w:val="auto"/>
          <w:sz w:val="24"/>
          <w:shd w:val="clear" w:color="auto" w:fill="auto"/>
          <w:lang w:val="zh-Hans"/>
        </w:rPr>
      </w:pPr>
      <w:r>
        <w:rPr>
          <w:rFonts w:hint="eastAsia" w:ascii="宋体" w:hAnsi="宋体"/>
          <w:b w:val="0"/>
          <w:bCs/>
          <w:color w:val="auto"/>
          <w:sz w:val="24"/>
          <w:shd w:val="clear" w:color="auto" w:fill="auto"/>
        </w:rPr>
        <w:t>如院内出现临时重大应急事件，由经理统一调度部门人员协同负责。</w:t>
      </w:r>
    </w:p>
    <w:p>
      <w:pPr>
        <w:spacing w:line="240" w:lineRule="auto"/>
        <w:ind w:right="641"/>
        <w:outlineLvl w:val="1"/>
        <w:rPr>
          <w:rFonts w:hint="eastAsia" w:ascii="宋体" w:hAnsi="宋体" w:eastAsia="宋体"/>
          <w:b/>
          <w:color w:val="auto"/>
          <w:sz w:val="24"/>
          <w:shd w:val="clear" w:color="auto" w:fill="auto"/>
          <w:lang w:eastAsia="zh-CN"/>
        </w:rPr>
      </w:pPr>
      <w:r>
        <w:rPr>
          <w:rFonts w:hint="eastAsia" w:ascii="宋体" w:hAnsi="宋体"/>
          <w:b/>
          <w:color w:val="auto"/>
          <w:sz w:val="24"/>
          <w:shd w:val="clear" w:color="auto" w:fill="auto"/>
        </w:rPr>
        <w:t>三、后勤</w:t>
      </w:r>
      <w:r>
        <w:rPr>
          <w:rFonts w:hint="eastAsia" w:ascii="宋体" w:hAnsi="宋体"/>
          <w:b/>
          <w:color w:val="auto"/>
          <w:sz w:val="24"/>
          <w:shd w:val="clear" w:color="auto" w:fill="auto"/>
          <w:lang w:eastAsia="zh-CN"/>
        </w:rPr>
        <w:t>运送</w:t>
      </w:r>
      <w:r>
        <w:rPr>
          <w:rFonts w:hint="eastAsia" w:ascii="宋体" w:hAnsi="宋体"/>
          <w:b/>
          <w:color w:val="auto"/>
          <w:sz w:val="24"/>
          <w:shd w:val="clear" w:color="auto" w:fill="auto"/>
        </w:rPr>
        <w:t>服务</w:t>
      </w:r>
      <w:r>
        <w:rPr>
          <w:rFonts w:hint="eastAsia" w:ascii="宋体" w:hAnsi="宋体"/>
          <w:b/>
          <w:color w:val="auto"/>
          <w:sz w:val="24"/>
          <w:shd w:val="clear" w:color="auto" w:fill="auto"/>
          <w:lang w:eastAsia="zh-CN"/>
        </w:rPr>
        <w:t>内容</w:t>
      </w:r>
    </w:p>
    <w:p>
      <w:pPr>
        <w:pStyle w:val="6"/>
        <w:spacing w:line="400" w:lineRule="exact"/>
        <w:rPr>
          <w:rFonts w:hint="eastAsia" w:ascii="宋体" w:hAnsi="宋体"/>
          <w:b/>
          <w:color w:val="auto"/>
          <w:shd w:val="clear" w:color="auto" w:fill="auto"/>
        </w:rPr>
      </w:pPr>
      <w:r>
        <w:rPr>
          <w:rFonts w:hint="eastAsia" w:ascii="宋体" w:hAnsi="宋体"/>
          <w:b/>
          <w:color w:val="auto"/>
          <w:shd w:val="clear" w:color="auto" w:fill="auto"/>
        </w:rPr>
        <w:t>1.运送服务范围</w:t>
      </w:r>
    </w:p>
    <w:tbl>
      <w:tblPr>
        <w:tblStyle w:val="11"/>
        <w:tblW w:w="8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080"/>
        <w:gridCol w:w="432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楼号</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楼层</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功能</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内科楼</w:t>
            </w: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MRI室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中心药房</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静配中心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供应室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病理科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52区护理单元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55区护理单元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中心实验室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信息中心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超声影像科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门诊楼</w:t>
            </w: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门诊收费处</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肠道门诊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门诊部</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急诊EICU</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门诊检验科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心电图室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整形外科门诊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手术室（未开放）</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消化内镜中心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妇科门诊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口腔内科门诊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耳鼻咽喉科手术室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眼科门诊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门诊手术室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康复科门诊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体外震波治疗室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小儿外科门诊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胸外科门诊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心脏外科门诊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泌尿外科门诊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皮肤科门诊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医院感染管理及疾病预防控制处</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神经内科门诊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神外门诊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图书馆</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药学部</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后勤管理处</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保卫处</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基建处</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质控科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工会</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监察审计处</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医务科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护理部</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干部保健处（医保办）办公室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财务处</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经济管理办公室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人力资源处办公室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公共关系部</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科研处</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党办</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医院办公室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放疗门诊</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医大D楼</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外科楼</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介入科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病区检验科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输血科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麻醉科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手术室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7区耳鼻咽喉科</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干部门诊</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25F</w:t>
            </w: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2区护理单元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w:t>
            </w:r>
          </w:p>
        </w:tc>
        <w:tc>
          <w:tcPr>
            <w:tcW w:w="1080" w:type="dxa"/>
            <w:vMerge w:val="restart"/>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电梯</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病案室</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门诊西成药房</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药房</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门诊部</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调度中心</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复合手术室（未开放）</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急诊抢救室（未开放）</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手术室运送（未开放）</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32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病房（未开放）</w:t>
            </w:r>
          </w:p>
        </w:tc>
        <w:tc>
          <w:tcPr>
            <w:tcW w:w="165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r>
    </w:tbl>
    <w:p>
      <w:pPr>
        <w:pStyle w:val="10"/>
        <w:spacing w:after="0" w:line="240" w:lineRule="auto"/>
        <w:ind w:firstLine="0" w:firstLineChars="0"/>
        <w:rPr>
          <w:rFonts w:hint="eastAsia" w:ascii="宋体" w:hAnsi="宋体" w:eastAsia="宋体" w:cs="宋体"/>
          <w:b/>
          <w:bCs/>
          <w:color w:val="auto"/>
          <w:sz w:val="24"/>
          <w:shd w:val="clear" w:color="auto" w:fill="auto"/>
          <w:lang w:val="zh-Hans"/>
        </w:rPr>
      </w:pPr>
      <w:r>
        <w:rPr>
          <w:rFonts w:hint="eastAsia" w:ascii="宋体" w:hAnsi="宋体" w:eastAsia="宋体" w:cs="宋体"/>
          <w:b/>
          <w:bCs/>
          <w:color w:val="auto"/>
          <w:sz w:val="24"/>
          <w:shd w:val="clear" w:color="auto" w:fill="auto"/>
          <w:lang w:val="en-US" w:eastAsia="zh-CN"/>
        </w:rPr>
        <w:t>2、</w:t>
      </w:r>
      <w:r>
        <w:rPr>
          <w:rFonts w:hint="eastAsia" w:ascii="宋体" w:hAnsi="宋体" w:eastAsia="宋体" w:cs="宋体"/>
          <w:b/>
          <w:bCs/>
          <w:color w:val="auto"/>
          <w:sz w:val="24"/>
          <w:shd w:val="clear" w:color="auto" w:fill="auto"/>
          <w:lang w:val="zh-Hans"/>
        </w:rPr>
        <w:t xml:space="preserve"> 医院废物管理</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1.2.1 指定专人专车负责医疗废物的收集工作，按照规定时间到各科室收集医疗废物并清运至院内指定地点，严禁医疗废物和生活垃圾混合清运。</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1.2.2 医疗废物收集清运员严格按照医院及中标方制定的医疗废物管理的规章制度、规范、工作流程和各项工作要求，医疗废物必须扎扣，称重、扫码和张贴分类标识。将医疗废物清运至院内指定医疗废物暂存处。</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1.2.3实行医疗废物电子签收，确保全程闭环管理。</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1.2.4 医疗废物收集清运员应认真做好医疗废物的保管和交接工作；发现医疗废物流失、泄露、扩散和意外事故时，应及时向负责人报告，以及时采取应急措施。</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1.2.5 服务方应积极配合医院做好医疗废物意外事故的应急处理。</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color w:val="auto"/>
          <w:sz w:val="24"/>
          <w:shd w:val="clear" w:color="auto" w:fill="auto"/>
          <w:lang w:val="en-US" w:eastAsia="zh-CN"/>
        </w:rPr>
        <w:t>2</w:t>
      </w:r>
      <w:r>
        <w:rPr>
          <w:rFonts w:hint="eastAsia" w:ascii="宋体" w:hAnsi="宋体" w:eastAsia="宋体" w:cs="宋体"/>
          <w:b/>
          <w:color w:val="auto"/>
          <w:sz w:val="24"/>
          <w:shd w:val="clear" w:color="auto" w:fill="auto"/>
        </w:rPr>
        <w:t xml:space="preserve">.1 </w:t>
      </w:r>
      <w:r>
        <w:rPr>
          <w:rFonts w:hint="eastAsia" w:ascii="宋体" w:hAnsi="宋体" w:eastAsia="宋体" w:cs="宋体"/>
          <w:b/>
          <w:color w:val="auto"/>
          <w:sz w:val="24"/>
          <w:shd w:val="clear" w:color="auto" w:fill="auto"/>
          <w:lang w:eastAsia="zh-CN"/>
        </w:rPr>
        <w:t>医疗</w:t>
      </w:r>
      <w:r>
        <w:rPr>
          <w:rFonts w:hint="eastAsia" w:ascii="宋体" w:hAnsi="宋体" w:eastAsia="宋体" w:cs="宋体"/>
          <w:b/>
          <w:color w:val="auto"/>
          <w:sz w:val="24"/>
          <w:highlight w:val="none"/>
          <w:shd w:val="clear" w:color="auto" w:fill="auto"/>
          <w:lang w:eastAsia="zh-CN"/>
        </w:rPr>
        <w:t>废物</w:t>
      </w:r>
      <w:r>
        <w:rPr>
          <w:rFonts w:hint="eastAsia" w:ascii="宋体" w:hAnsi="宋体" w:eastAsia="宋体" w:cs="宋体"/>
          <w:b/>
          <w:color w:val="auto"/>
          <w:sz w:val="24"/>
          <w:shd w:val="clear" w:color="auto" w:fill="auto"/>
          <w:lang w:eastAsia="zh-CN"/>
        </w:rPr>
        <w:t>分类</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感染性废物：携带病原微生物具有引发感染性疾病传播危险的医疗废物（被病人血液、体液、排泄物污染的物品，污染的纱布、绷带、脱脂棉等敷料、废弃的被服；</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病理性废物：诊疗过程中产生的人体废弃物和医学实验动物尸体等（病理标本，试验动物尸体、组织器官和排泄物）。</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损伤性废物：能够刺伤或者割伤人体的废弃的医用锐器（针头、刀片、玻璃试管、安瓿）</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药物性废物：过期、淘汰、变质或者被污染的废弃的药品（抗生素、抗癌性药物）。</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化学性废物：具有毒性、腐蚀性、易燃易爆性的废弃的化学物品（破损的血压计、体温计）</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color w:val="auto"/>
          <w:sz w:val="24"/>
          <w:shd w:val="clear" w:color="auto" w:fill="auto"/>
          <w:lang w:val="en-US" w:eastAsia="zh-CN"/>
        </w:rPr>
        <w:t>2</w:t>
      </w:r>
      <w:r>
        <w:rPr>
          <w:rFonts w:hint="eastAsia" w:ascii="宋体" w:hAnsi="宋体" w:eastAsia="宋体" w:cs="宋体"/>
          <w:b/>
          <w:color w:val="auto"/>
          <w:sz w:val="24"/>
          <w:shd w:val="clear" w:color="auto" w:fill="auto"/>
        </w:rPr>
        <w:t>.2</w:t>
      </w:r>
      <w:r>
        <w:rPr>
          <w:rFonts w:hint="eastAsia" w:ascii="宋体" w:hAnsi="宋体" w:eastAsia="宋体" w:cs="宋体"/>
          <w:b/>
          <w:color w:val="auto"/>
          <w:sz w:val="24"/>
          <w:shd w:val="clear" w:color="auto" w:fill="auto"/>
          <w:lang w:eastAsia="zh-CN"/>
        </w:rPr>
        <w:t>医疗废物收集</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医疗废物袋或容器要求坚韧耐用、不渗漏，使用中发现盛放医疗废物的容器有破损、渗漏等情况应立即更换并做相应的消毒处理。不得将破损的医疗废物袋、容器作为普通生活垃圾遗弃，破损后的医疗废物袋、容器应与医疗废物一同处置。</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医疗废物收集时，袋口必须扎扣打结，称重、打印二维码并贴在医疗废物垃圾袋上。医疗废物收集员工必须与病区护士当面交接签收。</w:t>
      </w:r>
    </w:p>
    <w:p>
      <w:pPr>
        <w:spacing w:line="240" w:lineRule="auto"/>
        <w:ind w:firstLine="420"/>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lang w:val="en-US" w:eastAsia="zh-CN"/>
        </w:rPr>
        <w:t>2</w:t>
      </w:r>
      <w:r>
        <w:rPr>
          <w:rFonts w:hint="eastAsia" w:ascii="宋体" w:hAnsi="宋体" w:eastAsia="宋体" w:cs="宋体"/>
          <w:b/>
          <w:color w:val="auto"/>
          <w:sz w:val="24"/>
          <w:shd w:val="clear" w:color="auto" w:fill="auto"/>
        </w:rPr>
        <w:t xml:space="preserve">.3 </w:t>
      </w:r>
      <w:r>
        <w:rPr>
          <w:rFonts w:hint="eastAsia" w:ascii="宋体" w:hAnsi="宋体" w:eastAsia="宋体" w:cs="宋体"/>
          <w:b/>
          <w:color w:val="auto"/>
          <w:sz w:val="24"/>
          <w:shd w:val="clear" w:color="auto" w:fill="auto"/>
          <w:lang w:eastAsia="zh-CN"/>
        </w:rPr>
        <w:t>医疗废物</w:t>
      </w:r>
      <w:r>
        <w:rPr>
          <w:rFonts w:hint="eastAsia" w:ascii="宋体" w:hAnsi="宋体" w:eastAsia="宋体" w:cs="宋体"/>
          <w:b/>
          <w:color w:val="auto"/>
          <w:sz w:val="24"/>
          <w:shd w:val="clear" w:color="auto" w:fill="auto"/>
        </w:rPr>
        <w:t>清运</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指定专人专车负责医疗废物的清运工作，按照规定时间和路线到各科室收集，全程使用电子签收，严禁医疗废物和生活垃圾混和清运；转运人员每年进行体检，必要时接种相应的疫苗，并建立健康档案。</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垃圾废物清运车必须加盖封闭，避免垃圾废物暴露在空气中，垃圾废物不得拖拉、遗洒、污染周围环境和滞留超过2天；</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医疗废物清运人员将利器类医疗废物放入利器盒，利器盒使用前须进行检查是否破损；</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医疗废物清运人员将每袋医疗废物扫码放入医院暂存点，并将每日医废数量和签收记录上传到云端储存备查；</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医疗废物收集清运人员在收集、清运或搬动过程中发现容器密封不严或破损等情况，应立即重新封装并作相应的消毒处理；</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收集清运工具使用后应立即消毒，保持清洁。</w:t>
      </w:r>
    </w:p>
    <w:p>
      <w:pPr>
        <w:spacing w:line="240" w:lineRule="auto"/>
        <w:ind w:firstLine="420"/>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lang w:val="en-US" w:eastAsia="zh-CN"/>
        </w:rPr>
        <w:t>2</w:t>
      </w:r>
      <w:r>
        <w:rPr>
          <w:rFonts w:hint="eastAsia" w:ascii="宋体" w:hAnsi="宋体" w:eastAsia="宋体" w:cs="宋体"/>
          <w:b/>
          <w:color w:val="auto"/>
          <w:sz w:val="24"/>
          <w:shd w:val="clear" w:color="auto" w:fill="auto"/>
        </w:rPr>
        <w:t>.4 垃圾废物的贮存和外运</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2.4.1医疗废物收集清运后贮存于医疗废物贮存设施，贮存设施设置危险废物警示标志；</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2.4.2严禁在贮存设施以外堆放医疗废物。医疗废物贮存时间不得超过2天，冷冻贮存时间不得超过7天；</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2.4.3医疗废物清运人员负责对医疗废物的管理，对收集清运来的医疗废物进行清点与检查，在《医疗废物贮存登记本》上记录。</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2.4.4各中污物密闭存放，每天对贮存设施和设备进行消毒1-2次，搞好卫生，室内外应保持干净整洁，冰箱和室内地面及四壁不能有血迹、污垢和污物残留；每周一次进行大扫除，定期对贮存地进行喷药和消毒，防止蚊蝇滋生，杀灭蟑螂和老鼠；</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2.4.5做好医疗废物的保管工作，实时锁好门；</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2.4.6医疗废物委托给专业单位进行外运处置，医疗废物收集清运人员负责与处置单位的对接工作，在交接、转运医疗废物时，应填写《医疗废物交接记录表》等。</w:t>
      </w:r>
    </w:p>
    <w:p>
      <w:pPr>
        <w:numPr>
          <w:ilvl w:val="0"/>
          <w:numId w:val="2"/>
        </w:numPr>
        <w:spacing w:line="240" w:lineRule="auto"/>
        <w:ind w:firstLine="420"/>
        <w:rPr>
          <w:rFonts w:hint="eastAsia" w:ascii="宋体" w:hAnsi="宋体" w:eastAsia="宋体" w:cs="宋体"/>
          <w:b/>
          <w:color w:val="auto"/>
          <w:sz w:val="24"/>
          <w:shd w:val="clear" w:color="auto" w:fill="auto"/>
          <w:lang w:val="en-US" w:eastAsia="zh-CN"/>
        </w:rPr>
      </w:pPr>
      <w:r>
        <w:rPr>
          <w:rFonts w:hint="eastAsia" w:ascii="宋体" w:hAnsi="宋体" w:eastAsia="宋体" w:cs="宋体"/>
          <w:b/>
          <w:color w:val="auto"/>
          <w:sz w:val="24"/>
          <w:shd w:val="clear" w:color="auto" w:fill="auto"/>
          <w:lang w:val="en-US" w:eastAsia="zh-CN"/>
        </w:rPr>
        <w:t>运送服务内容</w:t>
      </w:r>
    </w:p>
    <w:p>
      <w:pPr>
        <w:numPr>
          <w:ilvl w:val="0"/>
          <w:numId w:val="0"/>
        </w:numPr>
        <w:spacing w:line="240" w:lineRule="auto"/>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lang w:val="en-US" w:eastAsia="zh-CN"/>
        </w:rPr>
        <w:t>3</w:t>
      </w:r>
      <w:r>
        <w:rPr>
          <w:rFonts w:hint="eastAsia" w:ascii="宋体" w:hAnsi="宋体" w:eastAsia="宋体" w:cs="宋体"/>
          <w:color w:val="auto"/>
          <w:sz w:val="24"/>
          <w:shd w:val="clear" w:color="auto" w:fill="auto"/>
        </w:rPr>
        <w:t>.1 为医院区域提供每周7天，每天24小时的物流运送工作。</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3.2 病人运送：将急诊病人转移至指定科室；危重、手术、分娩、无主病人接送（包括随120外出接病人）；接送行动不便的住院病人做各项检查；不包括门诊普通病人接送，但包括门诊危重病人接送；运送危重病人及术后病人必须有医护人员跟随。</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3.3药品运送：指药房和药库间药品的输送，各临床科室班内时间大输液的运送以及班外时间各临床科室临时取药、不包括班内时间临床科室任何处方药品、血液及血液制品的运送。</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3.4标本运送：指将住院病人血液、病理及其他各种排泄物、体液标本送至指定检验科室检验。</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3.5文件表单：指各种报告、检查单、会诊单、文件、资料的运送，不包括病历等重要资料的运送。</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3.6高压物品运送：指将各科室需要高压消毒的物品送至供应室消毒并取回。</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3.7物资运送：指各种医用耗材、办公耗材和用品的运送。</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3.8设备运送：指各种医用设备、办公设备的运送，贵重设备的运送需医护人员跟随。</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3.9家具运送：指各种病床、检查床、床头柜、橱柜、桌椅等家具送修。</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3.10以上运送仅限院内各科室间运送，不包括院外运送以及任何采购运入物品、物资、设备、家具的卸运。</w:t>
      </w:r>
    </w:p>
    <w:p>
      <w:pPr>
        <w:numPr>
          <w:ilvl w:val="0"/>
          <w:numId w:val="0"/>
        </w:numPr>
        <w:spacing w:line="240" w:lineRule="auto"/>
        <w:ind w:firstLine="480" w:firstLineChars="20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3.11其他（桌椅摆放、悬挂条幅、协助科室小物件的搬运等。</w:t>
      </w:r>
    </w:p>
    <w:p>
      <w:pPr>
        <w:numPr>
          <w:ilvl w:val="0"/>
          <w:numId w:val="0"/>
        </w:numPr>
        <w:spacing w:line="240" w:lineRule="auto"/>
        <w:ind w:firstLine="480" w:firstLineChars="200"/>
        <w:rPr>
          <w:rFonts w:hint="eastAsia" w:ascii="宋体" w:hAnsi="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3.12不在以上服务范围内的，而医院有临时需求的物流运送，按有偿搬运服务方式，由双方另行协商服务费用。</w:t>
      </w:r>
    </w:p>
    <w:p>
      <w:pPr>
        <w:numPr>
          <w:ilvl w:val="0"/>
          <w:numId w:val="0"/>
        </w:numPr>
        <w:spacing w:line="400" w:lineRule="exact"/>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lang w:val="en-US" w:eastAsia="zh-CN"/>
        </w:rPr>
        <w:t>3.13 医院提供轮椅、平车、送物车、等运送工具。</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3.14</w:t>
      </w:r>
      <w:r>
        <w:rPr>
          <w:rFonts w:hint="eastAsia" w:ascii="宋体" w:hAnsi="宋体"/>
          <w:color w:val="auto"/>
          <w:sz w:val="24"/>
          <w:highlight w:val="none"/>
        </w:rPr>
        <w:t>不负责运送驻守科室的地面落蜡、墙面、高空、玻璃等专项清洁工作。</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3.15</w:t>
      </w:r>
      <w:r>
        <w:rPr>
          <w:rFonts w:hint="eastAsia" w:ascii="宋体" w:hAnsi="宋体"/>
          <w:color w:val="auto"/>
          <w:sz w:val="24"/>
          <w:highlight w:val="none"/>
          <w:lang w:eastAsia="zh-CN"/>
        </w:rPr>
        <w:t>只</w:t>
      </w:r>
      <w:r>
        <w:rPr>
          <w:rFonts w:hint="eastAsia" w:ascii="宋体" w:hAnsi="宋体"/>
          <w:color w:val="auto"/>
          <w:sz w:val="24"/>
          <w:highlight w:val="none"/>
        </w:rPr>
        <w:t>负责</w:t>
      </w:r>
      <w:r>
        <w:rPr>
          <w:rFonts w:hint="eastAsia" w:ascii="宋体" w:hAnsi="宋体"/>
          <w:color w:val="auto"/>
          <w:sz w:val="24"/>
          <w:highlight w:val="none"/>
          <w:lang w:eastAsia="zh-CN"/>
        </w:rPr>
        <w:t>驻守科室（手术室</w:t>
      </w:r>
      <w:r>
        <w:rPr>
          <w:rFonts w:hint="eastAsia" w:ascii="宋体" w:hAnsi="宋体"/>
          <w:color w:val="auto"/>
          <w:sz w:val="24"/>
          <w:highlight w:val="none"/>
          <w:lang w:val="en-US" w:eastAsia="zh-CN"/>
        </w:rPr>
        <w:t>1、手术室2、检验科、供应室</w:t>
      </w:r>
      <w:r>
        <w:rPr>
          <w:rFonts w:hint="eastAsia" w:ascii="宋体" w:hAnsi="宋体"/>
          <w:color w:val="auto"/>
          <w:sz w:val="24"/>
          <w:highlight w:val="none"/>
          <w:lang w:eastAsia="zh-CN"/>
        </w:rPr>
        <w:t>）的</w:t>
      </w:r>
      <w:r>
        <w:rPr>
          <w:rFonts w:hint="eastAsia" w:ascii="宋体" w:hAnsi="宋体"/>
          <w:color w:val="auto"/>
          <w:sz w:val="24"/>
          <w:highlight w:val="none"/>
        </w:rPr>
        <w:t>清洗工作，包含擦拭治疗车、病历车、医用冰箱、摆药篮、换药车、换药及治疗器械、仪器物表擦拭、清倒吸痰罐、更换锐器盒工作。</w:t>
      </w:r>
    </w:p>
    <w:p>
      <w:pPr>
        <w:spacing w:line="400" w:lineRule="exact"/>
        <w:ind w:firstLine="480" w:firstLineChars="200"/>
        <w:rPr>
          <w:rFonts w:ascii="宋体" w:hAnsi="宋体"/>
          <w:sz w:val="24"/>
        </w:rPr>
      </w:pPr>
      <w:r>
        <w:rPr>
          <w:rFonts w:ascii="宋体" w:hAnsi="宋体"/>
          <w:color w:val="auto"/>
          <w:sz w:val="24"/>
          <w:highlight w:val="none"/>
        </w:rPr>
        <w:t>3.16</w:t>
      </w:r>
      <w:r>
        <w:rPr>
          <w:rFonts w:hint="eastAsia" w:ascii="宋体" w:hAnsi="宋体"/>
          <w:sz w:val="24"/>
        </w:rPr>
        <w:t>不负责病区标本框和标本架、气道标本桶清洁。</w:t>
      </w:r>
    </w:p>
    <w:p>
      <w:pPr>
        <w:pStyle w:val="2"/>
        <w:rPr>
          <w:rFonts w:hint="eastAsia"/>
          <w:lang w:val="en-US" w:eastAsia="zh-CN"/>
        </w:rPr>
      </w:pPr>
    </w:p>
    <w:p>
      <w:pPr>
        <w:spacing w:line="400" w:lineRule="exact"/>
        <w:rPr>
          <w:rFonts w:hint="eastAsia" w:ascii="宋体" w:hAnsi="宋体"/>
          <w:b/>
          <w:color w:val="auto"/>
          <w:sz w:val="24"/>
          <w:shd w:val="clear" w:color="auto" w:fill="auto"/>
        </w:rPr>
      </w:pPr>
      <w:bookmarkStart w:id="11" w:name="_Toc246478522"/>
      <w:bookmarkStart w:id="12" w:name="_Toc246478826"/>
      <w:bookmarkStart w:id="13" w:name="_Toc243298630"/>
      <w:r>
        <w:rPr>
          <w:rFonts w:hint="eastAsia" w:ascii="宋体" w:hAnsi="宋体"/>
          <w:b/>
          <w:color w:val="auto"/>
          <w:sz w:val="24"/>
          <w:shd w:val="clear" w:color="auto" w:fill="auto"/>
          <w:lang w:val="en-US" w:eastAsia="zh-CN"/>
        </w:rPr>
        <w:t>4</w:t>
      </w:r>
      <w:r>
        <w:rPr>
          <w:rFonts w:hint="eastAsia" w:ascii="宋体" w:hAnsi="宋体"/>
          <w:b/>
          <w:color w:val="auto"/>
          <w:sz w:val="24"/>
          <w:shd w:val="clear" w:color="auto" w:fill="auto"/>
          <w:lang w:eastAsia="zh-CN"/>
        </w:rPr>
        <w:t>、</w:t>
      </w:r>
      <w:r>
        <w:rPr>
          <w:rFonts w:hint="eastAsia" w:ascii="宋体" w:hAnsi="宋体"/>
          <w:b/>
          <w:color w:val="auto"/>
          <w:sz w:val="24"/>
          <w:shd w:val="clear" w:color="auto" w:fill="auto"/>
        </w:rPr>
        <w:t>运送服务具体内容与频次</w:t>
      </w:r>
      <w:bookmarkEnd w:id="11"/>
      <w:bookmarkEnd w:id="12"/>
      <w:bookmarkEnd w:id="13"/>
    </w:p>
    <w:p>
      <w:pPr>
        <w:spacing w:line="400" w:lineRule="exact"/>
        <w:ind w:firstLine="354" w:firstLineChars="147"/>
        <w:rPr>
          <w:rFonts w:hint="eastAsia" w:ascii="宋体" w:hAnsi="宋体" w:cs="宋体"/>
          <w:b/>
          <w:color w:val="auto"/>
          <w:kern w:val="0"/>
          <w:sz w:val="24"/>
          <w:shd w:val="clear" w:color="auto" w:fill="auto"/>
        </w:rPr>
      </w:pPr>
      <w:r>
        <w:rPr>
          <w:rFonts w:hint="eastAsia" w:ascii="宋体" w:hAnsi="宋体" w:cs="宋体"/>
          <w:b/>
          <w:color w:val="auto"/>
          <w:kern w:val="0"/>
          <w:sz w:val="24"/>
          <w:shd w:val="clear" w:color="auto" w:fill="auto"/>
          <w:lang w:val="en-US" w:eastAsia="zh-CN"/>
        </w:rPr>
        <w:t>1</w:t>
      </w:r>
      <w:r>
        <w:rPr>
          <w:rFonts w:hint="eastAsia" w:ascii="宋体" w:hAnsi="宋体" w:cs="宋体"/>
          <w:b/>
          <w:color w:val="auto"/>
          <w:kern w:val="0"/>
          <w:sz w:val="24"/>
          <w:shd w:val="clear" w:color="auto" w:fill="auto"/>
          <w:lang w:eastAsia="zh-CN"/>
        </w:rPr>
        <w:t>、</w:t>
      </w:r>
      <w:r>
        <w:rPr>
          <w:rFonts w:hint="eastAsia" w:ascii="宋体" w:hAnsi="宋体" w:cs="宋体"/>
          <w:b/>
          <w:color w:val="auto"/>
          <w:kern w:val="0"/>
          <w:sz w:val="24"/>
          <w:shd w:val="clear" w:color="auto" w:fill="auto"/>
        </w:rPr>
        <w:t>门诊及病区工作内容与频次（根据各科室的工作要求综合汇总）</w:t>
      </w: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596"/>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序号</w:t>
            </w:r>
          </w:p>
        </w:tc>
        <w:tc>
          <w:tcPr>
            <w:tcW w:w="5596"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运送工作内容</w:t>
            </w:r>
          </w:p>
        </w:tc>
        <w:tc>
          <w:tcPr>
            <w:tcW w:w="1704"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1</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收送各种标本和化验单</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2次/日+按需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2</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急取化验结果</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3</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收送会诊单</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4</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送手术通知单</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1次/日+按需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5</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送疫情报告</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1次/日+按需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6</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收送检查预约单</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2次/日+按需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7</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协助护士送病人转科</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8</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取各种检查报告单</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9</w:t>
            </w:r>
          </w:p>
        </w:tc>
        <w:tc>
          <w:tcPr>
            <w:tcW w:w="5596"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运送大输液、上架、收送空瓶</w:t>
            </w:r>
          </w:p>
        </w:tc>
        <w:tc>
          <w:tcPr>
            <w:tcW w:w="1704" w:type="dxa"/>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1次/日</w:t>
            </w:r>
          </w:p>
        </w:tc>
      </w:tr>
    </w:tbl>
    <w:p>
      <w:pPr>
        <w:spacing w:before="156" w:beforeLines="50" w:line="400" w:lineRule="exact"/>
        <w:ind w:firstLine="361" w:firstLineChars="150"/>
        <w:jc w:val="left"/>
        <w:rPr>
          <w:rFonts w:hint="eastAsia" w:ascii="宋体" w:hAnsi="宋体" w:cs="宋体"/>
          <w:color w:val="auto"/>
          <w:kern w:val="0"/>
          <w:sz w:val="24"/>
          <w:shd w:val="clear" w:color="auto" w:fill="auto"/>
        </w:rPr>
      </w:pPr>
      <w:r>
        <w:rPr>
          <w:rFonts w:hint="default" w:ascii="宋体" w:hAnsi="宋体" w:cs="宋体"/>
          <w:b/>
          <w:color w:val="auto"/>
          <w:kern w:val="0"/>
          <w:sz w:val="24"/>
          <w:shd w:val="clear" w:color="auto" w:fill="auto"/>
          <w:lang w:val="en-US"/>
        </w:rPr>
        <mc:AlternateContent>
          <mc:Choice Requires="wps">
            <w:drawing>
              <wp:anchor distT="0" distB="0" distL="114300" distR="114300" simplePos="0" relativeHeight="251659264" behindDoc="0" locked="0" layoutInCell="1" allowOverlap="1">
                <wp:simplePos x="0" y="0"/>
                <wp:positionH relativeFrom="column">
                  <wp:posOffset>919480</wp:posOffset>
                </wp:positionH>
                <wp:positionV relativeFrom="paragraph">
                  <wp:posOffset>1511935</wp:posOffset>
                </wp:positionV>
                <wp:extent cx="5740400" cy="6771640"/>
                <wp:effectExtent l="0" t="0" r="0" b="0"/>
                <wp:wrapNone/>
                <wp:docPr id="1" name="矩形 1"/>
                <wp:cNvGraphicFramePr/>
                <a:graphic xmlns:a="http://schemas.openxmlformats.org/drawingml/2006/main">
                  <a:graphicData uri="http://schemas.microsoft.com/office/word/2010/wordprocessingShape">
                    <wps:wsp>
                      <wps:cNvSpPr/>
                      <wps:spPr>
                        <a:xfrm>
                          <a:off x="0" y="0"/>
                          <a:ext cx="5740400" cy="6771640"/>
                        </a:xfrm>
                        <a:prstGeom prst="rect">
                          <a:avLst/>
                        </a:prstGeom>
                        <a:noFill/>
                        <a:ln>
                          <a:noFill/>
                        </a:ln>
                      </wps:spPr>
                      <wps:bodyPr lIns="0" tIns="0" rIns="0" bIns="0" upright="1"/>
                    </wps:wsp>
                  </a:graphicData>
                </a:graphic>
              </wp:anchor>
            </w:drawing>
          </mc:Choice>
          <mc:Fallback>
            <w:pict>
              <v:rect id="_x0000_s1026" o:spid="_x0000_s1026" o:spt="1" style="position:absolute;left:0pt;margin-left:72.4pt;margin-top:119.05pt;height:533.2pt;width:452pt;z-index:251659264;mso-width-relative:page;mso-height-relative:page;" filled="f" stroked="f" insetpen="t" coordsize="21600,21600" o:gfxdata="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dTQegdcAAAANAQAADwAAAAAAAAABACAAAAAiAAAAZHJzL2Rv&#10;d25yZXYueG1sUEsBAhQAFAAAAAgAh07iQP3/0yKQAQAADQMAAA4AAAAAAAAAAQAgAAAAJgEAAGRy&#10;cy9lMm9Eb2MueG1sUEsFBgAAAAAGAAYAWQEAACgFAAAAAA==&#10;">
                <v:path/>
                <v:fill on="f" focussize="0,0"/>
                <v:stroke on="f"/>
                <v:imagedata o:title=""/>
                <o:lock v:ext="edit" aspectratio="f"/>
                <v:textbox inset="0mm,0mm,0mm,0mm"/>
              </v:rect>
            </w:pict>
          </mc:Fallback>
        </mc:AlternateContent>
      </w:r>
      <w:r>
        <w:rPr>
          <w:rFonts w:hint="eastAsia" w:ascii="宋体" w:hAnsi="宋体" w:cs="宋体"/>
          <w:b/>
          <w:color w:val="auto"/>
          <w:kern w:val="0"/>
          <w:sz w:val="24"/>
          <w:shd w:val="clear" w:color="auto" w:fill="auto"/>
          <w:lang w:val="en-US" w:eastAsia="zh-CN"/>
        </w:rPr>
        <w:t>2、</w:t>
      </w:r>
      <w:r>
        <w:rPr>
          <w:rFonts w:hint="eastAsia" w:ascii="宋体" w:hAnsi="宋体" w:cs="宋体"/>
          <w:b/>
          <w:color w:val="auto"/>
          <w:kern w:val="0"/>
          <w:sz w:val="24"/>
          <w:shd w:val="clear" w:color="auto" w:fill="auto"/>
        </w:rPr>
        <w:t>手术室运送工作内容与频次</w:t>
      </w:r>
    </w:p>
    <w:tbl>
      <w:tblPr>
        <w:tblStyle w:val="11"/>
        <w:tblW w:w="0" w:type="auto"/>
        <w:tblInd w:w="92" w:type="dxa"/>
        <w:tblLayout w:type="fixed"/>
        <w:tblCellMar>
          <w:top w:w="0" w:type="dxa"/>
          <w:left w:w="108" w:type="dxa"/>
          <w:bottom w:w="0" w:type="dxa"/>
          <w:right w:w="108" w:type="dxa"/>
        </w:tblCellMar>
      </w:tblPr>
      <w:tblGrid>
        <w:gridCol w:w="1080"/>
        <w:gridCol w:w="5596"/>
        <w:gridCol w:w="1800"/>
      </w:tblGrid>
      <w:tr>
        <w:tblPrEx>
          <w:tblCellMar>
            <w:top w:w="0" w:type="dxa"/>
            <w:left w:w="108" w:type="dxa"/>
            <w:bottom w:w="0" w:type="dxa"/>
            <w:right w:w="108" w:type="dxa"/>
          </w:tblCellMar>
        </w:tblPrEx>
        <w:trPr>
          <w:trHeight w:val="63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序号</w:t>
            </w:r>
          </w:p>
        </w:tc>
        <w:tc>
          <w:tcPr>
            <w:tcW w:w="5596" w:type="dxa"/>
            <w:tcBorders>
              <w:top w:val="single" w:color="auto" w:sz="4" w:space="0"/>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运送工作内容</w:t>
            </w:r>
          </w:p>
        </w:tc>
        <w:tc>
          <w:tcPr>
            <w:tcW w:w="1800" w:type="dxa"/>
            <w:tcBorders>
              <w:top w:val="single" w:color="auto" w:sz="4" w:space="0"/>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b/>
                <w:bCs/>
                <w:color w:val="auto"/>
                <w:kern w:val="0"/>
                <w:sz w:val="24"/>
              </w:rPr>
            </w:pPr>
            <w:r>
              <w:rPr>
                <w:rFonts w:hint="eastAsia" w:ascii="宋体" w:hAnsi="宋体" w:cs="Arial"/>
                <w:b/>
                <w:bCs/>
                <w:color w:val="auto"/>
                <w:kern w:val="0"/>
                <w:sz w:val="24"/>
              </w:rPr>
              <w:t>频  次</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cs="Arial"/>
                <w:b/>
                <w:bCs/>
                <w:color w:val="auto"/>
                <w:kern w:val="0"/>
                <w:sz w:val="24"/>
                <w:lang w:val="en-US" w:eastAsia="zh-CN"/>
              </w:rPr>
              <w:t>1</w:t>
            </w:r>
          </w:p>
        </w:tc>
        <w:tc>
          <w:tcPr>
            <w:tcW w:w="5596"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收送各种标本和化验单</w:t>
            </w:r>
          </w:p>
        </w:tc>
        <w:tc>
          <w:tcPr>
            <w:tcW w:w="1800"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2次/日+按需</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cs="Arial"/>
                <w:b/>
                <w:bCs/>
                <w:color w:val="auto"/>
                <w:kern w:val="0"/>
                <w:sz w:val="24"/>
                <w:lang w:val="en-US" w:eastAsia="zh-CN"/>
              </w:rPr>
              <w:t>2</w:t>
            </w:r>
          </w:p>
        </w:tc>
        <w:tc>
          <w:tcPr>
            <w:tcW w:w="5596"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急取化验结果</w:t>
            </w:r>
          </w:p>
        </w:tc>
        <w:tc>
          <w:tcPr>
            <w:tcW w:w="1800"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按需</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cs="Arial"/>
                <w:b/>
                <w:bCs/>
                <w:color w:val="auto"/>
                <w:kern w:val="0"/>
                <w:sz w:val="24"/>
                <w:lang w:val="en-US" w:eastAsia="zh-CN"/>
              </w:rPr>
              <w:t>3</w:t>
            </w:r>
          </w:p>
        </w:tc>
        <w:tc>
          <w:tcPr>
            <w:tcW w:w="5596"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收送会诊单</w:t>
            </w:r>
          </w:p>
        </w:tc>
        <w:tc>
          <w:tcPr>
            <w:tcW w:w="1800"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按需</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cs="Arial"/>
                <w:b/>
                <w:bCs/>
                <w:color w:val="auto"/>
                <w:kern w:val="0"/>
                <w:sz w:val="24"/>
                <w:lang w:val="en-US" w:eastAsia="zh-CN"/>
              </w:rPr>
              <w:t>4</w:t>
            </w:r>
          </w:p>
        </w:tc>
        <w:tc>
          <w:tcPr>
            <w:tcW w:w="5596"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送疫情报告</w:t>
            </w:r>
          </w:p>
        </w:tc>
        <w:tc>
          <w:tcPr>
            <w:tcW w:w="1800"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1次/日+按需</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cs="Arial"/>
                <w:b/>
                <w:bCs/>
                <w:color w:val="auto"/>
                <w:kern w:val="0"/>
                <w:sz w:val="24"/>
                <w:lang w:val="en-US" w:eastAsia="zh-CN"/>
              </w:rPr>
              <w:t>5</w:t>
            </w:r>
          </w:p>
        </w:tc>
        <w:tc>
          <w:tcPr>
            <w:tcW w:w="5596"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接送手术病人</w:t>
            </w:r>
          </w:p>
        </w:tc>
        <w:tc>
          <w:tcPr>
            <w:tcW w:w="1800"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按需　</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cs="Arial"/>
                <w:b/>
                <w:bCs/>
                <w:color w:val="auto"/>
                <w:kern w:val="0"/>
                <w:sz w:val="24"/>
                <w:lang w:val="en-US" w:eastAsia="zh-CN"/>
              </w:rPr>
              <w:t>6</w:t>
            </w:r>
          </w:p>
        </w:tc>
        <w:tc>
          <w:tcPr>
            <w:tcW w:w="5596"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领医疗消耗品</w:t>
            </w:r>
          </w:p>
        </w:tc>
        <w:tc>
          <w:tcPr>
            <w:tcW w:w="1800"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1次/日</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cs="Arial"/>
                <w:b/>
                <w:bCs/>
                <w:color w:val="auto"/>
                <w:kern w:val="0"/>
                <w:sz w:val="24"/>
                <w:lang w:val="en-US" w:eastAsia="zh-CN"/>
              </w:rPr>
              <w:t>7</w:t>
            </w:r>
          </w:p>
        </w:tc>
        <w:tc>
          <w:tcPr>
            <w:tcW w:w="5596"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取各种检查报告单</w:t>
            </w:r>
          </w:p>
        </w:tc>
        <w:tc>
          <w:tcPr>
            <w:tcW w:w="1800"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按需</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eastAsia="宋体" w:cs="Arial"/>
                <w:b/>
                <w:bCs/>
                <w:color w:val="auto"/>
                <w:kern w:val="0"/>
                <w:sz w:val="24"/>
                <w:lang w:val="en-US" w:eastAsia="zh-CN"/>
              </w:rPr>
            </w:pPr>
            <w:r>
              <w:rPr>
                <w:rFonts w:hint="eastAsia" w:ascii="宋体" w:hAnsi="宋体" w:cs="Arial"/>
                <w:b/>
                <w:bCs/>
                <w:color w:val="auto"/>
                <w:kern w:val="0"/>
                <w:sz w:val="24"/>
                <w:lang w:val="en-US" w:eastAsia="zh-CN"/>
              </w:rPr>
              <w:t>8</w:t>
            </w:r>
          </w:p>
        </w:tc>
        <w:tc>
          <w:tcPr>
            <w:tcW w:w="5596"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大输液药品的递送、上架、收送空瓶</w:t>
            </w:r>
          </w:p>
        </w:tc>
        <w:tc>
          <w:tcPr>
            <w:tcW w:w="1800" w:type="dxa"/>
            <w:tcBorders>
              <w:top w:val="nil"/>
              <w:left w:val="nil"/>
              <w:bottom w:val="single" w:color="auto" w:sz="4" w:space="0"/>
              <w:right w:val="single" w:color="auto" w:sz="4" w:space="0"/>
            </w:tcBorders>
            <w:noWrap w:val="0"/>
            <w:vAlign w:val="center"/>
          </w:tcPr>
          <w:p>
            <w:pPr>
              <w:widowControl/>
              <w:tabs>
                <w:tab w:val="left" w:pos="6840"/>
                <w:tab w:val="left" w:pos="7380"/>
              </w:tabs>
              <w:spacing w:line="400" w:lineRule="exact"/>
              <w:jc w:val="center"/>
              <w:rPr>
                <w:rFonts w:hint="eastAsia" w:ascii="宋体" w:hAnsi="宋体" w:cs="Arial"/>
                <w:color w:val="auto"/>
                <w:kern w:val="0"/>
                <w:sz w:val="24"/>
              </w:rPr>
            </w:pPr>
            <w:r>
              <w:rPr>
                <w:rFonts w:hint="eastAsia" w:ascii="宋体" w:hAnsi="宋体" w:cs="Arial"/>
                <w:color w:val="auto"/>
                <w:kern w:val="0"/>
                <w:sz w:val="24"/>
              </w:rPr>
              <w:t>1次/日</w:t>
            </w:r>
          </w:p>
        </w:tc>
      </w:tr>
    </w:tbl>
    <w:p>
      <w:pPr>
        <w:spacing w:line="400" w:lineRule="exact"/>
        <w:rPr>
          <w:rFonts w:hint="eastAsia" w:ascii="宋体" w:hAnsi="宋体"/>
          <w:b/>
          <w:color w:val="auto"/>
          <w:sz w:val="24"/>
          <w:shd w:val="clear" w:color="auto" w:fill="auto"/>
        </w:rPr>
      </w:pPr>
      <w:r>
        <w:rPr>
          <w:rFonts w:hint="eastAsia" w:ascii="宋体" w:hAnsi="宋体"/>
          <w:b/>
          <w:color w:val="auto"/>
          <w:sz w:val="24"/>
          <w:shd w:val="clear" w:color="auto" w:fill="auto"/>
          <w:lang w:eastAsia="zh-CN"/>
        </w:rPr>
        <w:t>四</w:t>
      </w:r>
      <w:r>
        <w:rPr>
          <w:rFonts w:hint="eastAsia" w:ascii="宋体" w:hAnsi="宋体"/>
          <w:b/>
          <w:color w:val="auto"/>
          <w:sz w:val="24"/>
          <w:shd w:val="clear" w:color="auto" w:fill="auto"/>
        </w:rPr>
        <w:t>、人员配置情况及要求</w:t>
      </w:r>
    </w:p>
    <w:p>
      <w:pPr>
        <w:spacing w:line="240" w:lineRule="auto"/>
        <w:ind w:firstLine="420"/>
        <w:rPr>
          <w:rFonts w:hint="eastAsia" w:ascii="宋体" w:hAnsi="宋体"/>
          <w:color w:val="auto"/>
          <w:sz w:val="24"/>
          <w:shd w:val="clear" w:color="auto" w:fill="auto"/>
        </w:rPr>
      </w:pPr>
      <w:r>
        <w:rPr>
          <w:rFonts w:hint="eastAsia" w:ascii="宋体" w:hAnsi="宋体"/>
          <w:b/>
          <w:color w:val="auto"/>
          <w:sz w:val="24"/>
          <w:shd w:val="clear" w:color="auto" w:fill="auto"/>
          <w:lang w:val="en-US" w:eastAsia="zh-CN"/>
        </w:rPr>
        <w:t>1、</w:t>
      </w:r>
      <w:r>
        <w:rPr>
          <w:rFonts w:hint="eastAsia" w:ascii="宋体" w:hAnsi="宋体"/>
          <w:color w:val="auto"/>
          <w:sz w:val="24"/>
          <w:shd w:val="clear" w:color="auto" w:fill="auto"/>
        </w:rPr>
        <w:t>根据医院现有的岗位设置和服务范围，设定服务公司配备运送服务人员的总人数不少于</w:t>
      </w:r>
      <w:r>
        <w:rPr>
          <w:rFonts w:hint="eastAsia" w:ascii="宋体" w:hAnsi="宋体"/>
          <w:color w:val="auto"/>
          <w:sz w:val="24"/>
          <w:shd w:val="clear" w:color="auto" w:fill="auto"/>
          <w:lang w:val="en-US" w:eastAsia="zh-CN"/>
        </w:rPr>
        <w:t>308.48人岗数</w:t>
      </w:r>
      <w:r>
        <w:rPr>
          <w:rFonts w:hint="eastAsia" w:ascii="宋体" w:hAnsi="宋体"/>
          <w:color w:val="auto"/>
          <w:sz w:val="24"/>
          <w:shd w:val="clear" w:color="auto" w:fill="auto"/>
        </w:rPr>
        <w:t>（40小时/周/人）、含管理人员</w:t>
      </w:r>
      <w:r>
        <w:rPr>
          <w:rFonts w:hint="eastAsia" w:ascii="宋体" w:hAnsi="宋体"/>
          <w:color w:val="auto"/>
          <w:sz w:val="24"/>
          <w:shd w:val="clear" w:color="auto" w:fill="auto"/>
          <w:lang w:val="en-US" w:eastAsia="zh-CN"/>
        </w:rPr>
        <w:t>4</w:t>
      </w:r>
      <w:r>
        <w:rPr>
          <w:rFonts w:hint="eastAsia" w:ascii="宋体" w:hAnsi="宋体"/>
          <w:color w:val="auto"/>
          <w:sz w:val="24"/>
          <w:shd w:val="clear" w:color="auto" w:fill="auto"/>
        </w:rPr>
        <w:t>人</w:t>
      </w:r>
      <w:r>
        <w:rPr>
          <w:rFonts w:hint="eastAsia" w:ascii="宋体" w:hAnsi="宋体"/>
          <w:color w:val="auto"/>
          <w:sz w:val="24"/>
          <w:shd w:val="clear" w:color="auto" w:fill="auto"/>
          <w:lang w:eastAsia="zh-CN"/>
        </w:rPr>
        <w:t>岗数</w:t>
      </w:r>
      <w:r>
        <w:rPr>
          <w:rFonts w:hint="eastAsia" w:ascii="宋体" w:hAnsi="宋体"/>
          <w:color w:val="auto"/>
          <w:sz w:val="24"/>
          <w:shd w:val="clear" w:color="auto" w:fill="auto"/>
        </w:rPr>
        <w:t>（40小时/周/人）}。</w:t>
      </w:r>
    </w:p>
    <w:tbl>
      <w:tblPr>
        <w:tblStyle w:val="11"/>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080"/>
        <w:gridCol w:w="427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楼号</w:t>
            </w: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楼层</w:t>
            </w:r>
          </w:p>
        </w:tc>
        <w:tc>
          <w:tcPr>
            <w:tcW w:w="4275"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功能</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vMerge w:val="continue"/>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人岗数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内科楼</w:t>
            </w: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MRI室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中心药房</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静配中心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供应室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病理科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52区护理单元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55区护理单元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29区护理单元</w:t>
            </w:r>
            <w:r>
              <w:rPr>
                <w:rFonts w:hint="eastAsia" w:ascii="宋体" w:hAnsi="宋体" w:cs="宋体"/>
                <w:kern w:val="0"/>
                <w:sz w:val="24"/>
                <w:lang w:bidi="ar"/>
              </w:rPr>
              <w:t>（第二手术室）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中心实验室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信息中心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超声影像科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门诊楼</w:t>
            </w: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门诊收费处</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肠道门诊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门诊部</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急诊EICU</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门诊检验科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心电图室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整形外科门诊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手术室（未开放）</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14.89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消化内镜中心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妇科门诊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口腔内科门诊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耳鼻咽喉科手术室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眼科门诊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门诊手术室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康复科门诊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体外震波治疗室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小儿外科门诊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胸外科门诊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心脏外科门诊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泌尿外科门诊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皮肤科门诊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医院感染管理及疾病预防控制处</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神经内科门诊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神外门诊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图书馆</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药学部</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后勤管理处</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保卫处</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基建处</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质控科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工会</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监察审计处</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医务科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护理部</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干部保健处（医保办）办公室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财务处</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经济管理办公室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人力资源处办公室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公共关系部</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科研处</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党办</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医院办公室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放疗门诊</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医大D楼</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体检中心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外科楼</w:t>
            </w: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介入科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病区检验科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输血科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麻醉科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手术室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7区耳鼻咽喉科</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干部门诊</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25F</w:t>
            </w: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2区护理单元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restar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w:t>
            </w:r>
          </w:p>
        </w:tc>
        <w:tc>
          <w:tcPr>
            <w:tcW w:w="1080" w:type="dxa"/>
            <w:vMerge w:val="restart"/>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电梯</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19.68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病案室</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门诊西成药房</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药房</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门诊部</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调度中心</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复合手术室（未开放）</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急诊抢救室（未开放）</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手术室运送（未开放）</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病房（未开放）</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restart"/>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0" w:type="dxa"/>
            <w:vMerge w:val="continue"/>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经理</w:t>
            </w: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08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1080" w:type="dxa"/>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275" w:type="dxa"/>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02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308.48 </w:t>
            </w:r>
          </w:p>
        </w:tc>
      </w:tr>
    </w:tbl>
    <w:p>
      <w:pPr>
        <w:spacing w:line="240" w:lineRule="auto"/>
        <w:ind w:firstLine="420"/>
        <w:rPr>
          <w:rFonts w:hint="eastAsia" w:ascii="宋体" w:hAnsi="宋体"/>
          <w:color w:val="auto"/>
          <w:sz w:val="24"/>
          <w:shd w:val="clear" w:color="auto" w:fill="auto"/>
        </w:rPr>
      </w:pPr>
      <w:r>
        <w:rPr>
          <w:rFonts w:hint="eastAsia" w:ascii="宋体" w:hAnsi="宋体"/>
          <w:b/>
          <w:bCs/>
          <w:color w:val="auto"/>
          <w:sz w:val="24"/>
          <w:shd w:val="clear" w:color="auto" w:fill="auto"/>
          <w:lang w:val="en-US" w:eastAsia="zh-CN"/>
        </w:rPr>
        <w:t>2、</w:t>
      </w:r>
      <w:r>
        <w:rPr>
          <w:rFonts w:hint="eastAsia" w:ascii="宋体" w:hAnsi="宋体"/>
          <w:color w:val="auto"/>
          <w:sz w:val="24"/>
          <w:shd w:val="clear" w:color="auto" w:fill="auto"/>
        </w:rPr>
        <w:t>员工年龄应在60岁以下，且55岁以上员工人数比例不超过全部员工的35％，保洁部员工应具有小学毕业以上文化程度比例不低于80％。运送部员工具有初中毕业以上文化程度不低于65％。所有员工经过专业培训</w:t>
      </w:r>
      <w:r>
        <w:rPr>
          <w:rFonts w:hint="eastAsia" w:ascii="宋体" w:hAnsi="宋体"/>
          <w:color w:val="auto"/>
          <w:sz w:val="24"/>
          <w:shd w:val="clear" w:color="auto" w:fill="auto"/>
          <w:lang w:eastAsia="zh-CN"/>
        </w:rPr>
        <w:t>合格</w:t>
      </w:r>
      <w:r>
        <w:rPr>
          <w:rFonts w:hint="eastAsia" w:ascii="宋体" w:hAnsi="宋体"/>
          <w:color w:val="auto"/>
          <w:sz w:val="24"/>
          <w:shd w:val="clear" w:color="auto" w:fill="auto"/>
        </w:rPr>
        <w:t>后</w:t>
      </w:r>
      <w:r>
        <w:rPr>
          <w:rFonts w:hint="eastAsia" w:ascii="宋体" w:hAnsi="宋体"/>
          <w:color w:val="auto"/>
          <w:sz w:val="24"/>
          <w:shd w:val="clear" w:color="auto" w:fill="auto"/>
          <w:lang w:eastAsia="zh-CN"/>
        </w:rPr>
        <w:t>方可</w:t>
      </w:r>
      <w:r>
        <w:rPr>
          <w:rFonts w:hint="eastAsia" w:ascii="宋体" w:hAnsi="宋体"/>
          <w:color w:val="auto"/>
          <w:sz w:val="24"/>
          <w:shd w:val="clear" w:color="auto" w:fill="auto"/>
        </w:rPr>
        <w:t>上岗。人员稳定率在6个月以上保证在90％，在岗充足率9</w:t>
      </w:r>
      <w:r>
        <w:rPr>
          <w:rFonts w:hint="eastAsia" w:ascii="宋体" w:hAnsi="宋体"/>
          <w:color w:val="auto"/>
          <w:sz w:val="24"/>
          <w:shd w:val="clear" w:color="auto" w:fill="auto"/>
          <w:lang w:val="en-US" w:eastAsia="zh-CN"/>
        </w:rPr>
        <w:t>5</w:t>
      </w:r>
      <w:r>
        <w:rPr>
          <w:rFonts w:hint="eastAsia" w:ascii="宋体" w:hAnsi="宋体"/>
          <w:color w:val="auto"/>
          <w:sz w:val="24"/>
          <w:shd w:val="clear" w:color="auto" w:fill="auto"/>
        </w:rPr>
        <w:t>％。</w:t>
      </w:r>
    </w:p>
    <w:p>
      <w:pPr>
        <w:spacing w:line="240" w:lineRule="auto"/>
        <w:ind w:firstLine="420"/>
        <w:rPr>
          <w:rFonts w:hint="eastAsia" w:ascii="宋体" w:hAnsi="宋体" w:eastAsia="宋体"/>
          <w:color w:val="auto"/>
          <w:sz w:val="24"/>
          <w:shd w:val="clear" w:color="auto" w:fill="auto"/>
          <w:lang w:eastAsia="zh-CN"/>
        </w:rPr>
      </w:pPr>
      <w:r>
        <w:rPr>
          <w:rFonts w:hint="eastAsia" w:ascii="宋体" w:hAnsi="宋体"/>
          <w:b/>
          <w:bCs/>
          <w:color w:val="auto"/>
          <w:sz w:val="24"/>
          <w:shd w:val="clear" w:color="auto" w:fill="auto"/>
          <w:lang w:val="en-US" w:eastAsia="zh-CN"/>
        </w:rPr>
        <w:t>3、</w:t>
      </w:r>
      <w:r>
        <w:rPr>
          <w:rFonts w:hint="eastAsia" w:ascii="宋体" w:hAnsi="宋体"/>
          <w:color w:val="auto"/>
          <w:sz w:val="24"/>
          <w:shd w:val="clear" w:color="auto" w:fill="auto"/>
        </w:rPr>
        <w:t>服务公司自行负责其招聘员工的一切工资、福利等；如发生工伤、疾病乃至死亡的一切责任及费用由服务公司全部负责；服务公司应严格遵守国家有关的法律、法规及行业标准，并承担相应的费用。</w:t>
      </w:r>
    </w:p>
    <w:p>
      <w:pPr>
        <w:spacing w:line="240" w:lineRule="auto"/>
        <w:ind w:firstLine="420"/>
        <w:rPr>
          <w:rFonts w:hint="eastAsia" w:ascii="宋体" w:hAnsi="宋体"/>
          <w:b/>
          <w:color w:val="auto"/>
          <w:sz w:val="24"/>
          <w:shd w:val="clear" w:color="auto" w:fill="auto"/>
        </w:rPr>
      </w:pPr>
      <w:r>
        <w:rPr>
          <w:rFonts w:hint="eastAsia" w:ascii="宋体" w:hAnsi="宋体"/>
          <w:b/>
          <w:bCs/>
          <w:color w:val="auto"/>
          <w:sz w:val="24"/>
          <w:shd w:val="clear" w:color="auto" w:fill="auto"/>
          <w:lang w:val="en-US" w:eastAsia="zh-CN"/>
        </w:rPr>
        <w:t>4、</w:t>
      </w:r>
      <w:r>
        <w:rPr>
          <w:rFonts w:hint="eastAsia" w:ascii="宋体" w:hAnsi="宋体"/>
          <w:b/>
          <w:color w:val="auto"/>
          <w:sz w:val="24"/>
          <w:shd w:val="clear" w:color="auto" w:fill="auto"/>
        </w:rPr>
        <w:t>员工的基本工资应不低于福州市最低工资标准。</w:t>
      </w:r>
    </w:p>
    <w:p>
      <w:pPr>
        <w:spacing w:line="240" w:lineRule="auto"/>
        <w:ind w:firstLine="420"/>
        <w:rPr>
          <w:rFonts w:hint="eastAsia" w:ascii="宋体" w:hAnsi="宋体"/>
          <w:color w:val="auto"/>
          <w:sz w:val="24"/>
          <w:shd w:val="clear" w:color="auto" w:fill="auto"/>
        </w:rPr>
      </w:pPr>
      <w:r>
        <w:rPr>
          <w:rFonts w:hint="eastAsia" w:ascii="宋体" w:hAnsi="宋体"/>
          <w:b/>
          <w:bCs/>
          <w:color w:val="auto"/>
          <w:sz w:val="24"/>
          <w:shd w:val="clear" w:color="auto" w:fill="auto"/>
          <w:lang w:val="en-US" w:eastAsia="zh-CN"/>
        </w:rPr>
        <w:t>4.1</w:t>
      </w:r>
      <w:r>
        <w:rPr>
          <w:rFonts w:hint="eastAsia" w:ascii="宋体" w:hAnsi="宋体"/>
          <w:color w:val="auto"/>
          <w:sz w:val="24"/>
          <w:shd w:val="clear" w:color="auto" w:fill="auto"/>
        </w:rPr>
        <w:t>全部服务人员应严格按国家有关法律、法规要求的标准、基数和比例交纳养老保险、医疗保险、失业保险、工伤、生育险和住房公积金等福利。</w:t>
      </w:r>
    </w:p>
    <w:p>
      <w:pPr>
        <w:spacing w:line="240" w:lineRule="auto"/>
        <w:ind w:firstLine="420"/>
        <w:rPr>
          <w:rFonts w:hint="eastAsia" w:ascii="宋体" w:hAnsi="宋体"/>
          <w:color w:val="auto"/>
          <w:sz w:val="24"/>
          <w:shd w:val="clear" w:color="auto" w:fill="auto"/>
        </w:rPr>
      </w:pPr>
      <w:r>
        <w:rPr>
          <w:rFonts w:hint="eastAsia" w:ascii="宋体" w:hAnsi="宋体"/>
          <w:color w:val="auto"/>
          <w:sz w:val="24"/>
          <w:shd w:val="clear" w:color="auto" w:fill="auto"/>
        </w:rPr>
        <w:t>附：福州物业行业五险一金缴纳基数与比例（以下内容作为参考，如有新标准时则以最新的标准为准。）</w:t>
      </w:r>
    </w:p>
    <w:tbl>
      <w:tblPr>
        <w:tblStyle w:val="11"/>
        <w:tblW w:w="8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2"/>
        <w:gridCol w:w="863"/>
        <w:gridCol w:w="1565"/>
        <w:gridCol w:w="156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8441" w:type="dxa"/>
            <w:gridSpan w:val="6"/>
            <w:noWrap w:val="0"/>
            <w:tcMar>
              <w:top w:w="15" w:type="dxa"/>
              <w:left w:w="15" w:type="dxa"/>
              <w:bottom w:w="0" w:type="dxa"/>
              <w:right w:w="15" w:type="dxa"/>
            </w:tcMar>
            <w:vAlign w:val="bottom"/>
          </w:tcPr>
          <w:p>
            <w:pPr>
              <w:ind w:firstLine="482" w:firstLineChars="20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福州区域五险一金缴纳基数及比例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项目</w:t>
            </w:r>
          </w:p>
        </w:tc>
        <w:tc>
          <w:tcPr>
            <w:tcW w:w="863"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基数</w:t>
            </w:r>
          </w:p>
        </w:tc>
        <w:tc>
          <w:tcPr>
            <w:tcW w:w="1565"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单位缴纳比例</w:t>
            </w:r>
          </w:p>
        </w:tc>
        <w:tc>
          <w:tcPr>
            <w:tcW w:w="1567"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单位缴纳金额</w:t>
            </w:r>
          </w:p>
        </w:tc>
        <w:tc>
          <w:tcPr>
            <w:tcW w:w="1567"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个人缴纳比例</w:t>
            </w:r>
          </w:p>
        </w:tc>
        <w:tc>
          <w:tcPr>
            <w:tcW w:w="1567"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个人缴纳金额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养老</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2601</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16%</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416</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医保</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3233</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259</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工伤</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3500</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0.20%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失业</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2602</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0.5%</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13</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0.50%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生育</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3233</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0.70%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23</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住房公积金</w:t>
            </w:r>
          </w:p>
        </w:tc>
        <w:tc>
          <w:tcPr>
            <w:tcW w:w="863"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1720</w:t>
            </w:r>
          </w:p>
        </w:tc>
        <w:tc>
          <w:tcPr>
            <w:tcW w:w="1565"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172</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312" w:type="dxa"/>
            <w:noWrap w:val="0"/>
            <w:tcMar>
              <w:top w:w="15" w:type="dxa"/>
              <w:left w:w="15" w:type="dxa"/>
              <w:bottom w:w="0" w:type="dxa"/>
              <w:right w:w="15" w:type="dxa"/>
            </w:tcMar>
            <w:vAlign w:val="bottom"/>
          </w:tcPr>
          <w:p>
            <w:pPr>
              <w:spacing w:before="156" w:beforeLines="50" w:line="280" w:lineRule="exact"/>
              <w:jc w:val="center"/>
              <w:rPr>
                <w:rFonts w:hint="eastAsia" w:ascii="宋体" w:hAnsi="宋体" w:eastAsia="宋体" w:cs="宋体"/>
                <w:b/>
                <w:bCs/>
                <w:color w:val="auto"/>
                <w:sz w:val="24"/>
                <w:szCs w:val="24"/>
                <w:shd w:val="clear" w:color="auto" w:fill="auto"/>
                <w:lang w:eastAsia="zh-CN"/>
              </w:rPr>
            </w:pPr>
            <w:r>
              <w:rPr>
                <w:rFonts w:hint="eastAsia" w:ascii="宋体" w:hAnsi="宋体" w:eastAsia="宋体" w:cs="宋体"/>
                <w:b/>
                <w:bCs/>
                <w:color w:val="auto"/>
                <w:sz w:val="24"/>
                <w:szCs w:val="24"/>
                <w:shd w:val="clear" w:color="auto" w:fill="auto"/>
                <w:lang w:eastAsia="zh-CN"/>
              </w:rPr>
              <w:t>合计</w:t>
            </w:r>
          </w:p>
        </w:tc>
        <w:tc>
          <w:tcPr>
            <w:tcW w:w="863" w:type="dxa"/>
            <w:noWrap w:val="0"/>
            <w:tcMar>
              <w:top w:w="15" w:type="dxa"/>
              <w:left w:w="15" w:type="dxa"/>
              <w:bottom w:w="0" w:type="dxa"/>
              <w:right w:w="15" w:type="dxa"/>
            </w:tcMar>
            <w:vAlign w:val="bottom"/>
          </w:tcPr>
          <w:p>
            <w:pPr>
              <w:ind w:firstLine="482" w:firstLineChars="200"/>
              <w:jc w:val="center"/>
              <w:rPr>
                <w:rFonts w:hint="eastAsia" w:ascii="宋体" w:hAnsi="宋体" w:eastAsia="宋体" w:cs="宋体"/>
                <w:b/>
                <w:bCs/>
                <w:color w:val="auto"/>
                <w:sz w:val="24"/>
                <w:szCs w:val="24"/>
                <w:shd w:val="clear" w:color="auto" w:fill="auto"/>
              </w:rPr>
            </w:pPr>
          </w:p>
        </w:tc>
        <w:tc>
          <w:tcPr>
            <w:tcW w:w="1565" w:type="dxa"/>
            <w:noWrap w:val="0"/>
            <w:tcMar>
              <w:top w:w="15" w:type="dxa"/>
              <w:left w:w="15" w:type="dxa"/>
              <w:bottom w:w="0" w:type="dxa"/>
              <w:right w:w="15" w:type="dxa"/>
            </w:tcMar>
            <w:vAlign w:val="bottom"/>
          </w:tcPr>
          <w:p>
            <w:pPr>
              <w:ind w:firstLine="482" w:firstLineChars="200"/>
              <w:jc w:val="center"/>
              <w:rPr>
                <w:rFonts w:hint="eastAsia" w:ascii="宋体" w:hAnsi="宋体" w:eastAsia="宋体" w:cs="宋体"/>
                <w:b/>
                <w:bCs/>
                <w:color w:val="auto"/>
                <w:sz w:val="24"/>
                <w:szCs w:val="24"/>
                <w:shd w:val="clear" w:color="auto" w:fill="auto"/>
              </w:rPr>
            </w:pPr>
          </w:p>
        </w:tc>
        <w:tc>
          <w:tcPr>
            <w:tcW w:w="1567" w:type="dxa"/>
            <w:noWrap w:val="0"/>
            <w:tcMar>
              <w:top w:w="15" w:type="dxa"/>
              <w:left w:w="15" w:type="dxa"/>
              <w:bottom w:w="0" w:type="dxa"/>
              <w:right w:w="15" w:type="dxa"/>
            </w:tcMar>
            <w:vAlign w:val="bottom"/>
          </w:tcPr>
          <w:p>
            <w:pPr>
              <w:jc w:val="center"/>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890</w:t>
            </w:r>
          </w:p>
        </w:tc>
        <w:tc>
          <w:tcPr>
            <w:tcW w:w="1567" w:type="dxa"/>
            <w:noWrap w:val="0"/>
            <w:tcMar>
              <w:top w:w="15" w:type="dxa"/>
              <w:left w:w="15" w:type="dxa"/>
              <w:bottom w:w="0" w:type="dxa"/>
              <w:right w:w="15" w:type="dxa"/>
            </w:tcMar>
            <w:vAlign w:val="bottom"/>
          </w:tcPr>
          <w:p>
            <w:pPr>
              <w:jc w:val="center"/>
              <w:rPr>
                <w:rFonts w:hint="eastAsia" w:ascii="宋体" w:hAnsi="宋体" w:eastAsia="宋体" w:cs="宋体"/>
                <w:b/>
                <w:bCs/>
                <w:color w:val="auto"/>
                <w:sz w:val="24"/>
                <w:szCs w:val="24"/>
                <w:shd w:val="clear" w:color="auto" w:fill="auto"/>
              </w:rPr>
            </w:pPr>
          </w:p>
        </w:tc>
        <w:tc>
          <w:tcPr>
            <w:tcW w:w="1567" w:type="dxa"/>
            <w:noWrap w:val="0"/>
            <w:tcMar>
              <w:top w:w="15" w:type="dxa"/>
              <w:left w:w="15" w:type="dxa"/>
              <w:bottom w:w="0" w:type="dxa"/>
              <w:right w:w="15" w:type="dxa"/>
            </w:tcMar>
            <w:vAlign w:val="bottom"/>
          </w:tcPr>
          <w:p>
            <w:pPr>
              <w:jc w:val="center"/>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458</w:t>
            </w:r>
          </w:p>
        </w:tc>
      </w:tr>
    </w:tbl>
    <w:p>
      <w:pPr>
        <w:spacing w:line="240" w:lineRule="auto"/>
        <w:ind w:firstLine="420"/>
        <w:rPr>
          <w:rFonts w:hint="eastAsia" w:ascii="宋体" w:hAnsi="宋体" w:eastAsia="宋体" w:cs="宋体"/>
          <w:color w:val="auto"/>
          <w:sz w:val="24"/>
          <w:highlight w:val="yellow"/>
          <w:shd w:val="clear" w:color="auto" w:fill="auto"/>
        </w:rPr>
      </w:pPr>
      <w:r>
        <w:rPr>
          <w:rFonts w:hint="eastAsia" w:ascii="宋体" w:hAnsi="宋体" w:cs="宋体"/>
          <w:b/>
          <w:bCs/>
          <w:color w:val="auto"/>
          <w:sz w:val="24"/>
          <w:shd w:val="clear" w:color="auto" w:fill="auto"/>
          <w:lang w:val="en-US" w:eastAsia="zh-CN"/>
        </w:rPr>
        <w:t>5、</w:t>
      </w:r>
      <w:r>
        <w:rPr>
          <w:rFonts w:hint="eastAsia" w:ascii="宋体" w:hAnsi="宋体" w:eastAsia="宋体" w:cs="宋体"/>
          <w:color w:val="auto"/>
          <w:sz w:val="24"/>
          <w:shd w:val="clear" w:color="auto" w:fill="auto"/>
        </w:rPr>
        <w:t>全部服务人员的工作时间应严格按国家有关法律、法规要求的标准执行（每周工作时间不超40小时，因工作原因产生的加班（含节假日加班）应严格按国家有关法律、法规要求的标准付给员工加班薪资。）</w:t>
      </w:r>
    </w:p>
    <w:p>
      <w:pPr>
        <w:spacing w:line="240" w:lineRule="auto"/>
        <w:ind w:firstLine="420"/>
        <w:rPr>
          <w:rFonts w:hint="eastAsia" w:ascii="宋体" w:hAnsi="宋体" w:eastAsia="宋体" w:cs="宋体"/>
          <w:color w:val="auto"/>
          <w:sz w:val="24"/>
          <w:shd w:val="clear" w:color="auto" w:fill="auto"/>
        </w:rPr>
      </w:pPr>
      <w:r>
        <w:rPr>
          <w:rFonts w:hint="eastAsia" w:ascii="宋体" w:hAnsi="宋体" w:cs="宋体"/>
          <w:b/>
          <w:bCs/>
          <w:color w:val="auto"/>
          <w:sz w:val="24"/>
          <w:shd w:val="clear" w:color="auto" w:fill="auto"/>
          <w:lang w:val="en-US" w:eastAsia="zh-CN"/>
        </w:rPr>
        <w:t>6、</w:t>
      </w:r>
      <w:r>
        <w:rPr>
          <w:rFonts w:hint="eastAsia" w:ascii="宋体" w:hAnsi="宋体" w:eastAsia="宋体" w:cs="宋体"/>
          <w:color w:val="auto"/>
          <w:sz w:val="24"/>
          <w:shd w:val="clear" w:color="auto" w:fill="auto"/>
        </w:rPr>
        <w:t>全部服务人员劳动合同的执行严格按《中华人民共和国劳动合同法》之标准。</w:t>
      </w:r>
    </w:p>
    <w:p>
      <w:pPr>
        <w:spacing w:line="240" w:lineRule="auto"/>
        <w:ind w:firstLine="420"/>
        <w:rPr>
          <w:rFonts w:hint="eastAsia" w:ascii="宋体" w:hAnsi="宋体" w:eastAsia="宋体" w:cs="宋体"/>
          <w:color w:val="auto"/>
          <w:sz w:val="24"/>
          <w:shd w:val="clear" w:color="auto" w:fill="auto"/>
        </w:rPr>
      </w:pPr>
      <w:r>
        <w:rPr>
          <w:rFonts w:hint="eastAsia" w:ascii="宋体" w:hAnsi="宋体" w:cs="宋体"/>
          <w:b/>
          <w:bCs/>
          <w:color w:val="auto"/>
          <w:sz w:val="24"/>
          <w:shd w:val="clear" w:color="auto" w:fill="auto"/>
          <w:lang w:val="en-US" w:eastAsia="zh-CN"/>
        </w:rPr>
        <w:t>7、</w:t>
      </w:r>
      <w:r>
        <w:rPr>
          <w:rFonts w:hint="eastAsia" w:ascii="宋体" w:hAnsi="宋体" w:eastAsia="宋体" w:cs="宋体"/>
          <w:color w:val="auto"/>
          <w:sz w:val="24"/>
          <w:shd w:val="clear" w:color="auto" w:fill="auto"/>
        </w:rPr>
        <w:t>投标人都要买公众责任险和员工的意外保险。</w:t>
      </w:r>
    </w:p>
    <w:p>
      <w:pPr>
        <w:spacing w:line="240" w:lineRule="auto"/>
        <w:ind w:firstLine="420"/>
        <w:rPr>
          <w:rFonts w:hint="eastAsia" w:ascii="宋体" w:hAnsi="宋体" w:eastAsia="宋体" w:cs="宋体"/>
          <w:color w:val="auto"/>
          <w:sz w:val="24"/>
          <w:shd w:val="clear" w:color="auto" w:fill="auto"/>
        </w:rPr>
      </w:pPr>
      <w:r>
        <w:rPr>
          <w:rFonts w:hint="eastAsia" w:ascii="宋体" w:hAnsi="宋体" w:cs="宋体"/>
          <w:b/>
          <w:bCs/>
          <w:color w:val="auto"/>
          <w:sz w:val="24"/>
          <w:shd w:val="clear" w:color="auto" w:fill="auto"/>
          <w:lang w:val="en-US" w:eastAsia="zh-CN"/>
        </w:rPr>
        <w:t>8、</w:t>
      </w:r>
      <w:r>
        <w:rPr>
          <w:rFonts w:hint="eastAsia" w:ascii="宋体" w:hAnsi="宋体" w:eastAsia="宋体" w:cs="宋体"/>
          <w:color w:val="auto"/>
          <w:sz w:val="24"/>
          <w:shd w:val="clear" w:color="auto" w:fill="auto"/>
        </w:rPr>
        <w:t>投标人所提供使用的耗材、设备等一切物品必须符合健康环保标准。</w:t>
      </w:r>
    </w:p>
    <w:p>
      <w:pPr>
        <w:spacing w:line="240" w:lineRule="auto"/>
        <w:ind w:firstLine="420"/>
        <w:rPr>
          <w:rFonts w:hint="eastAsia" w:ascii="宋体" w:hAnsi="宋体" w:eastAsia="宋体" w:cs="宋体"/>
          <w:color w:val="auto"/>
          <w:sz w:val="24"/>
          <w:shd w:val="clear" w:color="auto" w:fill="auto"/>
        </w:rPr>
      </w:pPr>
      <w:r>
        <w:rPr>
          <w:rFonts w:hint="eastAsia" w:ascii="宋体" w:hAnsi="宋体" w:cs="宋体"/>
          <w:b/>
          <w:bCs/>
          <w:color w:val="auto"/>
          <w:sz w:val="24"/>
          <w:shd w:val="clear" w:color="auto" w:fill="auto"/>
          <w:lang w:val="en-US" w:eastAsia="zh-CN"/>
        </w:rPr>
        <w:t>9、</w:t>
      </w:r>
      <w:r>
        <w:rPr>
          <w:rFonts w:hint="eastAsia" w:ascii="宋体" w:hAnsi="宋体" w:eastAsia="宋体" w:cs="宋体"/>
          <w:color w:val="auto"/>
          <w:sz w:val="24"/>
          <w:shd w:val="clear" w:color="auto" w:fill="auto"/>
        </w:rPr>
        <w:t>部门经理等管理人员应接受院方监督，中标人应承诺接受院方对其服务质量进行监督，并配合院方接受上级行政主管部门开展的各项检查评比工作。院方认为中标人的部门经理不称职时，中标人应无条件服从并更换。医院每月对中标公司的服务质量进行考核监督，若服务确实达不到医院要求，医院有权随时中止合同。并对造成的损失进行处罚。</w:t>
      </w:r>
    </w:p>
    <w:p>
      <w:pPr>
        <w:spacing w:line="240" w:lineRule="auto"/>
        <w:ind w:firstLine="420"/>
        <w:rPr>
          <w:rFonts w:hint="eastAsia" w:ascii="宋体" w:hAnsi="宋体" w:eastAsia="宋体" w:cs="宋体"/>
          <w:b/>
          <w:color w:val="auto"/>
          <w:sz w:val="24"/>
          <w:shd w:val="clear" w:color="auto" w:fill="auto"/>
        </w:rPr>
      </w:pPr>
      <w:r>
        <w:rPr>
          <w:rFonts w:hint="eastAsia" w:ascii="宋体" w:hAnsi="宋体" w:cs="宋体"/>
          <w:b/>
          <w:color w:val="auto"/>
          <w:sz w:val="24"/>
          <w:shd w:val="clear" w:color="auto" w:fill="auto"/>
          <w:lang w:val="en-US" w:eastAsia="zh-CN"/>
        </w:rPr>
        <w:t>10、</w:t>
      </w:r>
      <w:r>
        <w:rPr>
          <w:rFonts w:hint="eastAsia" w:ascii="宋体" w:hAnsi="宋体" w:eastAsia="宋体" w:cs="宋体"/>
          <w:b/>
          <w:color w:val="auto"/>
          <w:sz w:val="24"/>
          <w:shd w:val="clear" w:color="auto" w:fill="auto"/>
        </w:rPr>
        <w:t>其它要求</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bCs/>
          <w:color w:val="auto"/>
          <w:sz w:val="24"/>
          <w:shd w:val="clear" w:color="auto" w:fill="auto"/>
          <w:lang w:val="en-US" w:eastAsia="zh-CN"/>
        </w:rPr>
        <w:t>10.1</w:t>
      </w:r>
      <w:r>
        <w:rPr>
          <w:rFonts w:hint="eastAsia" w:ascii="宋体" w:hAnsi="宋体" w:eastAsia="宋体" w:cs="宋体"/>
          <w:color w:val="auto"/>
          <w:sz w:val="24"/>
          <w:shd w:val="clear" w:color="auto" w:fill="auto"/>
        </w:rPr>
        <w:t>为确保采购人利益，本招标文件中所发生的一切费用均应包含在投标报价中，中标企业报价中人工成本的比例应不得低于70%，投入项目运营的物料、清洁药剂、工具、设备等费用不得低于5%。</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bCs/>
          <w:color w:val="auto"/>
          <w:sz w:val="24"/>
          <w:shd w:val="clear" w:color="auto" w:fill="auto"/>
          <w:lang w:val="en-US" w:eastAsia="zh-CN"/>
        </w:rPr>
        <w:t>10.2</w:t>
      </w:r>
      <w:r>
        <w:rPr>
          <w:rFonts w:hint="eastAsia" w:ascii="宋体" w:hAnsi="宋体" w:eastAsia="宋体" w:cs="宋体"/>
          <w:color w:val="auto"/>
          <w:sz w:val="24"/>
          <w:shd w:val="clear" w:color="auto" w:fill="auto"/>
        </w:rPr>
        <w:t>本项目不允许中标人以任何名义和理由进行转包，如有发现，甲方有权单方终止合同。</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bCs/>
          <w:color w:val="auto"/>
          <w:sz w:val="24"/>
          <w:shd w:val="clear" w:color="auto" w:fill="auto"/>
          <w:lang w:val="en-US" w:eastAsia="zh-CN"/>
        </w:rPr>
        <w:t>10.3</w:t>
      </w:r>
      <w:r>
        <w:rPr>
          <w:rFonts w:hint="eastAsia" w:ascii="宋体" w:hAnsi="宋体" w:eastAsia="宋体" w:cs="宋体"/>
          <w:color w:val="auto"/>
          <w:sz w:val="24"/>
          <w:shd w:val="clear" w:color="auto" w:fill="auto"/>
        </w:rPr>
        <w:t>投标人从事本项目的资格必须得到有关行政主管部门的许可，从业人员如需持证上岗的必须具备相应的资格证书。</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bCs/>
          <w:color w:val="auto"/>
          <w:sz w:val="24"/>
          <w:shd w:val="clear" w:color="auto" w:fill="auto"/>
          <w:lang w:val="en-US" w:eastAsia="zh-CN"/>
        </w:rPr>
        <w:t>10.4</w:t>
      </w:r>
      <w:r>
        <w:rPr>
          <w:rFonts w:hint="eastAsia" w:ascii="宋体" w:hAnsi="宋体" w:eastAsia="宋体" w:cs="宋体"/>
          <w:color w:val="auto"/>
          <w:sz w:val="24"/>
          <w:shd w:val="clear" w:color="auto" w:fill="auto"/>
        </w:rPr>
        <w:t>未经招标人同意，中标人不得更换管理责任人，否则招标人有权中止合同并提出索赔要求。</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bCs/>
          <w:color w:val="auto"/>
          <w:sz w:val="24"/>
          <w:shd w:val="clear" w:color="auto" w:fill="auto"/>
          <w:lang w:val="en-US" w:eastAsia="zh-CN"/>
        </w:rPr>
        <w:t>10.5</w:t>
      </w:r>
      <w:r>
        <w:rPr>
          <w:rFonts w:hint="eastAsia" w:ascii="宋体" w:hAnsi="宋体" w:eastAsia="宋体" w:cs="宋体"/>
          <w:color w:val="auto"/>
          <w:sz w:val="24"/>
          <w:shd w:val="clear" w:color="auto" w:fill="auto"/>
        </w:rPr>
        <w:t>如因管理工作人员过错造成运送仪器损坏，一经查实，服务公司应赔偿院方损失。</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bCs/>
          <w:color w:val="auto"/>
          <w:sz w:val="24"/>
          <w:shd w:val="clear" w:color="auto" w:fill="auto"/>
          <w:lang w:val="en-US" w:eastAsia="zh-CN"/>
        </w:rPr>
        <w:t>10.6</w:t>
      </w:r>
      <w:r>
        <w:rPr>
          <w:rFonts w:hint="eastAsia" w:ascii="宋体" w:hAnsi="宋体" w:eastAsia="宋体" w:cs="宋体"/>
          <w:color w:val="auto"/>
          <w:sz w:val="24"/>
          <w:shd w:val="clear" w:color="auto" w:fill="auto"/>
        </w:rPr>
        <w:t>中标方需按季度定期向采购人汇报人员流动情况、运送详细工作量及持续改善服务的措施等相关信息。</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color w:val="auto"/>
          <w:lang w:eastAsia="zh-CN"/>
        </w:rPr>
        <w:t>★</w:t>
      </w:r>
      <w:r>
        <w:rPr>
          <w:rFonts w:hint="eastAsia" w:ascii="宋体" w:hAnsi="宋体" w:eastAsia="宋体" w:cs="宋体"/>
          <w:b/>
          <w:bCs/>
          <w:color w:val="auto"/>
          <w:sz w:val="24"/>
          <w:highlight w:val="none"/>
          <w:shd w:val="clear" w:color="auto" w:fill="auto"/>
          <w:lang w:val="en-US" w:eastAsia="zh-CN"/>
        </w:rPr>
        <w:t>10.7</w:t>
      </w:r>
      <w:r>
        <w:rPr>
          <w:rFonts w:hint="eastAsia" w:ascii="宋体" w:hAnsi="宋体" w:eastAsia="宋体" w:cs="宋体"/>
          <w:color w:val="auto"/>
          <w:sz w:val="24"/>
          <w:shd w:val="clear" w:color="auto" w:fill="auto"/>
        </w:rPr>
        <w:t>中标方需</w:t>
      </w:r>
      <w:r>
        <w:rPr>
          <w:rFonts w:hint="eastAsia" w:ascii="宋体" w:hAnsi="宋体" w:cs="宋体"/>
          <w:color w:val="auto"/>
          <w:sz w:val="24"/>
          <w:shd w:val="clear" w:color="auto" w:fill="auto"/>
          <w:lang w:eastAsia="zh-CN"/>
        </w:rPr>
        <w:t>承诺</w:t>
      </w:r>
      <w:r>
        <w:rPr>
          <w:rFonts w:hint="eastAsia" w:ascii="宋体" w:hAnsi="宋体" w:eastAsia="宋体" w:cs="宋体"/>
          <w:color w:val="auto"/>
          <w:sz w:val="24"/>
          <w:shd w:val="clear" w:color="auto" w:fill="auto"/>
        </w:rPr>
        <w:t>在中标三个月内</w:t>
      </w:r>
      <w:r>
        <w:rPr>
          <w:rFonts w:hint="eastAsia" w:ascii="宋体" w:hAnsi="宋体" w:eastAsia="宋体" w:cs="宋体"/>
          <w:color w:val="auto"/>
          <w:sz w:val="24"/>
          <w:shd w:val="clear" w:color="auto" w:fill="auto"/>
          <w:lang w:eastAsia="zh-CN"/>
        </w:rPr>
        <w:t>使用病人运送</w:t>
      </w:r>
      <w:r>
        <w:rPr>
          <w:rFonts w:hint="eastAsia" w:ascii="宋体" w:hAnsi="宋体" w:eastAsia="宋体" w:cs="宋体"/>
          <w:color w:val="auto"/>
          <w:sz w:val="24"/>
          <w:shd w:val="clear" w:color="auto" w:fill="auto"/>
        </w:rPr>
        <w:t>信息系统，并开展</w:t>
      </w:r>
      <w:r>
        <w:rPr>
          <w:rFonts w:hint="eastAsia" w:ascii="宋体" w:hAnsi="宋体" w:cs="宋体"/>
          <w:color w:val="auto"/>
          <w:sz w:val="24"/>
          <w:shd w:val="clear" w:color="auto" w:fill="auto"/>
          <w:lang w:eastAsia="zh-CN"/>
        </w:rPr>
        <w:t>“后勤</w:t>
      </w:r>
      <w:r>
        <w:rPr>
          <w:rFonts w:hint="eastAsia" w:ascii="宋体" w:hAnsi="宋体" w:eastAsia="宋体" w:cs="宋体"/>
          <w:b/>
          <w:bCs/>
          <w:color w:val="auto"/>
          <w:sz w:val="24"/>
          <w:shd w:val="clear" w:color="auto" w:fill="auto"/>
        </w:rPr>
        <w:t>一站式</w:t>
      </w:r>
      <w:r>
        <w:rPr>
          <w:rFonts w:hint="eastAsia" w:ascii="宋体" w:hAnsi="宋体" w:cs="宋体"/>
          <w:color w:val="auto"/>
          <w:sz w:val="24"/>
          <w:shd w:val="clear" w:color="auto" w:fill="auto"/>
          <w:lang w:eastAsia="zh-CN"/>
        </w:rPr>
        <w:t>”</w:t>
      </w:r>
      <w:r>
        <w:rPr>
          <w:rFonts w:hint="eastAsia" w:ascii="宋体" w:hAnsi="宋体" w:eastAsia="宋体" w:cs="宋体"/>
          <w:b w:val="0"/>
          <w:bCs w:val="0"/>
          <w:color w:val="auto"/>
          <w:sz w:val="24"/>
          <w:shd w:val="clear" w:color="auto" w:fill="auto"/>
        </w:rPr>
        <w:t>服务</w:t>
      </w:r>
      <w:r>
        <w:rPr>
          <w:rFonts w:hint="eastAsia" w:ascii="宋体" w:hAnsi="宋体" w:cs="宋体"/>
          <w:color w:val="auto"/>
          <w:sz w:val="24"/>
          <w:shd w:val="clear" w:color="auto" w:fill="auto"/>
          <w:lang w:eastAsia="zh-CN"/>
        </w:rPr>
        <w:t>，否则采购人有权解除合同</w:t>
      </w:r>
      <w:r>
        <w:rPr>
          <w:rFonts w:hint="eastAsia" w:ascii="宋体" w:hAnsi="宋体" w:eastAsia="宋体" w:cs="宋体"/>
          <w:color w:val="auto"/>
          <w:sz w:val="24"/>
          <w:shd w:val="clear" w:color="auto" w:fill="auto"/>
        </w:rPr>
        <w:t>。</w:t>
      </w:r>
    </w:p>
    <w:p>
      <w:pPr>
        <w:spacing w:line="240" w:lineRule="auto"/>
        <w:ind w:firstLine="420"/>
        <w:rPr>
          <w:rFonts w:hint="eastAsia" w:ascii="宋体" w:hAnsi="宋体" w:eastAsia="宋体" w:cs="宋体"/>
          <w:color w:val="auto"/>
          <w:sz w:val="24"/>
          <w:shd w:val="clear" w:color="auto" w:fill="auto"/>
        </w:rPr>
      </w:pPr>
      <w:r>
        <w:rPr>
          <w:rFonts w:hint="eastAsia" w:ascii="宋体" w:hAnsi="宋体" w:eastAsia="宋体" w:cs="宋体"/>
          <w:b/>
          <w:bCs/>
          <w:color w:val="auto"/>
          <w:sz w:val="24"/>
          <w:highlight w:val="none"/>
          <w:shd w:val="clear" w:color="auto" w:fill="auto"/>
          <w:lang w:val="en-US" w:eastAsia="zh-CN"/>
        </w:rPr>
        <w:t>10</w:t>
      </w:r>
      <w:r>
        <w:rPr>
          <w:rFonts w:hint="eastAsia" w:ascii="宋体" w:hAnsi="宋体" w:eastAsia="宋体" w:cs="宋体"/>
          <w:b/>
          <w:bCs/>
          <w:color w:val="auto"/>
          <w:sz w:val="24"/>
          <w:highlight w:val="none"/>
          <w:shd w:val="clear" w:color="auto" w:fill="auto"/>
        </w:rPr>
        <w:t>.8</w:t>
      </w:r>
      <w:r>
        <w:rPr>
          <w:rFonts w:hint="eastAsia" w:ascii="宋体" w:hAnsi="宋体" w:eastAsia="宋体" w:cs="宋体"/>
          <w:color w:val="auto"/>
          <w:sz w:val="24"/>
          <w:shd w:val="clear" w:color="auto" w:fill="auto"/>
        </w:rPr>
        <w:t>手术室</w:t>
      </w:r>
      <w:r>
        <w:rPr>
          <w:rFonts w:hint="eastAsia" w:ascii="宋体" w:hAnsi="宋体" w:eastAsia="宋体" w:cs="宋体"/>
          <w:color w:val="auto"/>
          <w:sz w:val="24"/>
          <w:shd w:val="clear" w:color="auto" w:fill="auto"/>
          <w:lang w:eastAsia="zh-CN"/>
        </w:rPr>
        <w:t>和供应室</w:t>
      </w:r>
      <w:r>
        <w:rPr>
          <w:rFonts w:hint="eastAsia" w:ascii="宋体" w:hAnsi="宋体" w:eastAsia="宋体" w:cs="宋体"/>
          <w:color w:val="auto"/>
          <w:sz w:val="24"/>
          <w:shd w:val="clear" w:color="auto" w:fill="auto"/>
        </w:rPr>
        <w:t>岗位需实行绩效考核并发放绩效薪资，连续三个月考核最后一名的员工应调岗。</w:t>
      </w:r>
    </w:p>
    <w:p>
      <w:pPr>
        <w:spacing w:line="240" w:lineRule="auto"/>
        <w:ind w:firstLine="42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lang w:eastAsia="zh-CN"/>
        </w:rPr>
        <w:t>★</w:t>
      </w:r>
      <w:r>
        <w:rPr>
          <w:rFonts w:hint="eastAsia" w:ascii="宋体" w:hAnsi="宋体" w:eastAsia="宋体" w:cs="宋体"/>
          <w:b/>
          <w:bCs/>
          <w:color w:val="auto"/>
          <w:sz w:val="24"/>
          <w:shd w:val="clear" w:color="auto" w:fill="auto"/>
          <w:lang w:val="en-US" w:eastAsia="zh-CN"/>
        </w:rPr>
        <w:t>10.9</w:t>
      </w:r>
      <w:r>
        <w:rPr>
          <w:rFonts w:hint="eastAsia" w:ascii="宋体" w:hAnsi="宋体" w:eastAsia="宋体" w:cs="宋体"/>
          <w:color w:val="auto"/>
          <w:sz w:val="24"/>
          <w:shd w:val="clear" w:color="auto" w:fill="auto"/>
          <w:lang w:val="en-US" w:eastAsia="zh-CN"/>
        </w:rPr>
        <w:t>投标人需承诺运送全时段全过程信息化。</w:t>
      </w:r>
    </w:p>
    <w:p>
      <w:pPr>
        <w:spacing w:line="240" w:lineRule="auto"/>
        <w:ind w:firstLine="42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lang w:eastAsia="zh-CN"/>
        </w:rPr>
        <w:t>★</w:t>
      </w:r>
      <w:r>
        <w:rPr>
          <w:rFonts w:hint="eastAsia" w:ascii="宋体" w:hAnsi="宋体" w:eastAsia="宋体" w:cs="宋体"/>
          <w:b/>
          <w:bCs/>
          <w:color w:val="auto"/>
          <w:sz w:val="24"/>
          <w:shd w:val="clear" w:color="auto" w:fill="auto"/>
          <w:lang w:val="en-US" w:eastAsia="zh-CN"/>
        </w:rPr>
        <w:t>10.</w:t>
      </w:r>
      <w:r>
        <w:rPr>
          <w:rFonts w:hint="eastAsia" w:ascii="宋体" w:hAnsi="宋体" w:cs="宋体"/>
          <w:b/>
          <w:bCs/>
          <w:color w:val="auto"/>
          <w:sz w:val="24"/>
          <w:shd w:val="clear" w:color="auto" w:fill="auto"/>
          <w:lang w:val="en-US" w:eastAsia="zh-CN"/>
        </w:rPr>
        <w:t>10</w:t>
      </w:r>
      <w:r>
        <w:rPr>
          <w:rFonts w:hint="eastAsia" w:ascii="宋体" w:hAnsi="宋体" w:eastAsia="宋体" w:cs="宋体"/>
          <w:color w:val="auto"/>
          <w:sz w:val="24"/>
          <w:shd w:val="clear" w:color="auto" w:fill="auto"/>
          <w:lang w:val="en-US" w:eastAsia="zh-CN"/>
        </w:rPr>
        <w:t>投标人需</w:t>
      </w:r>
      <w:r>
        <w:rPr>
          <w:rFonts w:hint="eastAsia" w:ascii="宋体" w:hAnsi="宋体" w:cs="宋体"/>
          <w:color w:val="auto"/>
          <w:sz w:val="24"/>
          <w:shd w:val="clear" w:color="auto" w:fill="auto"/>
          <w:lang w:val="en-US" w:eastAsia="zh-CN"/>
        </w:rPr>
        <w:t>有医院内医疗废弃物管理信息系统并与省固废中心对接，如无，需</w:t>
      </w:r>
      <w:r>
        <w:rPr>
          <w:rFonts w:hint="eastAsia" w:ascii="宋体" w:hAnsi="宋体" w:eastAsia="宋体" w:cs="宋体"/>
          <w:color w:val="auto"/>
          <w:sz w:val="24"/>
          <w:shd w:val="clear" w:color="auto" w:fill="auto"/>
          <w:lang w:val="en-US" w:eastAsia="zh-CN"/>
        </w:rPr>
        <w:t>承诺</w:t>
      </w:r>
      <w:r>
        <w:rPr>
          <w:rFonts w:hint="eastAsia" w:ascii="宋体" w:hAnsi="宋体" w:cs="宋体"/>
          <w:color w:val="auto"/>
          <w:sz w:val="24"/>
          <w:shd w:val="clear" w:color="auto" w:fill="auto"/>
          <w:lang w:val="en-US" w:eastAsia="zh-CN"/>
        </w:rPr>
        <w:t>合同生效后三个月内投入使用医院内医疗废弃物管理信息系统与省固废中心对接</w:t>
      </w:r>
      <w:r>
        <w:rPr>
          <w:rFonts w:hint="eastAsia" w:ascii="宋体" w:hAnsi="宋体" w:cs="宋体"/>
          <w:color w:val="auto"/>
          <w:sz w:val="24"/>
          <w:shd w:val="clear" w:color="auto" w:fill="auto"/>
          <w:lang w:eastAsia="zh-CN"/>
        </w:rPr>
        <w:t>，否则采购人有权解除合同</w:t>
      </w:r>
      <w:r>
        <w:rPr>
          <w:rFonts w:hint="eastAsia" w:ascii="宋体" w:hAnsi="宋体" w:eastAsia="宋体" w:cs="宋体"/>
          <w:color w:val="auto"/>
          <w:sz w:val="24"/>
          <w:shd w:val="clear" w:color="auto" w:fill="auto"/>
          <w:lang w:val="en-US" w:eastAsia="zh-CN"/>
        </w:rPr>
        <w:t>。</w:t>
      </w:r>
    </w:p>
    <w:p>
      <w:pPr>
        <w:spacing w:line="240" w:lineRule="auto"/>
        <w:ind w:firstLine="420"/>
        <w:rPr>
          <w:rFonts w:hint="eastAsia" w:ascii="宋体" w:hAnsi="宋体" w:eastAsia="宋体" w:cs="宋体"/>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10.1</w:t>
      </w:r>
      <w:r>
        <w:rPr>
          <w:rFonts w:hint="eastAsia" w:ascii="宋体" w:hAnsi="宋体" w:cs="宋体"/>
          <w:b/>
          <w:bCs/>
          <w:color w:val="auto"/>
          <w:sz w:val="24"/>
          <w:shd w:val="clear" w:color="auto" w:fill="auto"/>
          <w:lang w:val="en-US" w:eastAsia="zh-CN"/>
        </w:rPr>
        <w:t>1</w:t>
      </w:r>
      <w:r>
        <w:rPr>
          <w:rFonts w:hint="eastAsia" w:ascii="宋体" w:hAnsi="宋体" w:eastAsia="宋体" w:cs="宋体"/>
          <w:color w:val="auto"/>
          <w:sz w:val="24"/>
          <w:shd w:val="clear" w:color="auto" w:fill="auto"/>
          <w:lang w:val="en-US" w:eastAsia="zh-CN"/>
        </w:rPr>
        <w:t>服务过程所产生的数据归采购人所有。</w:t>
      </w:r>
    </w:p>
    <w:p>
      <w:pPr>
        <w:spacing w:line="240" w:lineRule="auto"/>
        <w:ind w:firstLine="420"/>
        <w:rPr>
          <w:rFonts w:hint="eastAsia" w:ascii="宋体" w:hAnsi="宋体" w:eastAsia="宋体" w:cs="宋体"/>
          <w:b w:val="0"/>
          <w:bCs w:val="0"/>
          <w:color w:val="auto"/>
          <w:sz w:val="24"/>
          <w:shd w:val="clear" w:color="auto" w:fill="auto"/>
          <w:lang w:val="zh-Hans"/>
        </w:rPr>
      </w:pPr>
      <w:r>
        <w:rPr>
          <w:rFonts w:hint="eastAsia" w:ascii="宋体" w:hAnsi="宋体" w:eastAsia="宋体" w:cs="宋体"/>
          <w:b/>
          <w:bCs/>
          <w:color w:val="auto"/>
          <w:sz w:val="24"/>
          <w:shd w:val="clear" w:color="auto" w:fill="auto"/>
          <w:lang w:val="en-US" w:eastAsia="zh-CN"/>
        </w:rPr>
        <w:t>10.1</w:t>
      </w:r>
      <w:r>
        <w:rPr>
          <w:rFonts w:hint="eastAsia" w:ascii="宋体" w:hAnsi="宋体" w:cs="宋体"/>
          <w:b/>
          <w:bCs/>
          <w:color w:val="auto"/>
          <w:sz w:val="24"/>
          <w:shd w:val="clear" w:color="auto" w:fill="auto"/>
          <w:lang w:val="en-US" w:eastAsia="zh-CN"/>
        </w:rPr>
        <w:t>2</w:t>
      </w:r>
      <w:r>
        <w:rPr>
          <w:rFonts w:hint="eastAsia" w:ascii="宋体" w:hAnsi="宋体" w:eastAsia="宋体" w:cs="宋体"/>
          <w:b w:val="0"/>
          <w:bCs w:val="0"/>
          <w:color w:val="auto"/>
          <w:sz w:val="24"/>
          <w:shd w:val="clear" w:color="auto" w:fill="auto"/>
          <w:lang w:val="zh-Hans"/>
        </w:rPr>
        <w:t>若以上的场地及</w:t>
      </w:r>
      <w:r>
        <w:rPr>
          <w:rFonts w:hint="eastAsia" w:ascii="宋体" w:hAnsi="宋体" w:eastAsia="宋体" w:cs="宋体"/>
          <w:b w:val="0"/>
          <w:bCs w:val="0"/>
          <w:color w:val="auto"/>
          <w:sz w:val="24"/>
          <w:shd w:val="clear" w:color="auto" w:fill="auto"/>
          <w:lang w:val="zh-Hans" w:eastAsia="zh-CN"/>
        </w:rPr>
        <w:t>运送</w:t>
      </w:r>
      <w:r>
        <w:rPr>
          <w:rFonts w:hint="eastAsia" w:ascii="宋体" w:hAnsi="宋体" w:eastAsia="宋体" w:cs="宋体"/>
          <w:b w:val="0"/>
          <w:bCs w:val="0"/>
          <w:color w:val="auto"/>
          <w:sz w:val="24"/>
          <w:shd w:val="clear" w:color="auto" w:fill="auto"/>
          <w:lang w:val="zh-Hans"/>
        </w:rPr>
        <w:t>服务有遗漏，均以医院实际服务要求为准。</w:t>
      </w:r>
    </w:p>
    <w:p>
      <w:pPr>
        <w:spacing w:line="240" w:lineRule="auto"/>
        <w:ind w:firstLine="482" w:firstLineChars="200"/>
        <w:rPr>
          <w:rFonts w:hint="eastAsia" w:ascii="宋体" w:hAnsi="宋体" w:eastAsia="宋体" w:cs="宋体"/>
          <w:b w:val="0"/>
          <w:bCs w:val="0"/>
          <w:color w:val="auto"/>
          <w:sz w:val="24"/>
          <w:highlight w:val="none"/>
          <w:shd w:val="clear" w:color="auto" w:fill="auto"/>
          <w:lang w:val="en-US" w:eastAsia="zh-CN"/>
        </w:rPr>
      </w:pPr>
      <w:r>
        <w:rPr>
          <w:rFonts w:hint="eastAsia" w:ascii="宋体" w:hAnsi="宋体" w:eastAsia="宋体" w:cs="宋体"/>
          <w:b/>
          <w:bCs/>
          <w:color w:val="auto"/>
          <w:sz w:val="24"/>
          <w:shd w:val="clear" w:color="auto" w:fill="auto"/>
          <w:lang w:val="en-US" w:eastAsia="zh-CN"/>
        </w:rPr>
        <w:t>10.1</w:t>
      </w:r>
      <w:r>
        <w:rPr>
          <w:rFonts w:hint="eastAsia" w:ascii="宋体" w:hAnsi="宋体" w:cs="宋体"/>
          <w:b/>
          <w:bCs/>
          <w:color w:val="auto"/>
          <w:sz w:val="24"/>
          <w:shd w:val="clear" w:color="auto" w:fill="auto"/>
          <w:lang w:val="en-US" w:eastAsia="zh-CN"/>
        </w:rPr>
        <w:t>3</w:t>
      </w:r>
      <w:r>
        <w:rPr>
          <w:rFonts w:hint="eastAsia" w:ascii="宋体" w:hAnsi="宋体" w:eastAsia="宋体" w:cs="宋体"/>
          <w:b w:val="0"/>
          <w:bCs w:val="0"/>
          <w:color w:val="auto"/>
          <w:sz w:val="24"/>
          <w:highlight w:val="none"/>
          <w:shd w:val="clear" w:color="auto" w:fill="auto"/>
          <w:lang w:val="en-US" w:eastAsia="zh-CN"/>
        </w:rPr>
        <w:t>医院新增楼宇或区域需提供保洁服务，双方协商签订补充协议后提供服务。</w:t>
      </w:r>
    </w:p>
    <w:p>
      <w:pPr>
        <w:spacing w:line="240" w:lineRule="auto"/>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服务的理念、设想、服务目标、服务承诺、机构配置、工作方式、职责、服务内容值标、安全管理、应急措施、考核内容。</w:t>
      </w:r>
    </w:p>
    <w:p>
      <w:pPr>
        <w:spacing w:line="240" w:lineRule="auto"/>
        <w:jc w:val="left"/>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lang w:eastAsia="zh-CN"/>
        </w:rPr>
        <w:t>五、</w:t>
      </w:r>
      <w:r>
        <w:rPr>
          <w:rFonts w:hint="eastAsia" w:ascii="宋体" w:hAnsi="宋体" w:eastAsia="宋体" w:cs="宋体"/>
          <w:b/>
          <w:bCs/>
          <w:color w:val="auto"/>
          <w:sz w:val="24"/>
          <w:shd w:val="clear" w:color="auto" w:fill="auto"/>
        </w:rPr>
        <w:t>考核办法：</w:t>
      </w:r>
    </w:p>
    <w:p>
      <w:pPr>
        <w:spacing w:line="240" w:lineRule="auto"/>
        <w:ind w:firstLine="570"/>
        <w:rPr>
          <w:rFonts w:hint="eastAsia" w:ascii="宋体" w:hAnsi="宋体" w:eastAsia="宋体" w:cs="宋体"/>
          <w:b/>
          <w:color w:val="auto"/>
          <w:sz w:val="24"/>
          <w:shd w:val="clear" w:color="auto" w:fill="auto"/>
        </w:rPr>
      </w:pPr>
      <w:r>
        <w:rPr>
          <w:rFonts w:hint="eastAsia" w:ascii="宋体" w:hAnsi="宋体" w:cs="宋体"/>
          <w:b/>
          <w:color w:val="auto"/>
          <w:sz w:val="24"/>
          <w:shd w:val="clear" w:color="auto" w:fill="auto"/>
          <w:lang w:val="en-US" w:eastAsia="zh-CN"/>
        </w:rPr>
        <w:t>1、</w:t>
      </w:r>
      <w:r>
        <w:rPr>
          <w:rFonts w:hint="eastAsia" w:ascii="宋体" w:hAnsi="宋体" w:eastAsia="宋体" w:cs="宋体"/>
          <w:b/>
          <w:color w:val="auto"/>
          <w:sz w:val="24"/>
          <w:shd w:val="clear" w:color="auto" w:fill="auto"/>
        </w:rPr>
        <w:t>服务考核指标要求（基本部分）占50%：</w:t>
      </w:r>
    </w:p>
    <w:tbl>
      <w:tblPr>
        <w:tblStyle w:val="11"/>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32"/>
        <w:gridCol w:w="165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spacing w:before="156" w:beforeLines="50" w:line="280" w:lineRule="exact"/>
              <w:ind w:left="482" w:hanging="482"/>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序号</w:t>
            </w:r>
          </w:p>
        </w:tc>
        <w:tc>
          <w:tcPr>
            <w:tcW w:w="3432" w:type="dxa"/>
            <w:noWrap w:val="0"/>
            <w:vAlign w:val="center"/>
          </w:tcPr>
          <w:p>
            <w:pPr>
              <w:spacing w:before="156" w:beforeLines="50" w:line="280" w:lineRule="exact"/>
              <w:ind w:left="482" w:hanging="482"/>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指标名称</w:t>
            </w:r>
          </w:p>
        </w:tc>
        <w:tc>
          <w:tcPr>
            <w:tcW w:w="1656" w:type="dxa"/>
            <w:noWrap w:val="0"/>
            <w:vAlign w:val="center"/>
          </w:tcPr>
          <w:p>
            <w:pPr>
              <w:spacing w:before="156" w:beforeLines="50" w:line="280" w:lineRule="exact"/>
              <w:ind w:left="482" w:hanging="482"/>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承诺指标</w:t>
            </w:r>
          </w:p>
        </w:tc>
        <w:tc>
          <w:tcPr>
            <w:tcW w:w="2700" w:type="dxa"/>
            <w:noWrap w:val="0"/>
            <w:vAlign w:val="center"/>
          </w:tcPr>
          <w:p>
            <w:pPr>
              <w:spacing w:before="156" w:beforeLines="50" w:line="280" w:lineRule="exact"/>
              <w:ind w:left="482" w:hanging="482"/>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2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重大管理责任事故率</w:t>
            </w:r>
          </w:p>
        </w:tc>
        <w:tc>
          <w:tcPr>
            <w:tcW w:w="1656" w:type="dxa"/>
            <w:noWrap w:val="0"/>
            <w:vAlign w:val="center"/>
          </w:tcPr>
          <w:p>
            <w:pPr>
              <w:spacing w:before="156" w:beforeLines="50" w:line="2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0</w:t>
            </w:r>
          </w:p>
        </w:tc>
        <w:tc>
          <w:tcPr>
            <w:tcW w:w="2700" w:type="dxa"/>
            <w:noWrap w:val="0"/>
            <w:vAlign w:val="center"/>
          </w:tcPr>
          <w:p>
            <w:pPr>
              <w:spacing w:before="156" w:beforeLines="50" w:line="280" w:lineRule="exact"/>
              <w:ind w:left="480" w:hanging="48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2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有效投诉</w:t>
            </w:r>
          </w:p>
        </w:tc>
        <w:tc>
          <w:tcPr>
            <w:tcW w:w="1656" w:type="dxa"/>
            <w:noWrap w:val="0"/>
            <w:vAlign w:val="center"/>
          </w:tcPr>
          <w:p>
            <w:pPr>
              <w:spacing w:before="156" w:beforeLines="50" w:line="2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≤3次/月</w:t>
            </w:r>
          </w:p>
        </w:tc>
        <w:tc>
          <w:tcPr>
            <w:tcW w:w="2700" w:type="dxa"/>
            <w:noWrap w:val="0"/>
            <w:vAlign w:val="center"/>
          </w:tcPr>
          <w:p>
            <w:pPr>
              <w:spacing w:before="156" w:beforeLines="50" w:line="280" w:lineRule="exact"/>
              <w:ind w:left="400" w:hanging="400"/>
              <w:jc w:val="center"/>
              <w:rPr>
                <w:rFonts w:hint="eastAsia" w:ascii="宋体" w:hAnsi="宋体" w:eastAsia="宋体" w:cs="宋体"/>
                <w:color w:val="auto"/>
                <w:spacing w:val="-20"/>
                <w:sz w:val="24"/>
                <w:szCs w:val="24"/>
                <w:shd w:val="clear" w:color="auto" w:fill="auto"/>
              </w:rPr>
            </w:pPr>
            <w:r>
              <w:rPr>
                <w:rFonts w:hint="eastAsia" w:ascii="宋体" w:hAnsi="宋体" w:eastAsia="宋体" w:cs="宋体"/>
                <w:color w:val="auto"/>
                <w:spacing w:val="-20"/>
                <w:sz w:val="24"/>
                <w:szCs w:val="24"/>
                <w:shd w:val="clear" w:color="auto" w:fill="auto"/>
              </w:rPr>
              <w:t>回访率100%，处理率100%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2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服务满意率</w:t>
            </w:r>
          </w:p>
        </w:tc>
        <w:tc>
          <w:tcPr>
            <w:tcW w:w="1656" w:type="dxa"/>
            <w:noWrap w:val="0"/>
            <w:vAlign w:val="center"/>
          </w:tcPr>
          <w:p>
            <w:pPr>
              <w:spacing w:before="156" w:beforeLines="50" w:line="2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≥95%</w:t>
            </w:r>
          </w:p>
        </w:tc>
        <w:tc>
          <w:tcPr>
            <w:tcW w:w="2700" w:type="dxa"/>
            <w:noWrap w:val="0"/>
            <w:vAlign w:val="center"/>
          </w:tcPr>
          <w:p>
            <w:pPr>
              <w:spacing w:before="156" w:beforeLines="50" w:line="2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医院工作人员、病患者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医疗垃圾合格处理率</w:t>
            </w:r>
          </w:p>
        </w:tc>
        <w:tc>
          <w:tcPr>
            <w:tcW w:w="1656" w:type="dxa"/>
            <w:noWrap w:val="0"/>
            <w:vAlign w:val="center"/>
          </w:tcPr>
          <w:p>
            <w:pPr>
              <w:spacing w:before="156" w:beforeLines="50" w:line="380" w:lineRule="exact"/>
              <w:ind w:left="266" w:leftChars="-102"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100%</w:t>
            </w:r>
          </w:p>
        </w:tc>
        <w:tc>
          <w:tcPr>
            <w:tcW w:w="2700"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及时性、数量、去向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尸体收送保管合格率</w:t>
            </w:r>
          </w:p>
        </w:tc>
        <w:tc>
          <w:tcPr>
            <w:tcW w:w="1656"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100%</w:t>
            </w:r>
          </w:p>
        </w:tc>
        <w:tc>
          <w:tcPr>
            <w:tcW w:w="2700"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物流及患者的运送</w:t>
            </w:r>
          </w:p>
        </w:tc>
        <w:tc>
          <w:tcPr>
            <w:tcW w:w="1656"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≥95%</w:t>
            </w:r>
          </w:p>
        </w:tc>
        <w:tc>
          <w:tcPr>
            <w:tcW w:w="2700"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突发事件应急响应时间</w:t>
            </w:r>
          </w:p>
        </w:tc>
        <w:tc>
          <w:tcPr>
            <w:tcW w:w="1656"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≥97%</w:t>
            </w:r>
          </w:p>
        </w:tc>
        <w:tc>
          <w:tcPr>
            <w:tcW w:w="2700" w:type="dxa"/>
            <w:noWrap w:val="0"/>
            <w:vAlign w:val="center"/>
          </w:tcPr>
          <w:p>
            <w:pPr>
              <w:spacing w:before="156" w:beforeLines="50" w:line="380" w:lineRule="exact"/>
              <w:ind w:left="400" w:hanging="400"/>
              <w:jc w:val="center"/>
              <w:rPr>
                <w:rFonts w:hint="eastAsia" w:ascii="宋体" w:hAnsi="宋体" w:eastAsia="宋体" w:cs="宋体"/>
                <w:color w:val="auto"/>
                <w:spacing w:val="-20"/>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人员在岗率</w:t>
            </w:r>
          </w:p>
        </w:tc>
        <w:tc>
          <w:tcPr>
            <w:tcW w:w="1656"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≥90%</w:t>
            </w:r>
          </w:p>
        </w:tc>
        <w:tc>
          <w:tcPr>
            <w:tcW w:w="2700"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服务质量综合检查考评合格率</w:t>
            </w:r>
          </w:p>
        </w:tc>
        <w:tc>
          <w:tcPr>
            <w:tcW w:w="1656"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≥90%</w:t>
            </w:r>
          </w:p>
        </w:tc>
        <w:tc>
          <w:tcPr>
            <w:tcW w:w="2700"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420" w:hanging="420"/>
              <w:jc w:val="center"/>
              <w:textAlignment w:val="auto"/>
              <w:rPr>
                <w:rFonts w:hint="eastAsia" w:ascii="宋体" w:hAnsi="宋体" w:eastAsia="宋体" w:cs="宋体"/>
                <w:color w:val="auto"/>
                <w:sz w:val="24"/>
                <w:szCs w:val="24"/>
                <w:shd w:val="clear" w:color="auto" w:fill="auto"/>
              </w:rPr>
            </w:pPr>
          </w:p>
        </w:tc>
        <w:tc>
          <w:tcPr>
            <w:tcW w:w="3432" w:type="dxa"/>
            <w:noWrap w:val="0"/>
            <w:vAlign w:val="center"/>
          </w:tcPr>
          <w:p>
            <w:pPr>
              <w:spacing w:before="156" w:beforeLines="50" w:line="38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shd w:val="clear" w:color="auto" w:fill="auto"/>
                <w:lang w:val="en-US" w:eastAsia="zh-CN"/>
              </w:rPr>
              <w:t>培训合格率</w:t>
            </w:r>
          </w:p>
        </w:tc>
        <w:tc>
          <w:tcPr>
            <w:tcW w:w="1656" w:type="dxa"/>
            <w:noWrap w:val="0"/>
            <w:vAlign w:val="center"/>
          </w:tcPr>
          <w:p>
            <w:pPr>
              <w:spacing w:before="156" w:beforeLines="50" w:line="38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shd w:val="clear" w:color="auto" w:fill="auto"/>
                <w:lang w:val="en-US" w:eastAsia="zh-CN"/>
              </w:rPr>
              <w:t>100%</w:t>
            </w:r>
          </w:p>
        </w:tc>
        <w:tc>
          <w:tcPr>
            <w:tcW w:w="2700" w:type="dxa"/>
            <w:noWrap w:val="0"/>
            <w:vAlign w:val="center"/>
          </w:tcPr>
          <w:p>
            <w:pPr>
              <w:spacing w:before="156" w:beforeLines="50" w:line="380" w:lineRule="exact"/>
              <w:ind w:left="480" w:hanging="480"/>
              <w:jc w:val="center"/>
              <w:rPr>
                <w:rFonts w:hint="eastAsia" w:ascii="宋体" w:hAnsi="宋体" w:eastAsia="宋体" w:cs="宋体"/>
                <w:color w:val="auto"/>
                <w:sz w:val="24"/>
                <w:szCs w:val="24"/>
                <w:shd w:val="clear" w:color="auto" w:fill="auto"/>
              </w:rPr>
            </w:pPr>
          </w:p>
        </w:tc>
      </w:tr>
    </w:tbl>
    <w:p>
      <w:pPr>
        <w:spacing w:line="240" w:lineRule="auto"/>
        <w:ind w:firstLine="360" w:firstLineChars="150"/>
        <w:rPr>
          <w:rFonts w:hint="eastAsia" w:ascii="宋体" w:hAnsi="宋体" w:eastAsia="宋体" w:cs="宋体"/>
          <w:color w:val="auto"/>
          <w:sz w:val="24"/>
          <w:u w:val="none"/>
          <w:shd w:val="clear" w:color="auto" w:fill="auto"/>
        </w:rPr>
      </w:pPr>
      <w:r>
        <w:rPr>
          <w:rFonts w:hint="eastAsia" w:ascii="宋体" w:hAnsi="宋体" w:eastAsia="宋体" w:cs="宋体"/>
          <w:color w:val="auto"/>
          <w:sz w:val="24"/>
          <w:u w:val="none"/>
          <w:shd w:val="clear" w:color="auto" w:fill="auto"/>
        </w:rPr>
        <w:t>各投标方必须根据上述的服务考核指标内容制定相应的量化考核指标细则，作为今后的考核内容，若考核指标方案与招标方的要求有较大偏离，在鉴定合同时双方协商按修订后的考核标准执行。</w:t>
      </w:r>
    </w:p>
    <w:p>
      <w:pPr>
        <w:spacing w:line="240" w:lineRule="auto"/>
        <w:ind w:firstLine="360" w:firstLineChars="150"/>
        <w:rPr>
          <w:rFonts w:hint="eastAsia" w:ascii="宋体" w:hAnsi="宋体" w:eastAsia="宋体" w:cs="宋体"/>
          <w:color w:val="auto"/>
          <w:sz w:val="24"/>
          <w:u w:val="none"/>
          <w:shd w:val="clear" w:color="auto" w:fill="auto"/>
        </w:rPr>
      </w:pPr>
      <w:r>
        <w:rPr>
          <w:rFonts w:hint="eastAsia" w:ascii="宋体" w:hAnsi="宋体" w:eastAsia="宋体" w:cs="宋体"/>
          <w:color w:val="auto"/>
          <w:sz w:val="24"/>
          <w:u w:val="none"/>
          <w:shd w:val="clear" w:color="auto" w:fill="auto"/>
        </w:rPr>
        <w:t>1-10项每项的考评指标分值为10分。</w:t>
      </w:r>
    </w:p>
    <w:p>
      <w:pPr>
        <w:spacing w:line="240" w:lineRule="auto"/>
        <w:ind w:firstLine="361" w:firstLineChars="150"/>
        <w:rPr>
          <w:rFonts w:hint="eastAsia" w:ascii="宋体" w:hAnsi="宋体" w:eastAsia="宋体" w:cs="宋体"/>
          <w:b/>
          <w:color w:val="auto"/>
          <w:sz w:val="24"/>
          <w:u w:val="none"/>
          <w:shd w:val="clear" w:color="auto" w:fill="auto"/>
        </w:rPr>
      </w:pPr>
      <w:r>
        <w:rPr>
          <w:rFonts w:hint="eastAsia" w:ascii="宋体" w:hAnsi="宋体" w:cs="宋体"/>
          <w:b/>
          <w:color w:val="auto"/>
          <w:sz w:val="24"/>
          <w:u w:val="none"/>
          <w:shd w:val="clear" w:color="auto" w:fill="auto"/>
          <w:lang w:val="en-US" w:eastAsia="zh-CN"/>
        </w:rPr>
        <w:t>2、</w:t>
      </w:r>
      <w:r>
        <w:rPr>
          <w:rFonts w:hint="eastAsia" w:ascii="宋体" w:hAnsi="宋体" w:eastAsia="宋体" w:cs="宋体"/>
          <w:b/>
          <w:color w:val="auto"/>
          <w:sz w:val="24"/>
          <w:u w:val="none"/>
          <w:shd w:val="clear" w:color="auto" w:fill="auto"/>
        </w:rPr>
        <w:t>后勤管理服务方案（技术部分）考核占50%</w:t>
      </w:r>
    </w:p>
    <w:p>
      <w:pPr>
        <w:spacing w:line="240" w:lineRule="auto"/>
        <w:ind w:firstLine="360" w:firstLineChars="150"/>
        <w:rPr>
          <w:rFonts w:hint="eastAsia" w:ascii="宋体" w:hAnsi="宋体" w:eastAsia="宋体" w:cs="宋体"/>
          <w:color w:val="auto"/>
          <w:sz w:val="24"/>
          <w:u w:val="none"/>
          <w:shd w:val="clear" w:color="auto" w:fill="auto"/>
        </w:rPr>
      </w:pPr>
      <w:r>
        <w:rPr>
          <w:rFonts w:hint="eastAsia" w:ascii="宋体" w:hAnsi="宋体" w:eastAsia="宋体" w:cs="宋体"/>
          <w:color w:val="auto"/>
          <w:sz w:val="24"/>
          <w:u w:val="none"/>
          <w:shd w:val="clear" w:color="auto" w:fill="auto"/>
        </w:rPr>
        <w:t>按投标人提供的方案，签订合同后，采购人设置详细考核指标进行考核。</w:t>
      </w:r>
    </w:p>
    <w:p>
      <w:pPr>
        <w:spacing w:line="240" w:lineRule="auto"/>
        <w:ind w:firstLine="360" w:firstLineChars="150"/>
        <w:rPr>
          <w:rFonts w:hint="eastAsia" w:ascii="宋体" w:hAnsi="宋体" w:eastAsia="宋体" w:cs="宋体"/>
          <w:color w:val="auto"/>
          <w:sz w:val="24"/>
          <w:u w:val="none"/>
          <w:shd w:val="clear" w:color="auto" w:fill="auto"/>
        </w:rPr>
      </w:pPr>
      <w:r>
        <w:rPr>
          <w:rFonts w:hint="eastAsia" w:ascii="宋体" w:hAnsi="宋体" w:eastAsia="宋体" w:cs="宋体"/>
          <w:color w:val="auto"/>
          <w:sz w:val="24"/>
          <w:u w:val="none"/>
          <w:shd w:val="clear" w:color="auto" w:fill="auto"/>
        </w:rPr>
        <w:t>服务质量综合检查考评合格率=[（N1+N2+…＋.N10）÷10]*50%+后勤管理服务方案（技术服务部分）考核占50%</w:t>
      </w:r>
    </w:p>
    <w:p>
      <w:pPr>
        <w:spacing w:line="240" w:lineRule="auto"/>
        <w:ind w:firstLine="360" w:firstLineChars="150"/>
        <w:rPr>
          <w:rFonts w:hint="eastAsia" w:ascii="宋体" w:hAnsi="宋体" w:eastAsia="宋体" w:cs="宋体"/>
          <w:color w:val="auto"/>
          <w:sz w:val="24"/>
          <w:u w:val="none"/>
          <w:shd w:val="clear" w:color="auto" w:fill="auto"/>
        </w:rPr>
      </w:pPr>
      <w:r>
        <w:rPr>
          <w:rFonts w:hint="eastAsia" w:ascii="宋体" w:hAnsi="宋体" w:eastAsia="宋体" w:cs="宋体"/>
          <w:color w:val="auto"/>
          <w:sz w:val="24"/>
          <w:u w:val="none"/>
          <w:shd w:val="clear" w:color="auto" w:fill="auto"/>
          <w:lang w:val="en-US" w:eastAsia="zh-CN"/>
        </w:rPr>
        <w:t>2.1</w:t>
      </w:r>
      <w:r>
        <w:rPr>
          <w:rFonts w:hint="eastAsia" w:ascii="宋体" w:hAnsi="宋体" w:eastAsia="宋体" w:cs="宋体"/>
          <w:color w:val="auto"/>
          <w:sz w:val="24"/>
          <w:u w:val="none"/>
          <w:shd w:val="clear" w:color="auto" w:fill="auto"/>
        </w:rPr>
        <w:t>考核的方式为定期（月、季、年度）、不定期（随机抽查）的实地考评。</w:t>
      </w:r>
    </w:p>
    <w:p>
      <w:pPr>
        <w:spacing w:line="240" w:lineRule="auto"/>
        <w:ind w:firstLine="420"/>
        <w:rPr>
          <w:rFonts w:hint="eastAsia" w:ascii="宋体" w:hAnsi="宋体" w:eastAsia="宋体" w:cs="宋体"/>
          <w:color w:val="auto"/>
          <w:sz w:val="24"/>
          <w:u w:val="none"/>
          <w:shd w:val="clear" w:color="auto" w:fill="auto"/>
        </w:rPr>
      </w:pPr>
      <w:r>
        <w:rPr>
          <w:rFonts w:hint="eastAsia" w:ascii="宋体" w:hAnsi="宋体" w:eastAsia="宋体" w:cs="宋体"/>
          <w:color w:val="auto"/>
          <w:sz w:val="24"/>
          <w:u w:val="none"/>
          <w:shd w:val="clear" w:color="auto" w:fill="auto"/>
          <w:lang w:val="en-US" w:eastAsia="zh-CN"/>
        </w:rPr>
        <w:t>2.2</w:t>
      </w:r>
      <w:r>
        <w:rPr>
          <w:rFonts w:hint="eastAsia" w:ascii="宋体" w:hAnsi="宋体" w:eastAsia="宋体" w:cs="宋体"/>
          <w:color w:val="auto"/>
          <w:sz w:val="24"/>
          <w:u w:val="none"/>
          <w:shd w:val="clear" w:color="auto" w:fill="auto"/>
        </w:rPr>
        <w:t>采购人授权的业务监督部门每月对中标方的服务质量进行考核，满分为100分，低于90分每分扣</w:t>
      </w:r>
      <w:r>
        <w:rPr>
          <w:rFonts w:hint="eastAsia" w:ascii="宋体" w:hAnsi="宋体" w:eastAsia="宋体" w:cs="宋体"/>
          <w:color w:val="auto"/>
          <w:sz w:val="24"/>
          <w:u w:val="none"/>
          <w:shd w:val="clear" w:color="auto" w:fill="auto"/>
          <w:lang w:val="en-US" w:eastAsia="zh-CN"/>
        </w:rPr>
        <w:t>10</w:t>
      </w:r>
      <w:r>
        <w:rPr>
          <w:rFonts w:hint="eastAsia" w:ascii="宋体" w:hAnsi="宋体" w:eastAsia="宋体" w:cs="宋体"/>
          <w:color w:val="auto"/>
          <w:sz w:val="24"/>
          <w:u w:val="none"/>
          <w:shd w:val="clear" w:color="auto" w:fill="auto"/>
        </w:rPr>
        <w:t>00元。</w:t>
      </w:r>
      <w:r>
        <w:rPr>
          <w:rFonts w:hint="eastAsia" w:ascii="宋体" w:hAnsi="宋体" w:eastAsia="宋体" w:cs="宋体"/>
          <w:color w:val="auto"/>
          <w:sz w:val="24"/>
          <w:u w:val="none"/>
          <w:shd w:val="clear" w:color="auto" w:fill="auto"/>
          <w:lang w:eastAsia="zh-CN"/>
        </w:rPr>
        <w:t>回收率</w:t>
      </w:r>
      <w:r>
        <w:rPr>
          <w:rFonts w:hint="eastAsia" w:ascii="宋体" w:hAnsi="宋体" w:eastAsia="宋体" w:cs="宋体"/>
          <w:color w:val="auto"/>
          <w:sz w:val="24"/>
          <w:u w:val="none"/>
          <w:shd w:val="clear" w:color="auto" w:fill="auto"/>
          <w:lang w:val="en-US" w:eastAsia="zh-CN"/>
        </w:rPr>
        <w:t>&lt;80%时，每少一份，按50分/份计入统计</w:t>
      </w:r>
      <w:r>
        <w:rPr>
          <w:rFonts w:hint="eastAsia" w:ascii="宋体" w:hAnsi="宋体" w:eastAsia="宋体" w:cs="宋体"/>
          <w:color w:val="auto"/>
          <w:sz w:val="24"/>
          <w:u w:val="none"/>
          <w:shd w:val="clear" w:color="auto" w:fill="auto"/>
        </w:rPr>
        <w:t>。中标方在服务中出现重大质量过错，采购人有权在年度质保金内酌情扣罚。</w:t>
      </w:r>
    </w:p>
    <w:p>
      <w:pPr>
        <w:keepNext w:val="0"/>
        <w:keepLines w:val="0"/>
        <w:widowControl/>
        <w:suppressLineNumbers w:val="0"/>
        <w:spacing w:line="240" w:lineRule="auto"/>
        <w:ind w:firstLine="480" w:firstLineChars="200"/>
        <w:jc w:val="left"/>
      </w:pPr>
      <w:r>
        <w:rPr>
          <w:rFonts w:hint="eastAsia" w:ascii="宋体" w:hAnsi="宋体" w:eastAsia="宋体" w:cs="宋体"/>
          <w:color w:val="auto"/>
          <w:sz w:val="24"/>
          <w:u w:val="none"/>
          <w:shd w:val="clear" w:color="auto" w:fill="auto"/>
          <w:lang w:val="en-US" w:eastAsia="zh-CN"/>
        </w:rPr>
        <w:t>2.3</w:t>
      </w:r>
      <w:r>
        <w:rPr>
          <w:rFonts w:hint="eastAsia" w:ascii="宋体" w:hAnsi="宋体" w:eastAsia="宋体" w:cs="宋体"/>
          <w:color w:val="auto"/>
          <w:sz w:val="24"/>
          <w:u w:val="none"/>
          <w:shd w:val="clear" w:color="auto" w:fill="auto"/>
        </w:rPr>
        <w:t>合同年度结束后，采购人将上年度剩余的质量保证金返还中标人。</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13"/>
          <w:rFonts w:hint="eastAsia" w:ascii="宋体" w:hAnsi="宋体" w:eastAsia="宋体" w:cs="宋体"/>
          <w:spacing w:val="0"/>
          <w:sz w:val="24"/>
          <w:szCs w:val="24"/>
        </w:rPr>
        <w:t>（以“★”标示的内容为不允许负偏离的实质性要求）</w:t>
      </w:r>
    </w:p>
    <w:p>
      <w:pPr>
        <w:pStyle w:val="9"/>
        <w:keepNext w:val="0"/>
        <w:keepLines w:val="0"/>
        <w:widowControl/>
        <w:suppressLineNumbers w:val="0"/>
        <w:spacing w:before="75" w:beforeAutospacing="0" w:after="75" w:afterAutospacing="0"/>
        <w:ind w:left="0" w:right="0" w:firstLine="0"/>
      </w:pPr>
      <w:r>
        <w:rPr>
          <w:rStyle w:val="13"/>
          <w:rFonts w:hint="eastAsia" w:ascii="宋体" w:hAnsi="宋体" w:eastAsia="宋体" w:cs="宋体"/>
          <w:spacing w:val="0"/>
          <w:sz w:val="24"/>
          <w:szCs w:val="24"/>
        </w:rPr>
        <w:t>包：1</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 xml:space="preserve">1、交付地点：福建省福州市台江区茶中路20号(福建医科大学附属第一医院院内)。 </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2、交付时间：合同签订后两年。</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3、交付条件：</w:t>
      </w:r>
      <w:r>
        <w:rPr>
          <w:rStyle w:val="13"/>
          <w:rFonts w:hint="eastAsia" w:ascii="宋体" w:hAnsi="宋体" w:cs="宋体"/>
        </w:rPr>
        <w:t>按招标文件要求及中标人投标文件响应标准进行交付</w:t>
      </w:r>
      <w:r>
        <w:rPr>
          <w:rStyle w:val="13"/>
          <w:rFonts w:hint="eastAsia" w:ascii="宋体" w:hAnsi="宋体" w:cs="宋体"/>
          <w:lang w:eastAsia="zh-CN"/>
        </w:rPr>
        <w:t>。</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4、是否收取履约保证金：</w:t>
      </w:r>
      <w:r>
        <w:rPr>
          <w:rStyle w:val="13"/>
          <w:rFonts w:hint="eastAsia" w:ascii="宋体" w:hAnsi="宋体" w:cs="宋体"/>
        </w:rPr>
        <w:t>否</w:t>
      </w:r>
      <w:r>
        <w:rPr>
          <w:rStyle w:val="13"/>
          <w:rFonts w:hint="eastAsia" w:ascii="宋体" w:hAnsi="宋体" w:eastAsia="宋体" w:cs="宋体"/>
          <w:spacing w:val="0"/>
          <w:sz w:val="24"/>
          <w:szCs w:val="24"/>
        </w:rPr>
        <w:t>。</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5、是否邀请投标人参与验收：否</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 xml:space="preserve">6、验收方式数据表格 </w:t>
      </w:r>
    </w:p>
    <w:tbl>
      <w:tblPr>
        <w:tblStyle w:val="11"/>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5"/>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45"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验收期次</w:t>
            </w:r>
          </w:p>
        </w:tc>
        <w:tc>
          <w:tcPr>
            <w:tcW w:w="7081"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45"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7081"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按招标文件或合同要求验收，完成合同的所有约定项目。</w:t>
            </w:r>
          </w:p>
        </w:tc>
      </w:tr>
    </w:tbl>
    <w:p>
      <w:pPr>
        <w:keepNext w:val="0"/>
        <w:keepLines w:val="0"/>
        <w:widowControl/>
        <w:suppressLineNumbers w:val="0"/>
        <w:jc w:val="left"/>
      </w:pPr>
      <w:r>
        <w:rPr>
          <w:rStyle w:val="13"/>
          <w:rFonts w:ascii="宋体" w:hAnsi="宋体" w:eastAsia="宋体" w:cs="宋体"/>
          <w:kern w:val="0"/>
          <w:sz w:val="24"/>
          <w:szCs w:val="24"/>
          <w:lang w:val="en-US" w:eastAsia="zh-CN" w:bidi="ar"/>
        </w:rPr>
        <w:t xml:space="preserve">7、支付方式数据表格 </w:t>
      </w:r>
    </w:p>
    <w:tbl>
      <w:tblPr>
        <w:tblStyle w:val="11"/>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560"/>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30"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支付期次</w:t>
            </w:r>
          </w:p>
        </w:tc>
        <w:tc>
          <w:tcPr>
            <w:tcW w:w="1560"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支付比例(%)</w:t>
            </w:r>
          </w:p>
        </w:tc>
        <w:tc>
          <w:tcPr>
            <w:tcW w:w="553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30" w:type="dxa"/>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560" w:type="dxa"/>
            <w:noWrap w:val="0"/>
            <w:vAlign w:val="center"/>
          </w:tcPr>
          <w:p>
            <w:pPr>
              <w:keepNext w:val="0"/>
              <w:keepLines w:val="0"/>
              <w:widowControl/>
              <w:suppressLineNumbers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100</w:t>
            </w:r>
          </w:p>
        </w:tc>
        <w:tc>
          <w:tcPr>
            <w:tcW w:w="5536" w:type="dxa"/>
            <w:noWrap w:val="0"/>
            <w:vAlign w:val="center"/>
          </w:tcPr>
          <w:p>
            <w:pPr>
              <w:keepNext w:val="0"/>
              <w:keepLines w:val="0"/>
              <w:widowControl/>
              <w:suppressLineNumbers w:val="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管理费按月计收、</w:t>
            </w:r>
            <w:r>
              <w:rPr>
                <w:rFonts w:hint="eastAsia" w:ascii="宋体" w:hAnsi="宋体" w:eastAsia="宋体" w:cs="宋体"/>
                <w:sz w:val="24"/>
                <w:szCs w:val="24"/>
                <w:lang w:eastAsia="zh-CN"/>
              </w:rPr>
              <w:t>次</w:t>
            </w:r>
            <w:r>
              <w:rPr>
                <w:rFonts w:hint="eastAsia" w:ascii="宋体" w:hAnsi="宋体" w:eastAsia="宋体" w:cs="宋体"/>
                <w:sz w:val="24"/>
                <w:szCs w:val="24"/>
              </w:rPr>
              <w:t>月支付，凭服务单位的书面付款申请和月管理费发票，经采购人相关部门对其服务按本项目招标文件和合同约定进行审核，审核合格后支付上月相应的金额。</w:t>
            </w:r>
          </w:p>
          <w:p>
            <w:pPr>
              <w:keepNext w:val="0"/>
              <w:keepLines w:val="0"/>
              <w:widowControl/>
              <w:suppressLineNumbers w:val="0"/>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采购人每月预留中标方月管理费用的1%作为考核中标方的质量保证金。采购人授权的业务监督部门每月对中标方的服务质量进行考核，满分为100分，低于90分每分扣</w:t>
            </w:r>
            <w:r>
              <w:rPr>
                <w:rFonts w:hint="eastAsia" w:ascii="宋体" w:hAnsi="宋体" w:eastAsia="宋体" w:cs="宋体"/>
                <w:sz w:val="24"/>
                <w:szCs w:val="24"/>
                <w:lang w:val="en-US" w:eastAsia="zh-CN"/>
              </w:rPr>
              <w:t>10</w:t>
            </w:r>
            <w:r>
              <w:rPr>
                <w:rFonts w:hint="eastAsia" w:ascii="宋体" w:hAnsi="宋体" w:eastAsia="宋体" w:cs="宋体"/>
                <w:sz w:val="24"/>
                <w:szCs w:val="24"/>
              </w:rPr>
              <w:t>00元。</w:t>
            </w:r>
            <w:r>
              <w:rPr>
                <w:rFonts w:hint="eastAsia" w:ascii="宋体" w:hAnsi="宋体" w:eastAsia="宋体" w:cs="宋体"/>
                <w:sz w:val="24"/>
                <w:szCs w:val="24"/>
                <w:lang w:eastAsia="zh-CN"/>
              </w:rPr>
              <w:t>回收率</w:t>
            </w:r>
            <w:r>
              <w:rPr>
                <w:rFonts w:hint="eastAsia" w:ascii="宋体" w:hAnsi="宋体" w:eastAsia="宋体" w:cs="宋体"/>
                <w:sz w:val="24"/>
                <w:szCs w:val="24"/>
                <w:lang w:val="en-US" w:eastAsia="zh-CN"/>
              </w:rPr>
              <w:t>&lt;80%时，每少一份，按50分/份计入统计</w:t>
            </w:r>
            <w:r>
              <w:rPr>
                <w:rFonts w:hint="eastAsia" w:ascii="宋体" w:hAnsi="宋体" w:eastAsia="宋体" w:cs="宋体"/>
                <w:sz w:val="24"/>
                <w:szCs w:val="24"/>
              </w:rPr>
              <w:t>。中标方在服务中出现重大质量过错，采购人有权在年度质保金内酌情扣罚。</w:t>
            </w:r>
          </w:p>
          <w:p>
            <w:pPr>
              <w:keepNext w:val="0"/>
              <w:keepLines w:val="0"/>
              <w:widowControl/>
              <w:suppressLineNumbers w:val="0"/>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采购人授权的业务监督部门有权根据其他职能部门对中标方服务中存在的质量问题酌情扣罚质保金。</w:t>
            </w:r>
          </w:p>
          <w:p>
            <w:pPr>
              <w:keepNext w:val="0"/>
              <w:keepLines w:val="0"/>
              <w:widowControl/>
              <w:suppressLineNumbers w:val="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合同年度结束后，采购人将上年度剩余的质量保证金无息退还中标人。</w:t>
            </w:r>
          </w:p>
          <w:p>
            <w:pPr>
              <w:keepNext w:val="0"/>
              <w:keepLines w:val="0"/>
              <w:widowControl/>
              <w:suppressLineNumbers w:val="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按实际投入人岗数结算。</w:t>
            </w:r>
          </w:p>
        </w:tc>
      </w:tr>
    </w:tbl>
    <w:p>
      <w:pPr>
        <w:keepNext w:val="0"/>
        <w:keepLines w:val="0"/>
        <w:widowControl/>
        <w:suppressLineNumbers w:val="0"/>
        <w:jc w:val="left"/>
        <w:rPr>
          <w:sz w:val="24"/>
          <w:szCs w:val="24"/>
        </w:rPr>
      </w:pPr>
      <w:r>
        <w:rPr>
          <w:rStyle w:val="13"/>
          <w:rFonts w:ascii="宋体" w:hAnsi="宋体" w:eastAsia="宋体" w:cs="宋体"/>
          <w:kern w:val="0"/>
          <w:sz w:val="24"/>
          <w:szCs w:val="24"/>
          <w:lang w:val="en-US" w:eastAsia="zh-CN" w:bidi="ar"/>
        </w:rPr>
        <w:t>包：2</w:t>
      </w:r>
      <w:r>
        <w:rPr>
          <w:rStyle w:val="13"/>
          <w:rFonts w:ascii="宋体" w:hAnsi="宋体" w:eastAsia="宋体" w:cs="宋体"/>
          <w:kern w:val="0"/>
          <w:sz w:val="24"/>
          <w:szCs w:val="24"/>
          <w:lang w:val="en-US" w:eastAsia="zh-CN" w:bidi="ar"/>
        </w:rPr>
        <w:br w:type="textWrapping"/>
      </w:r>
      <w:r>
        <w:rPr>
          <w:rStyle w:val="13"/>
          <w:rFonts w:hint="eastAsia" w:ascii="宋体" w:hAnsi="宋体" w:eastAsia="宋体" w:cs="宋体"/>
          <w:spacing w:val="0"/>
          <w:sz w:val="24"/>
          <w:szCs w:val="24"/>
        </w:rPr>
        <w:t xml:space="preserve">1、交付地点：福建省福州市台江区茶中路20号(福建医科大学附属第一医院院内)。 </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2、交付时间：合同签订后两年。</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3、交付条件：</w:t>
      </w:r>
      <w:r>
        <w:rPr>
          <w:rStyle w:val="13"/>
          <w:rFonts w:hint="eastAsia" w:ascii="宋体" w:hAnsi="宋体" w:cs="宋体"/>
          <w:sz w:val="24"/>
          <w:szCs w:val="24"/>
        </w:rPr>
        <w:t>按招标文件要求及中标人投标文件响应标准进行交付</w:t>
      </w:r>
      <w:r>
        <w:rPr>
          <w:rStyle w:val="13"/>
          <w:rFonts w:hint="eastAsia" w:ascii="宋体" w:hAnsi="宋体" w:cs="宋体"/>
          <w:sz w:val="24"/>
          <w:szCs w:val="24"/>
          <w:lang w:eastAsia="zh-CN"/>
        </w:rPr>
        <w:t>。</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4、是否收取履约保证金：</w:t>
      </w:r>
      <w:r>
        <w:rPr>
          <w:rStyle w:val="13"/>
          <w:rFonts w:hint="eastAsia" w:ascii="宋体" w:hAnsi="宋体" w:cs="宋体"/>
          <w:sz w:val="24"/>
          <w:szCs w:val="24"/>
        </w:rPr>
        <w:t>否</w:t>
      </w:r>
      <w:r>
        <w:rPr>
          <w:rStyle w:val="13"/>
          <w:rFonts w:hint="eastAsia" w:ascii="宋体" w:hAnsi="宋体" w:eastAsia="宋体" w:cs="宋体"/>
          <w:spacing w:val="0"/>
          <w:sz w:val="24"/>
          <w:szCs w:val="24"/>
        </w:rPr>
        <w:t>。</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5、是否邀请投标人参与验收：否</w:t>
      </w:r>
      <w:r>
        <w:rPr>
          <w:rStyle w:val="13"/>
          <w:rFonts w:hint="eastAsia" w:ascii="宋体" w:hAnsi="宋体" w:eastAsia="宋体" w:cs="宋体"/>
          <w:spacing w:val="0"/>
          <w:sz w:val="24"/>
          <w:szCs w:val="24"/>
        </w:rPr>
        <w:br w:type="textWrapping"/>
      </w:r>
      <w:r>
        <w:rPr>
          <w:rStyle w:val="13"/>
          <w:rFonts w:hint="eastAsia" w:ascii="宋体" w:hAnsi="宋体" w:eastAsia="宋体" w:cs="宋体"/>
          <w:spacing w:val="0"/>
          <w:sz w:val="24"/>
          <w:szCs w:val="24"/>
        </w:rPr>
        <w:t xml:space="preserve">6、验收方式数据表格 </w:t>
      </w:r>
    </w:p>
    <w:tbl>
      <w:tblPr>
        <w:tblStyle w:val="11"/>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7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30"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验收期次</w:t>
            </w:r>
          </w:p>
        </w:tc>
        <w:tc>
          <w:tcPr>
            <w:tcW w:w="709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30"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709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按招标文件或合同要求验收，完成合同的所有约定项目。</w:t>
            </w:r>
          </w:p>
        </w:tc>
      </w:tr>
    </w:tbl>
    <w:p>
      <w:pPr>
        <w:keepNext w:val="0"/>
        <w:keepLines w:val="0"/>
        <w:widowControl/>
        <w:suppressLineNumbers w:val="0"/>
        <w:jc w:val="left"/>
      </w:pPr>
      <w:r>
        <w:rPr>
          <w:rStyle w:val="13"/>
          <w:rFonts w:ascii="宋体" w:hAnsi="宋体" w:eastAsia="宋体" w:cs="宋体"/>
          <w:kern w:val="0"/>
          <w:sz w:val="24"/>
          <w:szCs w:val="24"/>
          <w:lang w:val="en-US" w:eastAsia="zh-CN" w:bidi="ar"/>
        </w:rPr>
        <w:t xml:space="preserve">7、支付方式数据表格 </w:t>
      </w:r>
    </w:p>
    <w:tbl>
      <w:tblPr>
        <w:tblStyle w:val="11"/>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5"/>
        <w:gridCol w:w="1590"/>
        <w:gridCol w:w="5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15"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支付期次</w:t>
            </w:r>
          </w:p>
        </w:tc>
        <w:tc>
          <w:tcPr>
            <w:tcW w:w="1590" w:type="dxa"/>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支付比例(%)</w:t>
            </w:r>
          </w:p>
        </w:tc>
        <w:tc>
          <w:tcPr>
            <w:tcW w:w="5521"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15" w:type="dxa"/>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590" w:type="dxa"/>
            <w:noWrap w:val="0"/>
            <w:vAlign w:val="center"/>
          </w:tcPr>
          <w:p>
            <w:pPr>
              <w:keepNext w:val="0"/>
              <w:keepLines w:val="0"/>
              <w:widowControl/>
              <w:suppressLineNumbers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100</w:t>
            </w:r>
          </w:p>
        </w:tc>
        <w:tc>
          <w:tcPr>
            <w:tcW w:w="5521" w:type="dxa"/>
            <w:noWrap w:val="0"/>
            <w:vAlign w:val="center"/>
          </w:tcPr>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1、管理费按月计收、次月支付，凭服务单位的书面付款申请和月管理费发票，经采购人相关部门对其服务按本项目招标文件和合同约定进行审核，审核合格后支付上月相应的金额。</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2、采购人每月预留中标方月管理费用的1%作为考核中标方的质量保证金。采购人授权的业务监督部门每月对中标方的服务质量进行考核，满分为100分，低于90分每分扣1000元。回收率&lt;80%时，每少一份，按50分/份计入统计，中标方在服务中出现重大质量过错，采购人有权在年度质保金内酌情扣罚。</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3、采购人授权的业务监督部门有权根据其他职能部门对中标方服务中存在的质量问题酌情扣罚质保金。</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4、合同年度结束后，采购人将上年度剩余的质量保证金无息退还中标人。</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5、按实际投入人岗数结算。</w:t>
            </w:r>
          </w:p>
        </w:tc>
      </w:tr>
    </w:tbl>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rPr>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rPr>
      </w:pPr>
      <w:r>
        <w:rPr>
          <w:rFonts w:hint="eastAsia" w:ascii="宋体" w:hAnsi="宋体" w:eastAsia="宋体" w:cs="宋体"/>
          <w:spacing w:val="0"/>
          <w:sz w:val="24"/>
          <w:szCs w:val="24"/>
        </w:rPr>
        <w:t>2、其他：</w:t>
      </w:r>
    </w:p>
    <w:p>
      <w:pPr>
        <w:pStyle w:val="9"/>
        <w:keepNext w:val="0"/>
        <w:keepLines w:val="0"/>
        <w:widowControl/>
        <w:suppressLineNumbers w:val="0"/>
        <w:spacing w:before="105" w:beforeAutospacing="0" w:after="105" w:afterAutospacing="0"/>
        <w:ind w:left="0" w:right="0" w:firstLine="480"/>
        <w:rPr>
          <w:rFonts w:hint="eastAsia" w:ascii="宋体" w:hAnsi="宋体" w:eastAsia="宋体" w:cs="宋体"/>
        </w:rPr>
      </w:pPr>
      <w:r>
        <w:rPr>
          <w:rFonts w:hint="eastAsia" w:ascii="宋体" w:hAnsi="宋体" w:eastAsia="宋体" w:cs="宋体"/>
          <w:sz w:val="24"/>
          <w:szCs w:val="24"/>
          <w:shd w:val="clear" w:color="auto" w:fill="FFFFFF"/>
        </w:rPr>
        <w:t>1）投标人按合同包投标，对同一个合同包内所有品目号内容投标时必须完整。不得仅对一个合同包中的部分货物或服务进行投标，否则其投标将被拒绝。评标与授标以合同包为单位；</w:t>
      </w:r>
    </w:p>
    <w:p>
      <w:pPr>
        <w:pStyle w:val="9"/>
        <w:keepNext w:val="0"/>
        <w:keepLines w:val="0"/>
        <w:widowControl/>
        <w:suppressLineNumbers w:val="0"/>
        <w:spacing w:before="105" w:beforeAutospacing="0" w:after="105" w:afterAutospacing="0"/>
        <w:ind w:left="0" w:right="0" w:firstLine="480"/>
        <w:rPr>
          <w:rFonts w:hint="eastAsia" w:ascii="宋体" w:hAnsi="宋体" w:eastAsia="宋体" w:cs="宋体"/>
          <w:lang w:eastAsia="zh-CN"/>
        </w:rPr>
      </w:pPr>
      <w:r>
        <w:rPr>
          <w:rFonts w:hint="eastAsia" w:ascii="宋体" w:hAnsi="宋体" w:eastAsia="宋体" w:cs="宋体"/>
          <w:sz w:val="24"/>
          <w:szCs w:val="24"/>
          <w:shd w:val="clear" w:color="auto" w:fill="FFFFFF"/>
        </w:rPr>
        <w:t>2）中标人不得转包他人，若发现转包，用户有权终止协议</w:t>
      </w:r>
      <w:r>
        <w:rPr>
          <w:rFonts w:hint="eastAsia" w:ascii="宋体" w:hAnsi="宋体" w:cs="宋体"/>
          <w:sz w:val="24"/>
          <w:szCs w:val="24"/>
          <w:shd w:val="clear" w:color="auto" w:fill="FFFFFF"/>
          <w:lang w:eastAsia="zh-CN"/>
        </w:rPr>
        <w:t>。</w:t>
      </w:r>
    </w:p>
    <w:p>
      <w:pPr>
        <w:pStyle w:val="9"/>
        <w:keepNext w:val="0"/>
        <w:keepLines w:val="0"/>
        <w:widowControl/>
        <w:suppressLineNumbers w:val="0"/>
        <w:spacing w:before="105" w:beforeAutospacing="0" w:after="105" w:afterAutospacing="0" w:line="300" w:lineRule="atLeast"/>
        <w:ind w:left="0" w:right="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widowControl/>
        <w:suppressLineNumbers w:val="0"/>
      </w:pP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center"/>
        <w:rPr>
          <w:color w:val="auto"/>
        </w:rPr>
      </w:pPr>
      <w:r>
        <w:rPr>
          <w:rStyle w:val="13"/>
          <w:rFonts w:hint="eastAsia" w:ascii="宋体" w:hAnsi="宋体" w:eastAsia="宋体" w:cs="宋体"/>
          <w:b/>
          <w:i w:val="0"/>
          <w:caps w:val="0"/>
          <w:color w:val="auto"/>
          <w:spacing w:val="0"/>
          <w:sz w:val="31"/>
          <w:szCs w:val="31"/>
          <w:shd w:val="clear" w:color="auto" w:fill="FFFFFF"/>
        </w:rPr>
        <w:t>第六章   政府采购合同（参考文本）</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center"/>
        <w:rPr>
          <w:color w:val="auto"/>
        </w:rPr>
      </w:pPr>
      <w:r>
        <w:rPr>
          <w:rStyle w:val="13"/>
          <w:rFonts w:hint="eastAsia" w:ascii="宋体" w:hAnsi="宋体" w:eastAsia="宋体" w:cs="宋体"/>
          <w:b/>
          <w:i w:val="0"/>
          <w:caps w:val="0"/>
          <w:color w:val="auto"/>
          <w:spacing w:val="0"/>
          <w:sz w:val="24"/>
          <w:szCs w:val="24"/>
          <w:shd w:val="clear" w:color="auto" w:fill="FFFFFF"/>
        </w:rPr>
        <w:t>编制说明</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Style w:val="13"/>
          <w:rFonts w:hint="eastAsia" w:ascii="宋体" w:hAnsi="宋体" w:eastAsia="宋体" w:cs="宋体"/>
          <w:b/>
          <w:i w:val="0"/>
          <w:caps w:val="0"/>
          <w:color w:val="auto"/>
          <w:spacing w:val="0"/>
          <w:sz w:val="24"/>
          <w:szCs w:val="24"/>
          <w:shd w:val="clear" w:color="auto" w:fill="FFFFFF"/>
        </w:rPr>
        <w:t>1、签订合同应遵守政府采购法、合同法。</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Style w:val="13"/>
          <w:rFonts w:hint="eastAsia" w:ascii="宋体" w:hAnsi="宋体" w:eastAsia="宋体" w:cs="宋体"/>
          <w:b/>
          <w:i w:val="0"/>
          <w:caps w:val="0"/>
          <w:color w:val="auto"/>
          <w:spacing w:val="0"/>
          <w:sz w:val="24"/>
          <w:szCs w:val="24"/>
          <w:shd w:val="clear" w:color="auto" w:fill="FFFFFF"/>
        </w:rPr>
        <w:t>2、签订合同时，采购人与中标人应结合招标文件第五章规定填列相应内容。招标文件第五章已有规定的，双方均不得变更或调整；招标文件第五章未作规定的，双方可通过友好协商进行约定。</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Style w:val="13"/>
          <w:rFonts w:hint="eastAsia" w:ascii="宋体" w:hAnsi="宋体" w:eastAsia="宋体" w:cs="宋体"/>
          <w:b/>
          <w:i w:val="0"/>
          <w:caps w:val="0"/>
          <w:color w:val="auto"/>
          <w:spacing w:val="0"/>
          <w:sz w:val="24"/>
          <w:szCs w:val="24"/>
          <w:shd w:val="clear" w:color="auto" w:fill="FFFFFF"/>
        </w:rPr>
        <w:t>3、国家有关部门对若干合同有规范文本的，可使用相应合同文本。</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甲方：</w:t>
      </w:r>
      <w:r>
        <w:rPr>
          <w:rFonts w:hint="eastAsia" w:ascii="宋体" w:hAnsi="宋体" w:eastAsia="宋体" w:cs="宋体"/>
          <w:i w:val="0"/>
          <w:caps w:val="0"/>
          <w:color w:val="auto"/>
          <w:spacing w:val="0"/>
          <w:sz w:val="24"/>
          <w:szCs w:val="24"/>
          <w:u w:val="single"/>
          <w:shd w:val="clear" w:color="auto" w:fill="FFFFFF"/>
        </w:rPr>
        <w:t>（采购人全称）</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乙方：</w:t>
      </w:r>
      <w:r>
        <w:rPr>
          <w:rFonts w:hint="eastAsia" w:ascii="宋体" w:hAnsi="宋体" w:eastAsia="宋体" w:cs="宋体"/>
          <w:i w:val="0"/>
          <w:caps w:val="0"/>
          <w:color w:val="auto"/>
          <w:spacing w:val="0"/>
          <w:sz w:val="24"/>
          <w:szCs w:val="24"/>
          <w:u w:val="single"/>
          <w:shd w:val="clear" w:color="auto" w:fill="FFFFFF"/>
        </w:rPr>
        <w:t>（中标人全称）</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根据招标编号为</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的</w:t>
      </w:r>
      <w:r>
        <w:rPr>
          <w:rFonts w:hint="eastAsia" w:ascii="宋体" w:hAnsi="宋体" w:eastAsia="宋体" w:cs="宋体"/>
          <w:i w:val="0"/>
          <w:caps w:val="0"/>
          <w:color w:val="auto"/>
          <w:spacing w:val="0"/>
          <w:sz w:val="24"/>
          <w:szCs w:val="24"/>
          <w:u w:val="single"/>
          <w:shd w:val="clear" w:color="auto" w:fill="FFFFFF"/>
        </w:rPr>
        <w:t>（填写“项目名称”）</w:t>
      </w:r>
      <w:r>
        <w:rPr>
          <w:rFonts w:hint="eastAsia" w:ascii="宋体" w:hAnsi="宋体" w:eastAsia="宋体" w:cs="宋体"/>
          <w:i w:val="0"/>
          <w:caps w:val="0"/>
          <w:color w:val="auto"/>
          <w:spacing w:val="0"/>
          <w:sz w:val="24"/>
          <w:szCs w:val="24"/>
          <w:shd w:val="clear" w:color="auto" w:fill="FFFFFF"/>
        </w:rPr>
        <w:t>项目（以下简称：“本项目”）的招标结果，乙方为中标人。现经甲乙双方友好协商，就以下事项达成一致并签订本合同：</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1、下列合同文件是构成本合同不可分割的部分：</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1.1合同条款；</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1.2招标文件、乙方的投标文件；</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1.3其他文件或材料：□无。□</w:t>
      </w:r>
      <w:r>
        <w:rPr>
          <w:rFonts w:hint="eastAsia" w:ascii="宋体" w:hAnsi="宋体" w:eastAsia="宋体" w:cs="宋体"/>
          <w:i w:val="0"/>
          <w:caps w:val="0"/>
          <w:color w:val="auto"/>
          <w:spacing w:val="0"/>
          <w:sz w:val="24"/>
          <w:szCs w:val="24"/>
          <w:u w:val="single"/>
          <w:shd w:val="clear" w:color="auto" w:fill="FFFFFF"/>
        </w:rPr>
        <w:t>（按照实际情况编制填写需要增加的内容）</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2、合同标的</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u w:val="single"/>
          <w:shd w:val="clear" w:color="auto" w:fill="FFFFFF"/>
        </w:rPr>
        <w:t>（按照实际情况编制填写，可以是表格或文字描述）</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3、合同总金额</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3.1合同总金额为人民币大写：</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元（￥</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4、合同标的交付时间、地点和条件</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4.1交付时间：</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4.2交付地点：</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4.3交付条件：</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5、合同标的应符合招标文件、乙方投标文件的规定或约定，具体如下：</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u w:val="single"/>
          <w:shd w:val="clear" w:color="auto" w:fill="FFFFFF"/>
        </w:rPr>
        <w:t>（按照实际情况编制填写，可以是表格或文字描述）</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6、验收</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6.1验收应按照招标文件、乙方投标文件的规定或约定进行，具体如下：</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u w:val="single"/>
          <w:shd w:val="clear" w:color="auto" w:fill="FFFFFF"/>
        </w:rPr>
        <w:t>（按照实际情况编制填写，可以是表格或文字描述）</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6.2本项目是否邀请其他投标人参与验收：</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□不邀请。□邀请，具体如下：</w:t>
      </w:r>
      <w:r>
        <w:rPr>
          <w:rFonts w:hint="eastAsia" w:ascii="宋体" w:hAnsi="宋体" w:eastAsia="宋体" w:cs="宋体"/>
          <w:i w:val="0"/>
          <w:caps w:val="0"/>
          <w:color w:val="auto"/>
          <w:spacing w:val="0"/>
          <w:sz w:val="24"/>
          <w:szCs w:val="24"/>
          <w:u w:val="single"/>
          <w:shd w:val="clear" w:color="auto" w:fill="FFFFFF"/>
        </w:rPr>
        <w:t>（按照招标文件规定填写）</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7、合同款项的支付应按照招标文件的规定进行，具体如下：</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u w:val="single"/>
          <w:shd w:val="clear" w:color="auto" w:fill="FFFFFF"/>
        </w:rPr>
        <w:t>（按照实际情况编制填写，可以是表格或文字描述，包括一次性支付或分期支付等）</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8、履约保证金</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□无。□有，具体如下：</w:t>
      </w:r>
      <w:r>
        <w:rPr>
          <w:rFonts w:hint="eastAsia" w:ascii="宋体" w:hAnsi="宋体" w:eastAsia="宋体" w:cs="宋体"/>
          <w:i w:val="0"/>
          <w:caps w:val="0"/>
          <w:color w:val="auto"/>
          <w:spacing w:val="0"/>
          <w:sz w:val="24"/>
          <w:szCs w:val="24"/>
          <w:u w:val="single"/>
          <w:shd w:val="clear" w:color="auto" w:fill="FFFFFF"/>
        </w:rPr>
        <w:t>（按照招标文件规定填写）</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9、合同有效期</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u w:val="single"/>
          <w:shd w:val="clear" w:color="auto" w:fill="FFFFFF"/>
        </w:rPr>
        <w:t>（按照实际情况编制填写，可以是表格或文字描述）</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10、违约责任</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u w:val="single"/>
          <w:shd w:val="clear" w:color="auto" w:fill="FFFFFF"/>
        </w:rPr>
        <w:t>（按照实际情况编制填写，可以是表格或文字描述）</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11、知识产权</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i w:val="0"/>
          <w:caps w:val="0"/>
          <w:color w:val="auto"/>
          <w:spacing w:val="0"/>
          <w:sz w:val="24"/>
          <w:szCs w:val="24"/>
          <w:u w:val="single"/>
          <w:shd w:val="clear" w:color="auto" w:fill="FFFFFF"/>
        </w:rPr>
        <w:t>（按照实际情况编制填写）</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12、解决争议的方法</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12.1甲、乙双方协商解决。</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12.2若协商解决不成，则通过下列途径之一解决：</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□提交仲裁委员会仲裁，具体如下：</w:t>
      </w:r>
      <w:r>
        <w:rPr>
          <w:rFonts w:hint="eastAsia" w:ascii="宋体" w:hAnsi="宋体" w:eastAsia="宋体" w:cs="宋体"/>
          <w:i w:val="0"/>
          <w:caps w:val="0"/>
          <w:color w:val="auto"/>
          <w:spacing w:val="0"/>
          <w:sz w:val="24"/>
          <w:szCs w:val="24"/>
          <w:u w:val="single"/>
          <w:shd w:val="clear" w:color="auto" w:fill="FFFFFF"/>
        </w:rPr>
        <w:t>（按照实际情况编制填写）</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□向人民法院提起诉讼，具体如下：</w:t>
      </w:r>
      <w:r>
        <w:rPr>
          <w:rFonts w:hint="eastAsia" w:ascii="宋体" w:hAnsi="宋体" w:eastAsia="宋体" w:cs="宋体"/>
          <w:i w:val="0"/>
          <w:caps w:val="0"/>
          <w:color w:val="auto"/>
          <w:spacing w:val="0"/>
          <w:sz w:val="24"/>
          <w:szCs w:val="24"/>
          <w:u w:val="single"/>
          <w:shd w:val="clear" w:color="auto" w:fill="FFFFFF"/>
        </w:rPr>
        <w:t>（按照实际情况编制填写）</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13、不可抗力</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13.1因不可抗力造成违约的，遭受不可抗力一方应及时向对方通报不能履行或不能完全履行的理由，并在随后取得有关主管机关证明后的</w:t>
      </w:r>
      <w:r>
        <w:rPr>
          <w:rFonts w:hint="default" w:ascii="Calibri" w:hAnsi="Calibri" w:eastAsia="微软雅黑" w:cs="Calibri"/>
          <w:i w:val="0"/>
          <w:caps w:val="0"/>
          <w:color w:val="auto"/>
          <w:spacing w:val="0"/>
          <w:sz w:val="24"/>
          <w:szCs w:val="24"/>
          <w:shd w:val="clear" w:color="auto" w:fill="FFFFFF"/>
        </w:rPr>
        <w:t>15</w:t>
      </w:r>
      <w:r>
        <w:rPr>
          <w:rFonts w:hint="eastAsia" w:ascii="宋体" w:hAnsi="宋体" w:eastAsia="宋体" w:cs="宋体"/>
          <w:i w:val="0"/>
          <w:caps w:val="0"/>
          <w:color w:val="auto"/>
          <w:spacing w:val="0"/>
          <w:sz w:val="24"/>
          <w:szCs w:val="24"/>
          <w:shd w:val="clear" w:color="auto" w:fill="FFFFFF"/>
        </w:rPr>
        <w:t>日内向另一方提供不可抗力发生及持续期间的充分证据。基于以上行为，允许遭受不可抗力一方延期履行、部分履行或不履行合同，并根据情况可部分或全部免于承担违约责任。</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13.2本合同中的不可抗力指不能预见、不能避免、不能克服的客观情况，包括但不限于：自然灾害如地震、台风、洪水、火灾及政府行为、法律规定或其适用的变化或其他任何无法预见、避免或控制的事件。</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14、合同条款</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u w:val="single"/>
          <w:shd w:val="clear" w:color="auto" w:fill="FFFFFF"/>
        </w:rPr>
        <w:t>（按照实际情况编制填写。招标文件第五章已有规定的，双方均不得变更或调整；招标文件第五章未作规定的，双方可通过友好协商进行约定）</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15、其他约定</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15.1合同文件与本合同具有同等法律效力。</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15.2本合同未尽事宜，双方可另行补充。</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15.3合同生效：自签订之日起生效；通过福建省政府采购网上公开信息系统采用电子形式签订合同的，签订之日以系统记载的双方使用各自</w:t>
      </w:r>
      <w:r>
        <w:rPr>
          <w:rFonts w:hint="default" w:ascii="Calibri" w:hAnsi="Calibri" w:eastAsia="微软雅黑" w:cs="Calibri"/>
          <w:i w:val="0"/>
          <w:caps w:val="0"/>
          <w:color w:val="auto"/>
          <w:spacing w:val="0"/>
          <w:sz w:val="24"/>
          <w:szCs w:val="24"/>
          <w:shd w:val="clear" w:color="auto" w:fill="FFFFFF"/>
        </w:rPr>
        <w:t>CA</w:t>
      </w:r>
      <w:r>
        <w:rPr>
          <w:rFonts w:hint="eastAsia" w:ascii="宋体" w:hAnsi="宋体" w:eastAsia="宋体" w:cs="宋体"/>
          <w:i w:val="0"/>
          <w:caps w:val="0"/>
          <w:color w:val="auto"/>
          <w:spacing w:val="0"/>
          <w:sz w:val="24"/>
          <w:szCs w:val="24"/>
          <w:shd w:val="clear" w:color="auto" w:fill="FFFFFF"/>
        </w:rPr>
        <w:t>证书在合同上加盖单位公章或合同章的日期中的最晚时间为准。</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15.4本合同一式</w:t>
      </w:r>
      <w:r>
        <w:rPr>
          <w:rFonts w:hint="eastAsia" w:ascii="宋体" w:hAnsi="宋体" w:eastAsia="宋体" w:cs="宋体"/>
          <w:i w:val="0"/>
          <w:caps w:val="0"/>
          <w:color w:val="auto"/>
          <w:spacing w:val="0"/>
          <w:sz w:val="24"/>
          <w:szCs w:val="24"/>
          <w:u w:val="single"/>
          <w:shd w:val="clear" w:color="auto" w:fill="FFFFFF"/>
        </w:rPr>
        <w:t>（填写具体份数）</w:t>
      </w:r>
      <w:r>
        <w:rPr>
          <w:rFonts w:hint="eastAsia" w:ascii="宋体" w:hAnsi="宋体" w:eastAsia="宋体" w:cs="宋体"/>
          <w:i w:val="0"/>
          <w:caps w:val="0"/>
          <w:color w:val="auto"/>
          <w:spacing w:val="0"/>
          <w:sz w:val="24"/>
          <w:szCs w:val="24"/>
          <w:shd w:val="clear" w:color="auto" w:fill="FFFFFF"/>
        </w:rPr>
        <w:t>份，经双方授权代表签字并盖章后生效。甲方、乙方各执</w:t>
      </w:r>
      <w:r>
        <w:rPr>
          <w:rFonts w:hint="eastAsia" w:ascii="宋体" w:hAnsi="宋体" w:eastAsia="宋体" w:cs="宋体"/>
          <w:i w:val="0"/>
          <w:caps w:val="0"/>
          <w:color w:val="auto"/>
          <w:spacing w:val="0"/>
          <w:sz w:val="24"/>
          <w:szCs w:val="24"/>
          <w:u w:val="single"/>
          <w:shd w:val="clear" w:color="auto" w:fill="FFFFFF"/>
        </w:rPr>
        <w:t>（填写具体份数）</w:t>
      </w:r>
      <w:r>
        <w:rPr>
          <w:rFonts w:hint="eastAsia" w:ascii="宋体" w:hAnsi="宋体" w:eastAsia="宋体" w:cs="宋体"/>
          <w:i w:val="0"/>
          <w:caps w:val="0"/>
          <w:color w:val="auto"/>
          <w:spacing w:val="0"/>
          <w:sz w:val="24"/>
          <w:szCs w:val="24"/>
          <w:shd w:val="clear" w:color="auto" w:fill="FFFFFF"/>
        </w:rPr>
        <w:t>份，送</w:t>
      </w:r>
      <w:r>
        <w:rPr>
          <w:rFonts w:hint="eastAsia" w:ascii="宋体" w:hAnsi="宋体" w:eastAsia="宋体" w:cs="宋体"/>
          <w:i w:val="0"/>
          <w:caps w:val="0"/>
          <w:color w:val="auto"/>
          <w:spacing w:val="0"/>
          <w:sz w:val="24"/>
          <w:szCs w:val="24"/>
          <w:u w:val="single"/>
          <w:shd w:val="clear" w:color="auto" w:fill="FFFFFF"/>
        </w:rPr>
        <w:t>（填写需要备案的监管部门的全称）</w:t>
      </w:r>
      <w:r>
        <w:rPr>
          <w:rFonts w:hint="eastAsia" w:ascii="宋体" w:hAnsi="宋体" w:eastAsia="宋体" w:cs="宋体"/>
          <w:i w:val="0"/>
          <w:caps w:val="0"/>
          <w:color w:val="auto"/>
          <w:spacing w:val="0"/>
          <w:sz w:val="24"/>
          <w:szCs w:val="24"/>
          <w:shd w:val="clear" w:color="auto" w:fill="FFFFFF"/>
        </w:rPr>
        <w:t>备案</w:t>
      </w:r>
      <w:r>
        <w:rPr>
          <w:rFonts w:hint="eastAsia" w:ascii="宋体" w:hAnsi="宋体" w:eastAsia="宋体" w:cs="宋体"/>
          <w:i w:val="0"/>
          <w:caps w:val="0"/>
          <w:color w:val="auto"/>
          <w:spacing w:val="0"/>
          <w:sz w:val="24"/>
          <w:szCs w:val="24"/>
          <w:u w:val="single"/>
          <w:shd w:val="clear" w:color="auto" w:fill="FFFFFF"/>
        </w:rPr>
        <w:t>（填写具体份数）</w:t>
      </w:r>
      <w:r>
        <w:rPr>
          <w:rFonts w:hint="eastAsia" w:ascii="宋体" w:hAnsi="宋体" w:eastAsia="宋体" w:cs="宋体"/>
          <w:i w:val="0"/>
          <w:caps w:val="0"/>
          <w:color w:val="auto"/>
          <w:spacing w:val="0"/>
          <w:sz w:val="24"/>
          <w:szCs w:val="24"/>
          <w:shd w:val="clear" w:color="auto" w:fill="FFFFFF"/>
        </w:rPr>
        <w:t>份，具有同等效力。</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480"/>
        <w:jc w:val="left"/>
        <w:rPr>
          <w:color w:val="auto"/>
        </w:rPr>
      </w:pPr>
      <w:r>
        <w:rPr>
          <w:rFonts w:hint="eastAsia" w:ascii="宋体" w:hAnsi="宋体" w:eastAsia="宋体" w:cs="宋体"/>
          <w:i w:val="0"/>
          <w:caps w:val="0"/>
          <w:color w:val="auto"/>
          <w:spacing w:val="0"/>
          <w:sz w:val="24"/>
          <w:szCs w:val="24"/>
          <w:shd w:val="clear" w:color="auto" w:fill="FFFFFF"/>
        </w:rPr>
        <w:t>15.5其他：□无。□</w:t>
      </w:r>
      <w:r>
        <w:rPr>
          <w:rFonts w:hint="eastAsia" w:ascii="宋体" w:hAnsi="宋体" w:eastAsia="宋体" w:cs="宋体"/>
          <w:i w:val="0"/>
          <w:caps w:val="0"/>
          <w:color w:val="auto"/>
          <w:spacing w:val="0"/>
          <w:sz w:val="24"/>
          <w:szCs w:val="24"/>
          <w:u w:val="single"/>
          <w:shd w:val="clear" w:color="auto" w:fill="FFFFFF"/>
        </w:rPr>
        <w:t>（按照实际情况编制填写需要增加的内容）</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（以下无正文）</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甲方：         </w:t>
      </w:r>
      <w:r>
        <w:rPr>
          <w:rFonts w:hint="eastAsia" w:ascii="宋体" w:hAnsi="宋体" w:eastAsia="宋体" w:cs="宋体"/>
          <w:i w:val="0"/>
          <w:caps w:val="0"/>
          <w:color w:val="auto"/>
          <w:spacing w:val="0"/>
          <w:sz w:val="24"/>
          <w:szCs w:val="24"/>
          <w:shd w:val="clear" w:color="auto" w:fill="FFFFFF"/>
          <w:lang w:val="en-US" w:eastAsia="zh-CN"/>
        </w:rPr>
        <w:t xml:space="preserve">            </w:t>
      </w:r>
      <w:r>
        <w:rPr>
          <w:rFonts w:hint="eastAsia" w:ascii="宋体" w:hAnsi="宋体" w:eastAsia="宋体" w:cs="宋体"/>
          <w:i w:val="0"/>
          <w:caps w:val="0"/>
          <w:color w:val="auto"/>
          <w:spacing w:val="0"/>
          <w:sz w:val="24"/>
          <w:szCs w:val="24"/>
          <w:shd w:val="clear" w:color="auto" w:fill="FFFFFF"/>
        </w:rPr>
        <w:t> 乙方：</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住所：                住所：</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单位负责人：             单位负责人：</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委托代理人：             委托代理人：</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联系方法：              联系方法：</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开户银行：              开户银行：</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账号：                账号：</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签订地点：</w:t>
      </w:r>
      <w:r>
        <w:rPr>
          <w:rFonts w:hint="eastAsia" w:ascii="宋体" w:hAnsi="宋体" w:eastAsia="宋体" w:cs="宋体"/>
          <w:i w:val="0"/>
          <w:caps w:val="0"/>
          <w:color w:val="auto"/>
          <w:spacing w:val="0"/>
          <w:sz w:val="24"/>
          <w:szCs w:val="24"/>
          <w:u w:val="single"/>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宋体" w:hAnsi="宋体" w:eastAsia="宋体" w:cs="宋体"/>
          <w:i w:val="0"/>
          <w:caps w:val="0"/>
          <w:color w:val="auto"/>
          <w:spacing w:val="0"/>
          <w:sz w:val="24"/>
          <w:szCs w:val="24"/>
          <w:shd w:val="clear" w:color="auto" w:fill="FFFFFF"/>
        </w:rPr>
        <w:t>签订日期：</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年</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月</w:t>
      </w:r>
      <w:r>
        <w:rPr>
          <w:rFonts w:hint="eastAsia" w:ascii="宋体" w:hAnsi="宋体" w:eastAsia="宋体" w:cs="宋体"/>
          <w:i w:val="0"/>
          <w:caps w:val="0"/>
          <w:color w:val="auto"/>
          <w:spacing w:val="0"/>
          <w:sz w:val="24"/>
          <w:szCs w:val="24"/>
          <w:u w:val="single"/>
          <w:shd w:val="clear" w:color="auto" w:fill="FFFFFF"/>
        </w:rPr>
        <w:t>   </w:t>
      </w:r>
      <w:r>
        <w:rPr>
          <w:rFonts w:hint="eastAsia" w:ascii="宋体" w:hAnsi="宋体" w:eastAsia="宋体" w:cs="宋体"/>
          <w:i w:val="0"/>
          <w:caps w:val="0"/>
          <w:color w:val="auto"/>
          <w:spacing w:val="0"/>
          <w:sz w:val="24"/>
          <w:szCs w:val="24"/>
          <w:shd w:val="clear" w:color="auto" w:fill="FFFFFF"/>
        </w:rPr>
        <w:t>日</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eastAsia" w:ascii="微软雅黑" w:hAnsi="微软雅黑" w:eastAsia="微软雅黑" w:cs="微软雅黑"/>
          <w:i w:val="0"/>
          <w:caps w:val="0"/>
          <w:color w:val="auto"/>
          <w:spacing w:val="0"/>
          <w:sz w:val="24"/>
          <w:szCs w:val="24"/>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240" w:afterAutospacing="0"/>
        <w:ind w:left="0" w:right="0" w:firstLine="0"/>
        <w:jc w:val="left"/>
        <w:rPr>
          <w:rFonts w:hint="eastAsia" w:ascii="微软雅黑" w:hAnsi="微软雅黑" w:eastAsia="微软雅黑" w:cs="微软雅黑"/>
          <w:i w:val="0"/>
          <w:caps w:val="0"/>
          <w:color w:val="auto"/>
          <w:spacing w:val="0"/>
          <w:sz w:val="24"/>
          <w:szCs w:val="24"/>
          <w:shd w:val="clear" w:color="auto" w:fill="FFFFFF"/>
        </w:rPr>
      </w:pPr>
      <w:r>
        <w:rPr>
          <w:rFonts w:hint="eastAsia" w:ascii="微软雅黑" w:hAnsi="微软雅黑" w:eastAsia="微软雅黑" w:cs="微软雅黑"/>
          <w:i w:val="0"/>
          <w:caps w:val="0"/>
          <w:color w:val="auto"/>
          <w:spacing w:val="0"/>
          <w:sz w:val="24"/>
          <w:szCs w:val="24"/>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240" w:afterAutospacing="0"/>
        <w:ind w:left="0" w:right="0" w:firstLine="0"/>
        <w:jc w:val="left"/>
        <w:rPr>
          <w:rFonts w:hint="eastAsia" w:ascii="微软雅黑" w:hAnsi="微软雅黑" w:eastAsia="微软雅黑" w:cs="微软雅黑"/>
          <w:i w:val="0"/>
          <w:caps w:val="0"/>
          <w:color w:val="auto"/>
          <w:spacing w:val="0"/>
          <w:sz w:val="24"/>
          <w:szCs w:val="24"/>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76" w:beforeAutospacing="0" w:after="240" w:afterAutospacing="0"/>
        <w:ind w:left="0" w:right="0" w:firstLine="0"/>
        <w:jc w:val="left"/>
        <w:rPr>
          <w:rFonts w:hint="eastAsia" w:ascii="微软雅黑" w:hAnsi="微软雅黑" w:eastAsia="微软雅黑" w:cs="微软雅黑"/>
          <w:i w:val="0"/>
          <w:caps w:val="0"/>
          <w:color w:val="auto"/>
          <w:spacing w:val="0"/>
          <w:sz w:val="24"/>
          <w:szCs w:val="24"/>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76" w:beforeAutospacing="0" w:after="240" w:afterAutospacing="0"/>
        <w:ind w:left="0" w:right="0" w:firstLine="0"/>
        <w:jc w:val="left"/>
        <w:rPr>
          <w:rFonts w:hint="eastAsia" w:ascii="微软雅黑" w:hAnsi="微软雅黑" w:eastAsia="微软雅黑" w:cs="微软雅黑"/>
          <w:i w:val="0"/>
          <w:caps w:val="0"/>
          <w:color w:val="auto"/>
          <w:spacing w:val="0"/>
          <w:sz w:val="24"/>
          <w:szCs w:val="24"/>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76" w:beforeAutospacing="0" w:after="240" w:afterAutospacing="0"/>
        <w:ind w:left="0" w:right="0" w:firstLine="0"/>
        <w:jc w:val="left"/>
        <w:rPr>
          <w:rFonts w:hint="eastAsia" w:ascii="微软雅黑" w:hAnsi="微软雅黑" w:eastAsia="微软雅黑" w:cs="微软雅黑"/>
          <w:i w:val="0"/>
          <w:caps w:val="0"/>
          <w:color w:val="auto"/>
          <w:spacing w:val="0"/>
          <w:sz w:val="24"/>
          <w:szCs w:val="24"/>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76" w:beforeAutospacing="0" w:after="240" w:afterAutospacing="0"/>
        <w:ind w:left="0" w:right="0" w:firstLine="0"/>
        <w:jc w:val="left"/>
        <w:rPr>
          <w:rFonts w:hint="eastAsia" w:ascii="微软雅黑" w:hAnsi="微软雅黑" w:eastAsia="微软雅黑" w:cs="微软雅黑"/>
          <w:i w:val="0"/>
          <w:caps w:val="0"/>
          <w:color w:val="auto"/>
          <w:spacing w:val="0"/>
          <w:sz w:val="24"/>
          <w:szCs w:val="24"/>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76" w:beforeAutospacing="0" w:after="240" w:afterAutospacing="0"/>
        <w:ind w:left="0" w:right="0" w:firstLine="0"/>
        <w:jc w:val="left"/>
        <w:rPr>
          <w:rFonts w:hint="eastAsia" w:ascii="微软雅黑" w:hAnsi="微软雅黑" w:eastAsia="微软雅黑" w:cs="微软雅黑"/>
          <w:i w:val="0"/>
          <w:caps w:val="0"/>
          <w:color w:val="auto"/>
          <w:spacing w:val="0"/>
          <w:sz w:val="24"/>
          <w:szCs w:val="24"/>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76" w:beforeAutospacing="0" w:after="240" w:afterAutospacing="0"/>
        <w:ind w:left="0" w:right="0" w:firstLine="0"/>
        <w:jc w:val="left"/>
        <w:rPr>
          <w:rFonts w:hint="eastAsia" w:ascii="微软雅黑" w:hAnsi="微软雅黑" w:eastAsia="微软雅黑" w:cs="微软雅黑"/>
          <w:i w:val="0"/>
          <w:caps w:val="0"/>
          <w:color w:val="auto"/>
          <w:spacing w:val="0"/>
          <w:sz w:val="24"/>
          <w:szCs w:val="24"/>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left"/>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76" w:beforeAutospacing="0" w:after="76" w:afterAutospacing="0"/>
        <w:ind w:left="0" w:right="0" w:firstLine="0"/>
        <w:jc w:val="center"/>
        <w:rPr>
          <w:color w:val="auto"/>
        </w:rPr>
      </w:pPr>
      <w:r>
        <w:rPr>
          <w:rStyle w:val="13"/>
          <w:rFonts w:hint="eastAsia" w:ascii="宋体" w:hAnsi="宋体" w:eastAsia="宋体" w:cs="宋体"/>
          <w:b/>
          <w:i w:val="0"/>
          <w:caps w:val="0"/>
          <w:color w:val="auto"/>
          <w:spacing w:val="0"/>
          <w:sz w:val="31"/>
          <w:szCs w:val="31"/>
          <w:shd w:val="clear" w:color="auto" w:fill="FFFFFF"/>
        </w:rPr>
        <w:t>第七章   投标文件格式</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4"/>
          <w:szCs w:val="24"/>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1、除招标文件另有规定外，本章中：</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1.1涉及投标人的</w:t>
      </w:r>
      <w:r>
        <w:rPr>
          <w:rStyle w:val="13"/>
          <w:rFonts w:hint="eastAsia" w:ascii="宋体" w:hAnsi="宋体" w:eastAsia="宋体" w:cs="宋体"/>
          <w:b/>
          <w:i w:val="0"/>
          <w:caps w:val="0"/>
          <w:color w:val="auto"/>
          <w:spacing w:val="0"/>
          <w:sz w:val="24"/>
          <w:szCs w:val="24"/>
          <w:shd w:val="clear" w:color="auto" w:fill="FFFFFF"/>
        </w:rPr>
        <w:t>“全称”</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（1）不接受联合体投标的，指</w:t>
      </w:r>
      <w:r>
        <w:rPr>
          <w:rStyle w:val="13"/>
          <w:rFonts w:hint="eastAsia" w:ascii="宋体" w:hAnsi="宋体" w:eastAsia="宋体" w:cs="宋体"/>
          <w:b/>
          <w:i w:val="0"/>
          <w:caps w:val="0"/>
          <w:color w:val="auto"/>
          <w:spacing w:val="0"/>
          <w:sz w:val="24"/>
          <w:szCs w:val="24"/>
          <w:shd w:val="clear" w:color="auto" w:fill="FFFFFF"/>
        </w:rPr>
        <w:t>投标人的全称</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（2）接受联合体投标且投标人为联合体的，指</w:t>
      </w:r>
      <w:r>
        <w:rPr>
          <w:rStyle w:val="13"/>
          <w:rFonts w:hint="eastAsia" w:ascii="宋体" w:hAnsi="宋体" w:eastAsia="宋体" w:cs="宋体"/>
          <w:b/>
          <w:i w:val="0"/>
          <w:caps w:val="0"/>
          <w:color w:val="auto"/>
          <w:spacing w:val="0"/>
          <w:sz w:val="24"/>
          <w:szCs w:val="24"/>
          <w:shd w:val="clear" w:color="auto" w:fill="FFFFFF"/>
        </w:rPr>
        <w:t>牵头方的全称</w:t>
      </w:r>
      <w:r>
        <w:rPr>
          <w:rFonts w:hint="eastAsia" w:ascii="宋体" w:hAnsi="宋体" w:eastAsia="宋体" w:cs="宋体"/>
          <w:i w:val="0"/>
          <w:caps w:val="0"/>
          <w:color w:val="auto"/>
          <w:spacing w:val="0"/>
          <w:sz w:val="24"/>
          <w:szCs w:val="24"/>
          <w:shd w:val="clear" w:color="auto" w:fill="FFFFFF"/>
        </w:rPr>
        <w:t>并加注</w:t>
      </w:r>
      <w:r>
        <w:rPr>
          <w:rStyle w:val="13"/>
          <w:rFonts w:hint="eastAsia" w:ascii="宋体" w:hAnsi="宋体" w:eastAsia="宋体" w:cs="宋体"/>
          <w:b/>
          <w:i w:val="0"/>
          <w:caps w:val="0"/>
          <w:color w:val="auto"/>
          <w:spacing w:val="0"/>
          <w:sz w:val="24"/>
          <w:szCs w:val="24"/>
          <w:shd w:val="clear" w:color="auto" w:fill="FFFFFF"/>
        </w:rPr>
        <w:t>（联合体牵头方）</w:t>
      </w:r>
      <w:r>
        <w:rPr>
          <w:rFonts w:hint="eastAsia" w:ascii="宋体" w:hAnsi="宋体" w:eastAsia="宋体" w:cs="宋体"/>
          <w:i w:val="0"/>
          <w:caps w:val="0"/>
          <w:color w:val="auto"/>
          <w:spacing w:val="0"/>
          <w:sz w:val="24"/>
          <w:szCs w:val="24"/>
          <w:shd w:val="clear" w:color="auto" w:fill="FFFFFF"/>
        </w:rPr>
        <w:t>，即应表述为：</w:t>
      </w:r>
      <w:r>
        <w:rPr>
          <w:rStyle w:val="13"/>
          <w:rFonts w:hint="eastAsia" w:ascii="宋体" w:hAnsi="宋体" w:eastAsia="宋体" w:cs="宋体"/>
          <w:b/>
          <w:i w:val="0"/>
          <w:caps w:val="0"/>
          <w:color w:val="auto"/>
          <w:spacing w:val="0"/>
          <w:sz w:val="24"/>
          <w:szCs w:val="24"/>
          <w:shd w:val="clear" w:color="auto" w:fill="FFFFFF"/>
        </w:rPr>
        <w:t>“牵头方的全称（联合体牵头方）”</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1.2涉及投标人</w:t>
      </w:r>
      <w:r>
        <w:rPr>
          <w:rStyle w:val="13"/>
          <w:rFonts w:hint="eastAsia" w:ascii="宋体" w:hAnsi="宋体" w:eastAsia="宋体" w:cs="宋体"/>
          <w:b/>
          <w:i w:val="0"/>
          <w:caps w:val="0"/>
          <w:color w:val="auto"/>
          <w:spacing w:val="0"/>
          <w:sz w:val="24"/>
          <w:szCs w:val="24"/>
          <w:shd w:val="clear" w:color="auto" w:fill="FFFFFF"/>
        </w:rPr>
        <w:t>“加盖单位公章”</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（1）不接受联合体投标的，指</w:t>
      </w:r>
      <w:r>
        <w:rPr>
          <w:rStyle w:val="13"/>
          <w:rFonts w:hint="eastAsia" w:ascii="宋体" w:hAnsi="宋体" w:eastAsia="宋体" w:cs="宋体"/>
          <w:b/>
          <w:i w:val="0"/>
          <w:caps w:val="0"/>
          <w:color w:val="auto"/>
          <w:spacing w:val="0"/>
          <w:sz w:val="24"/>
          <w:szCs w:val="24"/>
          <w:shd w:val="clear" w:color="auto" w:fill="FFFFFF"/>
        </w:rPr>
        <w:t>加盖投标人的单位公章</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（2）接受联合体投标且投标人为联合体的，指</w:t>
      </w:r>
      <w:r>
        <w:rPr>
          <w:rStyle w:val="13"/>
          <w:rFonts w:hint="eastAsia" w:ascii="宋体" w:hAnsi="宋体" w:eastAsia="宋体" w:cs="宋体"/>
          <w:b/>
          <w:i w:val="0"/>
          <w:caps w:val="0"/>
          <w:color w:val="auto"/>
          <w:spacing w:val="0"/>
          <w:sz w:val="24"/>
          <w:szCs w:val="24"/>
          <w:shd w:val="clear" w:color="auto" w:fill="FFFFFF"/>
        </w:rPr>
        <w:t>加盖联合体牵头方的单位公章</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1.3涉及</w:t>
      </w:r>
      <w:r>
        <w:rPr>
          <w:rStyle w:val="13"/>
          <w:rFonts w:hint="eastAsia" w:ascii="宋体" w:hAnsi="宋体" w:eastAsia="宋体" w:cs="宋体"/>
          <w:b/>
          <w:i w:val="0"/>
          <w:caps w:val="0"/>
          <w:color w:val="auto"/>
          <w:spacing w:val="0"/>
          <w:sz w:val="24"/>
          <w:szCs w:val="24"/>
          <w:shd w:val="clear" w:color="auto" w:fill="FFFFFF"/>
        </w:rPr>
        <w:t>“投标人代表签字”</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（1）不接受联合体投标的，指由</w:t>
      </w:r>
      <w:r>
        <w:rPr>
          <w:rStyle w:val="13"/>
          <w:rFonts w:hint="eastAsia" w:ascii="宋体" w:hAnsi="宋体" w:eastAsia="宋体" w:cs="宋体"/>
          <w:b/>
          <w:i w:val="0"/>
          <w:caps w:val="0"/>
          <w:color w:val="auto"/>
          <w:spacing w:val="0"/>
          <w:sz w:val="24"/>
          <w:szCs w:val="24"/>
          <w:shd w:val="clear" w:color="auto" w:fill="FFFFFF"/>
        </w:rPr>
        <w:t>投标人的单位负责人或其授权的委托代理人签字</w:t>
      </w:r>
      <w:r>
        <w:rPr>
          <w:rFonts w:hint="eastAsia" w:ascii="宋体" w:hAnsi="宋体" w:eastAsia="宋体" w:cs="宋体"/>
          <w:i w:val="0"/>
          <w:caps w:val="0"/>
          <w:color w:val="auto"/>
          <w:spacing w:val="0"/>
          <w:sz w:val="24"/>
          <w:szCs w:val="24"/>
          <w:shd w:val="clear" w:color="auto" w:fill="FFFFFF"/>
        </w:rPr>
        <w:t>，由委托代理人签字的，应提供“单位负责人授权书”。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（2）接受联合体投标且投标人为联合体的，指由</w:t>
      </w:r>
      <w:r>
        <w:rPr>
          <w:rStyle w:val="13"/>
          <w:rFonts w:hint="eastAsia" w:ascii="宋体" w:hAnsi="宋体" w:eastAsia="宋体" w:cs="宋体"/>
          <w:b/>
          <w:i w:val="0"/>
          <w:caps w:val="0"/>
          <w:color w:val="auto"/>
          <w:spacing w:val="0"/>
          <w:sz w:val="24"/>
          <w:szCs w:val="24"/>
          <w:shd w:val="clear" w:color="auto" w:fill="FFFFFF"/>
        </w:rPr>
        <w:t>联合体牵头方的单位负责人或其授权的委托代理人签字</w:t>
      </w:r>
      <w:r>
        <w:rPr>
          <w:rFonts w:hint="eastAsia" w:ascii="宋体" w:hAnsi="宋体" w:eastAsia="宋体" w:cs="宋体"/>
          <w:i w:val="0"/>
          <w:caps w:val="0"/>
          <w:color w:val="auto"/>
          <w:spacing w:val="0"/>
          <w:sz w:val="24"/>
          <w:szCs w:val="24"/>
          <w:shd w:val="clear" w:color="auto" w:fill="FFFFFF"/>
        </w:rPr>
        <w:t>，由委托代理人签字的，应提供“单位负责人授权书”。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1.4</w:t>
      </w:r>
      <w:r>
        <w:rPr>
          <w:rStyle w:val="13"/>
          <w:rFonts w:hint="eastAsia" w:ascii="宋体" w:hAnsi="宋体" w:eastAsia="宋体" w:cs="宋体"/>
          <w:b/>
          <w:i w:val="0"/>
          <w:caps w:val="0"/>
          <w:color w:val="auto"/>
          <w:spacing w:val="0"/>
          <w:sz w:val="24"/>
          <w:szCs w:val="24"/>
          <w:shd w:val="clear" w:color="auto" w:fill="FFFFFF"/>
        </w:rPr>
        <w:t>“其他组织”</w:t>
      </w:r>
      <w:r>
        <w:rPr>
          <w:rFonts w:hint="eastAsia" w:ascii="宋体" w:hAnsi="宋体" w:eastAsia="宋体" w:cs="宋体"/>
          <w:i w:val="0"/>
          <w:caps w:val="0"/>
          <w:color w:val="auto"/>
          <w:spacing w:val="0"/>
          <w:sz w:val="24"/>
          <w:szCs w:val="24"/>
          <w:shd w:val="clear" w:color="auto" w:fill="FFFFFF"/>
        </w:rPr>
        <w:t>指合伙企业、非企业专业服务机构、个体工商户、农村承包经营户等。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1.5</w:t>
      </w:r>
      <w:r>
        <w:rPr>
          <w:rStyle w:val="13"/>
          <w:rFonts w:hint="eastAsia" w:ascii="宋体" w:hAnsi="宋体" w:eastAsia="宋体" w:cs="宋体"/>
          <w:b/>
          <w:i w:val="0"/>
          <w:caps w:val="0"/>
          <w:color w:val="auto"/>
          <w:spacing w:val="0"/>
          <w:sz w:val="24"/>
          <w:szCs w:val="24"/>
          <w:shd w:val="clear" w:color="auto" w:fill="FFFFFF"/>
        </w:rPr>
        <w:t>“自然人”</w:t>
      </w:r>
      <w:r>
        <w:rPr>
          <w:rFonts w:hint="eastAsia" w:ascii="宋体" w:hAnsi="宋体" w:eastAsia="宋体" w:cs="宋体"/>
          <w:i w:val="0"/>
          <w:caps w:val="0"/>
          <w:color w:val="auto"/>
          <w:spacing w:val="0"/>
          <w:sz w:val="24"/>
          <w:szCs w:val="24"/>
          <w:shd w:val="clear" w:color="auto" w:fill="FFFFFF"/>
        </w:rPr>
        <w:t>指具有完全民事行为能力、能够承担民事责任和义务的中国公民。</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2、除招标文件另有规定外，本章中</w:t>
      </w:r>
      <w:r>
        <w:rPr>
          <w:rStyle w:val="13"/>
          <w:rFonts w:hint="eastAsia" w:ascii="宋体" w:hAnsi="宋体" w:eastAsia="宋体" w:cs="宋体"/>
          <w:b/>
          <w:i w:val="0"/>
          <w:caps w:val="0"/>
          <w:color w:val="auto"/>
          <w:spacing w:val="0"/>
          <w:sz w:val="24"/>
          <w:szCs w:val="24"/>
          <w:shd w:val="clear" w:color="auto" w:fill="FFFFFF"/>
        </w:rPr>
        <w:t>“投标人的资格及资信证明文件”</w:t>
      </w:r>
      <w:r>
        <w:rPr>
          <w:rFonts w:hint="eastAsia" w:ascii="宋体" w:hAnsi="宋体" w:eastAsia="宋体" w:cs="宋体"/>
          <w:i w:val="0"/>
          <w:caps w:val="0"/>
          <w:color w:val="auto"/>
          <w:spacing w:val="0"/>
          <w:sz w:val="24"/>
          <w:szCs w:val="24"/>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2.1投标人应按照招标文件第四章第</w:t>
      </w:r>
      <w:r>
        <w:rPr>
          <w:rFonts w:hint="default" w:ascii="Calibri" w:hAnsi="Calibri" w:eastAsia="宋体" w:cs="Calibri"/>
          <w:i w:val="0"/>
          <w:caps w:val="0"/>
          <w:color w:val="auto"/>
          <w:spacing w:val="0"/>
          <w:sz w:val="24"/>
          <w:szCs w:val="24"/>
          <w:shd w:val="clear" w:color="auto" w:fill="FFFFFF"/>
        </w:rPr>
        <w:t>1.3</w:t>
      </w:r>
      <w:r>
        <w:rPr>
          <w:rFonts w:hint="eastAsia" w:ascii="宋体" w:hAnsi="宋体" w:eastAsia="宋体" w:cs="宋体"/>
          <w:i w:val="0"/>
          <w:caps w:val="0"/>
          <w:color w:val="auto"/>
          <w:spacing w:val="0"/>
          <w:sz w:val="24"/>
          <w:szCs w:val="24"/>
          <w:shd w:val="clear" w:color="auto" w:fill="FFFFFF"/>
        </w:rPr>
        <w:t>条第（</w:t>
      </w:r>
      <w:r>
        <w:rPr>
          <w:rFonts w:hint="default" w:ascii="Calibri" w:hAnsi="Calibri" w:eastAsia="宋体" w:cs="Calibri"/>
          <w:i w:val="0"/>
          <w:caps w:val="0"/>
          <w:color w:val="auto"/>
          <w:spacing w:val="0"/>
          <w:sz w:val="24"/>
          <w:szCs w:val="24"/>
          <w:shd w:val="clear" w:color="auto" w:fill="FFFFFF"/>
        </w:rPr>
        <w:t>2</w:t>
      </w:r>
      <w:r>
        <w:rPr>
          <w:rFonts w:hint="eastAsia" w:ascii="宋体" w:hAnsi="宋体" w:eastAsia="宋体" w:cs="宋体"/>
          <w:i w:val="0"/>
          <w:caps w:val="0"/>
          <w:color w:val="auto"/>
          <w:spacing w:val="0"/>
          <w:sz w:val="24"/>
          <w:szCs w:val="24"/>
          <w:shd w:val="clear" w:color="auto" w:fill="FFFFFF"/>
        </w:rPr>
        <w:t>）款规定及本章规定进行编制，如有必要，可增加附页，附页作为资格及资信文件的组成部分。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2.2接受联合体投标且投标人为联合体的，联合体中的各方均应按照本章第</w:t>
      </w:r>
      <w:r>
        <w:rPr>
          <w:rFonts w:hint="default" w:ascii="Calibri" w:hAnsi="Calibri" w:eastAsia="宋体" w:cs="Calibri"/>
          <w:i w:val="0"/>
          <w:caps w:val="0"/>
          <w:color w:val="auto"/>
          <w:spacing w:val="0"/>
          <w:sz w:val="24"/>
          <w:szCs w:val="24"/>
          <w:shd w:val="clear" w:color="auto" w:fill="FFFFFF"/>
        </w:rPr>
        <w:t>2.1</w:t>
      </w:r>
      <w:r>
        <w:rPr>
          <w:rFonts w:hint="eastAsia" w:ascii="宋体" w:hAnsi="宋体" w:eastAsia="宋体" w:cs="宋体"/>
          <w:i w:val="0"/>
          <w:caps w:val="0"/>
          <w:color w:val="auto"/>
          <w:spacing w:val="0"/>
          <w:sz w:val="24"/>
          <w:szCs w:val="24"/>
          <w:shd w:val="clear" w:color="auto" w:fill="FFFFFF"/>
        </w:rPr>
        <w:t>条规定提交相应的全部资料。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3、投标人对投标文件的索引应编制页码。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4、除招标文件另有规定外，本章中：</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4.2除《检察机关行贿犯罪档案查询结果告知函》外，若投标人提供注明“复印件无效”的证明材料或资料，其纸质投标文件正本中应提供原件。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jc w:val="left"/>
        <w:textAlignment w:val="auto"/>
        <w:rPr>
          <w:color w:val="auto"/>
        </w:rPr>
      </w:pPr>
      <w:r>
        <w:rPr>
          <w:rFonts w:hint="eastAsia" w:ascii="宋体" w:hAnsi="宋体" w:eastAsia="宋体" w:cs="宋体"/>
          <w:i w:val="0"/>
          <w:caps w:val="0"/>
          <w:color w:val="auto"/>
          <w:spacing w:val="0"/>
          <w:sz w:val="24"/>
          <w:szCs w:val="24"/>
          <w:shd w:val="clear" w:color="auto" w:fill="FFFFFF"/>
        </w:rPr>
        <w:t>4.3《检察机关行贿犯罪档案查询结果告知函》：投标人在纸质投标文件正本中提供原件、复印件（含扫描件）、符合本章规定的打印件（或截图）皆可。</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Style w:val="13"/>
          <w:rFonts w:hint="eastAsia" w:ascii="宋体" w:hAnsi="宋体" w:eastAsia="宋体" w:cs="宋体"/>
          <w:b/>
          <w:i w:val="0"/>
          <w:caps w:val="0"/>
          <w:color w:val="auto"/>
          <w:spacing w:val="0"/>
          <w:sz w:val="28"/>
          <w:szCs w:val="28"/>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8"/>
          <w:szCs w:val="28"/>
          <w:shd w:val="clear" w:color="auto" w:fill="FFFFFF"/>
        </w:rPr>
        <w:t>封面格式</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48"/>
          <w:szCs w:val="48"/>
          <w:shd w:val="clear" w:color="auto" w:fill="FFFFFF"/>
        </w:rPr>
        <w:t>福建省政府采购投标文件</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48"/>
          <w:szCs w:val="48"/>
          <w:shd w:val="clear" w:color="auto" w:fill="FFFFFF"/>
        </w:rPr>
        <w:t>（资格及资信证明部分）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6"/>
          <w:szCs w:val="36"/>
          <w:u w:val="single"/>
          <w:shd w:val="clear" w:color="auto" w:fill="FFFFFF"/>
        </w:rPr>
        <w:t>（填写正本或副本）</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项目名称：</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备案编号：</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招标编号：</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所投合同包：</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36"/>
          <w:szCs w:val="36"/>
          <w:shd w:val="clear" w:color="auto" w:fill="FFFFFF"/>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36"/>
          <w:szCs w:val="36"/>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1"/>
          <w:szCs w:val="31"/>
          <w:shd w:val="clear" w:color="auto" w:fill="FFFFFF"/>
        </w:rPr>
        <w:t>投标人：</w:t>
      </w:r>
      <w:r>
        <w:rPr>
          <w:rStyle w:val="13"/>
          <w:rFonts w:hint="eastAsia" w:ascii="宋体" w:hAnsi="宋体" w:eastAsia="宋体" w:cs="宋体"/>
          <w:b/>
          <w:i w:val="0"/>
          <w:caps w:val="0"/>
          <w:color w:val="auto"/>
          <w:spacing w:val="0"/>
          <w:sz w:val="31"/>
          <w:szCs w:val="31"/>
          <w:u w:val="single"/>
          <w:shd w:val="clear" w:color="auto" w:fill="FFFFFF"/>
        </w:rPr>
        <w:t>（填写“全称”）</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1"/>
          <w:szCs w:val="31"/>
          <w:u w:val="single"/>
          <w:shd w:val="clear" w:color="auto" w:fill="FFFFFF"/>
        </w:rPr>
        <w:t>（由投标人填写）</w:t>
      </w:r>
      <w:r>
        <w:rPr>
          <w:rStyle w:val="13"/>
          <w:rFonts w:hint="eastAsia" w:ascii="宋体" w:hAnsi="宋体" w:eastAsia="宋体" w:cs="宋体"/>
          <w:b/>
          <w:i w:val="0"/>
          <w:caps w:val="0"/>
          <w:color w:val="auto"/>
          <w:spacing w:val="0"/>
          <w:sz w:val="31"/>
          <w:szCs w:val="31"/>
          <w:shd w:val="clear" w:color="auto" w:fill="FFFFFF"/>
        </w:rPr>
        <w:t>年</w:t>
      </w:r>
      <w:r>
        <w:rPr>
          <w:rStyle w:val="13"/>
          <w:rFonts w:hint="eastAsia" w:ascii="宋体" w:hAnsi="宋体" w:eastAsia="宋体" w:cs="宋体"/>
          <w:b/>
          <w:i w:val="0"/>
          <w:caps w:val="0"/>
          <w:color w:val="auto"/>
          <w:spacing w:val="0"/>
          <w:sz w:val="31"/>
          <w:szCs w:val="31"/>
          <w:u w:val="single"/>
          <w:shd w:val="clear" w:color="auto" w:fill="FFFFFF"/>
        </w:rPr>
        <w:t>（由投标人填写）</w:t>
      </w:r>
      <w:r>
        <w:rPr>
          <w:rStyle w:val="13"/>
          <w:rFonts w:hint="eastAsia" w:ascii="宋体" w:hAnsi="宋体" w:eastAsia="宋体" w:cs="宋体"/>
          <w:b/>
          <w:i w:val="0"/>
          <w:caps w:val="0"/>
          <w:color w:val="auto"/>
          <w:spacing w:val="0"/>
          <w:sz w:val="31"/>
          <w:szCs w:val="31"/>
          <w:shd w:val="clear" w:color="auto" w:fill="FFFFFF"/>
        </w:rPr>
        <w:t>月</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8"/>
          <w:szCs w:val="28"/>
          <w:shd w:val="clear" w:color="auto" w:fill="FFFFFF"/>
        </w:rPr>
        <w:t>索引</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一、投标函</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二、投标人的资格及资信证明文件</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三、投标保证金</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color w:val="auto"/>
        </w:rPr>
      </w:pPr>
      <w:r>
        <w:rPr>
          <w:rFonts w:hint="eastAsia" w:ascii="宋体" w:hAnsi="宋体" w:eastAsia="宋体" w:cs="宋体"/>
          <w:i w:val="0"/>
          <w:caps w:val="0"/>
          <w:color w:val="auto"/>
          <w:spacing w:val="0"/>
          <w:sz w:val="21"/>
          <w:szCs w:val="21"/>
          <w:shd w:val="clear" w:color="auto" w:fill="FFFFFF"/>
        </w:rPr>
        <w:t>资格及资信证明部分中不得出现报价部分的全部或部分的投标报价信息（或组成资料），否则</w:t>
      </w:r>
      <w:r>
        <w:rPr>
          <w:rStyle w:val="13"/>
          <w:rFonts w:hint="eastAsia" w:ascii="宋体" w:hAnsi="宋体" w:eastAsia="宋体" w:cs="宋体"/>
          <w:b/>
          <w:i w:val="0"/>
          <w:caps w:val="0"/>
          <w:color w:val="auto"/>
          <w:spacing w:val="0"/>
          <w:sz w:val="21"/>
          <w:szCs w:val="21"/>
          <w:shd w:val="clear" w:color="auto" w:fill="FFFFFF"/>
        </w:rPr>
        <w:t>资格审查不合格</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r>
        <w:rPr>
          <w:rFonts w:hint="default" w:ascii="Calibri" w:hAnsi="Calibri" w:eastAsia="微软雅黑" w:cs="Calibri"/>
          <w:i w:val="0"/>
          <w:caps w:val="0"/>
          <w:color w:val="auto"/>
          <w:spacing w:val="0"/>
          <w:sz w:val="21"/>
          <w:szCs w:val="21"/>
          <w:shd w:val="clear" w:color="auto" w:fill="FFFFFF"/>
        </w:rPr>
        <w:br w:type="textWrapping"/>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1"/>
          <w:szCs w:val="21"/>
          <w:shd w:val="clear" w:color="auto" w:fill="FFFFFF"/>
        </w:rPr>
        <w:t>一、投标函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兹收到贵单位关于</w:t>
      </w:r>
      <w:r>
        <w:rPr>
          <w:rFonts w:hint="eastAsia" w:ascii="宋体" w:hAnsi="宋体" w:eastAsia="宋体" w:cs="宋体"/>
          <w:i w:val="0"/>
          <w:caps w:val="0"/>
          <w:color w:val="auto"/>
          <w:spacing w:val="0"/>
          <w:sz w:val="21"/>
          <w:szCs w:val="21"/>
          <w:u w:val="single"/>
          <w:shd w:val="clear" w:color="auto" w:fill="FFFFFF"/>
        </w:rPr>
        <w:t>（填写“项目名称”）</w:t>
      </w:r>
      <w:r>
        <w:rPr>
          <w:rFonts w:hint="eastAsia" w:ascii="宋体" w:hAnsi="宋体" w:eastAsia="宋体" w:cs="宋体"/>
          <w:i w:val="0"/>
          <w:caps w:val="0"/>
          <w:color w:val="auto"/>
          <w:spacing w:val="0"/>
          <w:sz w:val="21"/>
          <w:szCs w:val="21"/>
          <w:shd w:val="clear" w:color="auto" w:fill="FFFFFF"/>
        </w:rPr>
        <w:t>项目（招标编号：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）的投标邀请，本投标人代表</w:t>
      </w:r>
      <w:r>
        <w:rPr>
          <w:rFonts w:hint="eastAsia" w:ascii="宋体" w:hAnsi="宋体" w:eastAsia="宋体" w:cs="宋体"/>
          <w:i w:val="0"/>
          <w:caps w:val="0"/>
          <w:color w:val="auto"/>
          <w:spacing w:val="0"/>
          <w:sz w:val="21"/>
          <w:szCs w:val="21"/>
          <w:u w:val="single"/>
          <w:shd w:val="clear" w:color="auto" w:fill="FFFFFF"/>
        </w:rPr>
        <w:t>（填写“全名”）</w:t>
      </w:r>
      <w:r>
        <w:rPr>
          <w:rFonts w:hint="eastAsia" w:ascii="宋体" w:hAnsi="宋体" w:eastAsia="宋体" w:cs="宋体"/>
          <w:i w:val="0"/>
          <w:caps w:val="0"/>
          <w:color w:val="auto"/>
          <w:spacing w:val="0"/>
          <w:sz w:val="21"/>
          <w:szCs w:val="21"/>
          <w:shd w:val="clear" w:color="auto" w:fill="FFFFFF"/>
        </w:rPr>
        <w:t>已获得我方正式授权并代表投标人</w:t>
      </w:r>
      <w:r>
        <w:rPr>
          <w:rFonts w:hint="eastAsia" w:ascii="宋体" w:hAnsi="宋体" w:eastAsia="宋体" w:cs="宋体"/>
          <w:i w:val="0"/>
          <w:caps w:val="0"/>
          <w:color w:val="auto"/>
          <w:spacing w:val="0"/>
          <w:sz w:val="21"/>
          <w:szCs w:val="21"/>
          <w:u w:val="single"/>
          <w:shd w:val="clear" w:color="auto" w:fill="FFFFFF"/>
        </w:rPr>
        <w:t>（填写“全称”）</w:t>
      </w:r>
      <w:r>
        <w:rPr>
          <w:rFonts w:hint="eastAsia" w:ascii="宋体" w:hAnsi="宋体" w:eastAsia="宋体" w:cs="宋体"/>
          <w:i w:val="0"/>
          <w:caps w:val="0"/>
          <w:color w:val="auto"/>
          <w:spacing w:val="0"/>
          <w:sz w:val="21"/>
          <w:szCs w:val="21"/>
          <w:shd w:val="clear" w:color="auto" w:fill="FFFFFF"/>
        </w:rPr>
        <w:t>参加投标，并提交招标文件规定份数的投标文件正本和副本。我方提交的全部投标文件均由下述部分组成：</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（1）资格及资信证明部分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①投标函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②投标人的资格及资信证明文件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③投标保证金</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（2）报价部分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①开标一览表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②投标分项报价表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③招标文件规定的价格扣除证明材料（若有）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④招标文件规定的加分证明材料（若有）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（3）技术商务部分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①标的说明一览表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②技术和服务要求响应表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③商务条件响应表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④投标人提交的其他资料（若有）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根据本函，本投标人代表宣布我方保证遵守招标文件的全部规定，同时：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w:t>
      </w:r>
      <w:r>
        <w:rPr>
          <w:rStyle w:val="13"/>
          <w:rFonts w:hint="eastAsia" w:ascii="宋体" w:hAnsi="宋体" w:eastAsia="宋体" w:cs="宋体"/>
          <w:b/>
          <w:i w:val="0"/>
          <w:caps w:val="0"/>
          <w:color w:val="auto"/>
          <w:spacing w:val="0"/>
          <w:sz w:val="21"/>
          <w:szCs w:val="21"/>
          <w:shd w:val="clear" w:color="auto" w:fill="FFFFFF"/>
        </w:rPr>
        <w:t>确认：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1.1所投合同包的投标报价详见“开标一览表”及“投标分项报价表”。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1.2我方已详细审查全部招标文件</w:t>
      </w:r>
      <w:r>
        <w:rPr>
          <w:rFonts w:hint="default" w:ascii="Calibri" w:hAnsi="Calibri" w:eastAsia="宋体" w:cs="Calibri"/>
          <w:i w:val="0"/>
          <w:caps w:val="0"/>
          <w:color w:val="auto"/>
          <w:spacing w:val="0"/>
          <w:sz w:val="21"/>
          <w:szCs w:val="21"/>
          <w:shd w:val="clear" w:color="auto" w:fill="FFFFFF"/>
        </w:rPr>
        <w:t>[</w:t>
      </w:r>
      <w:r>
        <w:rPr>
          <w:rFonts w:hint="eastAsia" w:ascii="宋体" w:hAnsi="宋体" w:eastAsia="宋体" w:cs="宋体"/>
          <w:i w:val="0"/>
          <w:caps w:val="0"/>
          <w:color w:val="auto"/>
          <w:spacing w:val="0"/>
          <w:sz w:val="21"/>
          <w:szCs w:val="21"/>
          <w:shd w:val="clear" w:color="auto" w:fill="FFFFFF"/>
        </w:rPr>
        <w:t>包括但不限于：有关附件（若有）、澄清或修改（若有）等</w:t>
      </w:r>
      <w:r>
        <w:rPr>
          <w:rFonts w:hint="default" w:ascii="Calibri" w:hAnsi="Calibri" w:eastAsia="宋体" w:cs="Calibri"/>
          <w:i w:val="0"/>
          <w:caps w:val="0"/>
          <w:color w:val="auto"/>
          <w:spacing w:val="0"/>
          <w:sz w:val="21"/>
          <w:szCs w:val="21"/>
          <w:shd w:val="clear" w:color="auto" w:fill="FFFFFF"/>
        </w:rPr>
        <w:t>]</w:t>
      </w:r>
      <w:r>
        <w:rPr>
          <w:rFonts w:hint="eastAsia" w:ascii="宋体" w:hAnsi="宋体" w:eastAsia="宋体" w:cs="宋体"/>
          <w:i w:val="0"/>
          <w:caps w:val="0"/>
          <w:color w:val="auto"/>
          <w:spacing w:val="0"/>
          <w:sz w:val="21"/>
          <w:szCs w:val="21"/>
          <w:shd w:val="clear" w:color="auto" w:fill="FFFFFF"/>
        </w:rPr>
        <w:t>，并自行承担因对全部招标文件理解不正确或误解而产生的相应后果和责任。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w:t>
      </w:r>
      <w:r>
        <w:rPr>
          <w:rStyle w:val="13"/>
          <w:rFonts w:hint="eastAsia" w:ascii="宋体" w:hAnsi="宋体" w:eastAsia="宋体" w:cs="宋体"/>
          <w:b/>
          <w:i w:val="0"/>
          <w:caps w:val="0"/>
          <w:color w:val="auto"/>
          <w:spacing w:val="0"/>
          <w:sz w:val="21"/>
          <w:szCs w:val="21"/>
          <w:shd w:val="clear" w:color="auto" w:fill="FFFFFF"/>
        </w:rPr>
        <w:t>承诺及声明：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2.1我方具备招标文件第一章载明的“投标人的资格要求”且符合招标文件第三章载明的“二、投标人”之规定，否则</w:t>
      </w:r>
      <w:r>
        <w:rPr>
          <w:rStyle w:val="13"/>
          <w:rFonts w:hint="eastAsia" w:ascii="宋体" w:hAnsi="宋体" w:eastAsia="宋体" w:cs="宋体"/>
          <w:b/>
          <w:i w:val="0"/>
          <w:caps w:val="0"/>
          <w:color w:val="auto"/>
          <w:spacing w:val="0"/>
          <w:sz w:val="21"/>
          <w:szCs w:val="21"/>
          <w:shd w:val="clear" w:color="auto" w:fill="FFFFFF"/>
        </w:rPr>
        <w:t>投标无效。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2.2我方提交的投标文件各组成部分的全部内容及资料是不可割离且真实、有效、准确、完整和不具有任何误导性的，否则产生不利后果由我方承担责任。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2.3我方提供的标的价格不高于同期市场价格，否则产生不利后果由我方承担责任。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2.4投标保证金：若出现招标文件第三章规定的不予退还情形，同意贵单位不予退还。</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2.5投标有效期：按照招标文件第三章规定执行，并在招标文件第二章载明的期限内保持有效。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2.6若中标，将按照招标文件、我方投标文件及政府采购合同履行责任和义务。</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2.7若贵单位要求，我方同意提供与本项目投标有关的一切资料、数据或文件，并完全理解贵单位不一定要接受最低的投标报价或收到的任何投标。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2.8除招标文件另有规定外，对于贵单位按照下述联络方式发出的任何信息或通知，均视为我方已收悉前述信息或通知的全部内容：</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通信地址：</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邮编：</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联系方法：</w:t>
      </w:r>
      <w:r>
        <w:rPr>
          <w:rFonts w:hint="eastAsia" w:ascii="宋体" w:hAnsi="宋体" w:eastAsia="宋体" w:cs="宋体"/>
          <w:i w:val="0"/>
          <w:caps w:val="0"/>
          <w:color w:val="auto"/>
          <w:spacing w:val="0"/>
          <w:sz w:val="21"/>
          <w:szCs w:val="21"/>
          <w:u w:val="single"/>
          <w:shd w:val="clear" w:color="auto" w:fill="FFFFFF"/>
        </w:rPr>
        <w:t>（包括但不限于：联系人、联系电话、手机、传真、电子邮箱等）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二、投标人的资格及资信证明文件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二-1单位负责人授权书（若有）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我方的单位负责人</w:t>
      </w:r>
      <w:r>
        <w:rPr>
          <w:rFonts w:hint="eastAsia" w:ascii="宋体" w:hAnsi="宋体" w:eastAsia="宋体" w:cs="宋体"/>
          <w:i w:val="0"/>
          <w:caps w:val="0"/>
          <w:color w:val="auto"/>
          <w:spacing w:val="0"/>
          <w:sz w:val="21"/>
          <w:szCs w:val="21"/>
          <w:u w:val="single"/>
          <w:shd w:val="clear" w:color="auto" w:fill="FFFFFF"/>
        </w:rPr>
        <w:t>（填写“单位负责人全名”）</w:t>
      </w:r>
      <w:r>
        <w:rPr>
          <w:rFonts w:hint="eastAsia" w:ascii="宋体" w:hAnsi="宋体" w:eastAsia="宋体" w:cs="宋体"/>
          <w:i w:val="0"/>
          <w:caps w:val="0"/>
          <w:color w:val="auto"/>
          <w:spacing w:val="0"/>
          <w:sz w:val="21"/>
          <w:szCs w:val="21"/>
          <w:shd w:val="clear" w:color="auto" w:fill="FFFFFF"/>
        </w:rPr>
        <w:t>授权</w:t>
      </w:r>
      <w:r>
        <w:rPr>
          <w:rFonts w:hint="eastAsia" w:ascii="宋体" w:hAnsi="宋体" w:eastAsia="宋体" w:cs="宋体"/>
          <w:i w:val="0"/>
          <w:caps w:val="0"/>
          <w:color w:val="auto"/>
          <w:spacing w:val="0"/>
          <w:sz w:val="21"/>
          <w:szCs w:val="21"/>
          <w:u w:val="single"/>
          <w:shd w:val="clear" w:color="auto" w:fill="FFFFFF"/>
        </w:rPr>
        <w:t>（填写“投标人代表全名”）</w:t>
      </w:r>
      <w:r>
        <w:rPr>
          <w:rFonts w:hint="eastAsia" w:ascii="宋体" w:hAnsi="宋体" w:eastAsia="宋体" w:cs="宋体"/>
          <w:i w:val="0"/>
          <w:caps w:val="0"/>
          <w:color w:val="auto"/>
          <w:spacing w:val="0"/>
          <w:sz w:val="21"/>
          <w:szCs w:val="21"/>
          <w:shd w:val="clear" w:color="auto" w:fill="FFFFFF"/>
        </w:rPr>
        <w:t>为投标人代表，代表我方参加</w:t>
      </w:r>
      <w:r>
        <w:rPr>
          <w:rFonts w:hint="eastAsia" w:ascii="宋体" w:hAnsi="宋体" w:eastAsia="宋体" w:cs="宋体"/>
          <w:i w:val="0"/>
          <w:caps w:val="0"/>
          <w:color w:val="auto"/>
          <w:spacing w:val="0"/>
          <w:sz w:val="21"/>
          <w:szCs w:val="21"/>
          <w:u w:val="single"/>
          <w:shd w:val="clear" w:color="auto" w:fill="FFFFFF"/>
        </w:rPr>
        <w:t>（填写“项目名称”）</w:t>
      </w:r>
      <w:r>
        <w:rPr>
          <w:rFonts w:hint="eastAsia" w:ascii="宋体" w:hAnsi="宋体" w:eastAsia="宋体" w:cs="宋体"/>
          <w:i w:val="0"/>
          <w:caps w:val="0"/>
          <w:color w:val="auto"/>
          <w:spacing w:val="0"/>
          <w:sz w:val="21"/>
          <w:szCs w:val="21"/>
          <w:shd w:val="clear" w:color="auto" w:fill="FFFFFF"/>
        </w:rPr>
        <w:t>项目（招标编号：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投标人代表无转委权。特此授权。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（以下无正文）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单位负责人：</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身份证号：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手机：</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身份证号：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手机：</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授权方</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单位负责人签字或盖章：</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接受授权方</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签署日期：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附：单位负责人、投标人代表的身份证正反面复印件</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52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color w:val="auto"/>
                <w:sz w:val="21"/>
                <w:szCs w:val="21"/>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color w:val="auto"/>
                <w:sz w:val="21"/>
                <w:szCs w:val="21"/>
              </w:rPr>
              <w:t>要求：真实有效且内容完整、清晰、整洁。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color w:val="auto"/>
                <w:sz w:val="21"/>
                <w:szCs w:val="21"/>
              </w:rPr>
              <w:t> </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1、企业（银行、保险、石油石化、电力、电信等行业除外）、事业单位和社会团体法人的“单位负责人”指</w:t>
      </w:r>
      <w:r>
        <w:rPr>
          <w:rStyle w:val="13"/>
          <w:rFonts w:hint="eastAsia" w:ascii="宋体" w:hAnsi="宋体" w:eastAsia="宋体" w:cs="宋体"/>
          <w:b/>
          <w:i w:val="0"/>
          <w:caps w:val="0"/>
          <w:color w:val="auto"/>
          <w:spacing w:val="0"/>
          <w:sz w:val="21"/>
          <w:szCs w:val="21"/>
          <w:shd w:val="clear" w:color="auto" w:fill="FFFFFF"/>
        </w:rPr>
        <w:t>法定代表人</w:t>
      </w:r>
      <w:r>
        <w:rPr>
          <w:rFonts w:hint="eastAsia" w:ascii="宋体" w:hAnsi="宋体" w:eastAsia="宋体" w:cs="宋体"/>
          <w:i w:val="0"/>
          <w:caps w:val="0"/>
          <w:color w:val="auto"/>
          <w:spacing w:val="0"/>
          <w:sz w:val="21"/>
          <w:szCs w:val="21"/>
          <w:shd w:val="clear" w:color="auto" w:fill="FFFFFF"/>
        </w:rPr>
        <w:t>，即与实际提交的“营业执照等证明文件”载明的一致。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4、投标人为自然人的，可不填写本授权书。</w:t>
      </w:r>
      <w:r>
        <w:rPr>
          <w:rFonts w:hint="eastAsia" w:ascii="宋体" w:hAnsi="宋体" w:eastAsia="宋体" w:cs="宋体"/>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5、纸质投标文件正本中的本授权书（若有）应为原件。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二-2营业执照等证明文件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）投标人为法人（包括企业、事业单位和社会团体）的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现附上由</w:t>
      </w:r>
      <w:r>
        <w:rPr>
          <w:rFonts w:hint="eastAsia" w:ascii="宋体" w:hAnsi="宋体" w:eastAsia="宋体" w:cs="宋体"/>
          <w:i w:val="0"/>
          <w:caps w:val="0"/>
          <w:color w:val="auto"/>
          <w:spacing w:val="0"/>
          <w:sz w:val="21"/>
          <w:szCs w:val="21"/>
          <w:u w:val="single"/>
          <w:shd w:val="clear" w:color="auto" w:fill="FFFFFF"/>
        </w:rPr>
        <w:t>（填写“签发机关全称”）</w:t>
      </w:r>
      <w:r>
        <w:rPr>
          <w:rFonts w:hint="eastAsia" w:ascii="宋体" w:hAnsi="宋体" w:eastAsia="宋体" w:cs="宋体"/>
          <w:i w:val="0"/>
          <w:caps w:val="0"/>
          <w:color w:val="auto"/>
          <w:spacing w:val="0"/>
          <w:sz w:val="21"/>
          <w:szCs w:val="21"/>
          <w:shd w:val="clear" w:color="auto" w:fill="FFFFFF"/>
        </w:rPr>
        <w:t>签发的我方统一社会信用代码</w:t>
      </w:r>
      <w:r>
        <w:rPr>
          <w:rFonts w:hint="eastAsia" w:ascii="宋体" w:hAnsi="宋体" w:eastAsia="宋体" w:cs="宋体"/>
          <w:i w:val="0"/>
          <w:caps w:val="0"/>
          <w:color w:val="auto"/>
          <w:spacing w:val="0"/>
          <w:sz w:val="21"/>
          <w:szCs w:val="21"/>
          <w:u w:val="single"/>
          <w:shd w:val="clear" w:color="auto" w:fill="FFFFFF"/>
        </w:rPr>
        <w:t>（请填写法人的具体证照名称）</w:t>
      </w:r>
      <w:r>
        <w:rPr>
          <w:rFonts w:hint="eastAsia" w:ascii="宋体" w:hAnsi="宋体" w:eastAsia="宋体" w:cs="宋体"/>
          <w:i w:val="0"/>
          <w:caps w:val="0"/>
          <w:color w:val="auto"/>
          <w:spacing w:val="0"/>
          <w:sz w:val="21"/>
          <w:szCs w:val="21"/>
          <w:shd w:val="clear" w:color="auto" w:fill="FFFFFF"/>
        </w:rPr>
        <w:t>复印件，该证明材料真实有效，否则我方负全部责任。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）投标人为非法人（包括其他组织、自然人）的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□现附上由</w:t>
      </w:r>
      <w:r>
        <w:rPr>
          <w:rFonts w:hint="eastAsia" w:ascii="宋体" w:hAnsi="宋体" w:eastAsia="宋体" w:cs="宋体"/>
          <w:i w:val="0"/>
          <w:caps w:val="0"/>
          <w:color w:val="auto"/>
          <w:spacing w:val="0"/>
          <w:sz w:val="21"/>
          <w:szCs w:val="21"/>
          <w:u w:val="single"/>
          <w:shd w:val="clear" w:color="auto" w:fill="FFFFFF"/>
        </w:rPr>
        <w:t>（填写“签发机关全称”）</w:t>
      </w:r>
      <w:r>
        <w:rPr>
          <w:rFonts w:hint="eastAsia" w:ascii="宋体" w:hAnsi="宋体" w:eastAsia="宋体" w:cs="宋体"/>
          <w:i w:val="0"/>
          <w:caps w:val="0"/>
          <w:color w:val="auto"/>
          <w:spacing w:val="0"/>
          <w:sz w:val="21"/>
          <w:szCs w:val="21"/>
          <w:shd w:val="clear" w:color="auto" w:fill="FFFFFF"/>
        </w:rPr>
        <w:t>签发的我方</w:t>
      </w:r>
      <w:r>
        <w:rPr>
          <w:rFonts w:hint="eastAsia" w:ascii="宋体" w:hAnsi="宋体" w:eastAsia="宋体" w:cs="宋体"/>
          <w:i w:val="0"/>
          <w:caps w:val="0"/>
          <w:color w:val="auto"/>
          <w:spacing w:val="0"/>
          <w:sz w:val="21"/>
          <w:szCs w:val="21"/>
          <w:u w:val="single"/>
          <w:shd w:val="clear" w:color="auto" w:fill="FFFFFF"/>
        </w:rPr>
        <w:t>（请填写非自然人的非法人的具体证照名称）</w:t>
      </w:r>
      <w:r>
        <w:rPr>
          <w:rFonts w:hint="eastAsia" w:ascii="宋体" w:hAnsi="宋体" w:eastAsia="宋体" w:cs="宋体"/>
          <w:i w:val="0"/>
          <w:caps w:val="0"/>
          <w:color w:val="auto"/>
          <w:spacing w:val="0"/>
          <w:sz w:val="21"/>
          <w:szCs w:val="21"/>
          <w:shd w:val="clear" w:color="auto" w:fill="FFFFFF"/>
        </w:rPr>
        <w:t>复印件，该证明材料真实有效，否则我方负全部责任。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□现附上由</w:t>
      </w:r>
      <w:r>
        <w:rPr>
          <w:rFonts w:hint="eastAsia" w:ascii="宋体" w:hAnsi="宋体" w:eastAsia="宋体" w:cs="宋体"/>
          <w:i w:val="0"/>
          <w:caps w:val="0"/>
          <w:color w:val="auto"/>
          <w:spacing w:val="0"/>
          <w:sz w:val="21"/>
          <w:szCs w:val="21"/>
          <w:u w:val="single"/>
          <w:shd w:val="clear" w:color="auto" w:fill="FFFFFF"/>
        </w:rPr>
        <w:t>（填写“签发机关全称”）</w:t>
      </w:r>
      <w:r>
        <w:rPr>
          <w:rFonts w:hint="eastAsia" w:ascii="宋体" w:hAnsi="宋体" w:eastAsia="宋体" w:cs="宋体"/>
          <w:i w:val="0"/>
          <w:caps w:val="0"/>
          <w:color w:val="auto"/>
          <w:spacing w:val="0"/>
          <w:sz w:val="21"/>
          <w:szCs w:val="21"/>
          <w:shd w:val="clear" w:color="auto" w:fill="FFFFFF"/>
        </w:rPr>
        <w:t>签发的我方</w:t>
      </w:r>
      <w:r>
        <w:rPr>
          <w:rFonts w:hint="eastAsia" w:ascii="宋体" w:hAnsi="宋体" w:eastAsia="宋体" w:cs="宋体"/>
          <w:i w:val="0"/>
          <w:caps w:val="0"/>
          <w:color w:val="auto"/>
          <w:spacing w:val="0"/>
          <w:sz w:val="21"/>
          <w:szCs w:val="21"/>
          <w:u w:val="single"/>
          <w:shd w:val="clear" w:color="auto" w:fill="FFFFFF"/>
        </w:rPr>
        <w:t>（请填写自然人的身份证件名称）</w:t>
      </w:r>
      <w:r>
        <w:rPr>
          <w:rFonts w:hint="eastAsia" w:ascii="宋体" w:hAnsi="宋体" w:eastAsia="宋体" w:cs="宋体"/>
          <w:i w:val="0"/>
          <w:caps w:val="0"/>
          <w:color w:val="auto"/>
          <w:spacing w:val="0"/>
          <w:sz w:val="21"/>
          <w:szCs w:val="21"/>
          <w:shd w:val="clear" w:color="auto" w:fill="FFFFFF"/>
        </w:rPr>
        <w:t>复印件，该证明材料真实有效，否则我方负全部责任。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1、请投标人按照实际情况编制填写，在相应的（）中打“√”并选择相应的“□”（若有）后，再按照本格式的要求提供相应证明材料的复印件。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3、投标人提供的相应证明材料复印件均应符合：内容完整、清晰、整洁，并由投标人加盖其单位公章。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二-3财务状况报告（财务报告、或资信证明、或投标担保函）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）投标人提供财务报告的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□企业适用：现附上我方</w:t>
      </w:r>
      <w:r>
        <w:rPr>
          <w:rFonts w:hint="eastAsia" w:ascii="宋体" w:hAnsi="宋体" w:eastAsia="宋体" w:cs="宋体"/>
          <w:i w:val="0"/>
          <w:caps w:val="0"/>
          <w:color w:val="auto"/>
          <w:spacing w:val="0"/>
          <w:sz w:val="21"/>
          <w:szCs w:val="21"/>
          <w:u w:val="single"/>
          <w:shd w:val="clear" w:color="auto" w:fill="FFFFFF"/>
        </w:rPr>
        <w:t>（填写“具体的年度、或半年度、或季度”）</w:t>
      </w:r>
      <w:r>
        <w:rPr>
          <w:rFonts w:hint="eastAsia" w:ascii="宋体" w:hAnsi="宋体" w:eastAsia="宋体" w:cs="宋体"/>
          <w:i w:val="0"/>
          <w:caps w:val="0"/>
          <w:color w:val="auto"/>
          <w:spacing w:val="0"/>
          <w:sz w:val="21"/>
          <w:szCs w:val="21"/>
          <w:shd w:val="clear" w:color="auto" w:fill="FFFFFF"/>
        </w:rPr>
        <w:t>财务报告复印件，包括资产负债表、利润表、现金流量表、所有者权益变动表（若有）及其附注（若有），上述证明材料真实有效，否则我方负全部责任。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□事业单位适用：现附上我方</w:t>
      </w:r>
      <w:r>
        <w:rPr>
          <w:rFonts w:hint="eastAsia" w:ascii="宋体" w:hAnsi="宋体" w:eastAsia="宋体" w:cs="宋体"/>
          <w:i w:val="0"/>
          <w:caps w:val="0"/>
          <w:color w:val="auto"/>
          <w:spacing w:val="0"/>
          <w:sz w:val="21"/>
          <w:szCs w:val="21"/>
          <w:u w:val="single"/>
          <w:shd w:val="clear" w:color="auto" w:fill="FFFFFF"/>
        </w:rPr>
        <w:t>（填写“具体的年度、或半年度、或季度”）</w:t>
      </w:r>
      <w:r>
        <w:rPr>
          <w:rFonts w:hint="eastAsia" w:ascii="宋体" w:hAnsi="宋体" w:eastAsia="宋体" w:cs="宋体"/>
          <w:i w:val="0"/>
          <w:caps w:val="0"/>
          <w:color w:val="auto"/>
          <w:spacing w:val="0"/>
          <w:sz w:val="21"/>
          <w:szCs w:val="21"/>
          <w:shd w:val="clear" w:color="auto" w:fill="FFFFFF"/>
        </w:rPr>
        <w:t>财务报告复印件，包括资产负债表、收入支出表（或收入费用表）、财政补助收入支出表（若有），上述证明材料真实有效，否则我方负全部责任。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□社会团体适用：现附上我方</w:t>
      </w:r>
      <w:r>
        <w:rPr>
          <w:rFonts w:hint="eastAsia" w:ascii="宋体" w:hAnsi="宋体" w:eastAsia="宋体" w:cs="宋体"/>
          <w:i w:val="0"/>
          <w:caps w:val="0"/>
          <w:color w:val="auto"/>
          <w:spacing w:val="0"/>
          <w:sz w:val="21"/>
          <w:szCs w:val="21"/>
          <w:u w:val="single"/>
          <w:shd w:val="clear" w:color="auto" w:fill="FFFFFF"/>
        </w:rPr>
        <w:t>（填写“具体的年度、或半年度、或季度”）</w:t>
      </w:r>
      <w:r>
        <w:rPr>
          <w:rFonts w:hint="eastAsia" w:ascii="宋体" w:hAnsi="宋体" w:eastAsia="宋体" w:cs="宋体"/>
          <w:i w:val="0"/>
          <w:caps w:val="0"/>
          <w:color w:val="auto"/>
          <w:spacing w:val="0"/>
          <w:sz w:val="21"/>
          <w:szCs w:val="21"/>
          <w:shd w:val="clear" w:color="auto" w:fill="FFFFFF"/>
        </w:rPr>
        <w:t>财务报告复印件，包括资产负债表、业务活动表、现金流量表，上述证明材料真实有效，否则我方负全部责任。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）投标人提供资信证明的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□自然人适用：现附上我方银行：</w:t>
      </w:r>
      <w:r>
        <w:rPr>
          <w:rFonts w:hint="eastAsia" w:ascii="宋体" w:hAnsi="宋体" w:eastAsia="宋体" w:cs="宋体"/>
          <w:i w:val="0"/>
          <w:caps w:val="0"/>
          <w:color w:val="auto"/>
          <w:spacing w:val="0"/>
          <w:sz w:val="21"/>
          <w:szCs w:val="21"/>
          <w:u w:val="single"/>
          <w:shd w:val="clear" w:color="auto" w:fill="FFFFFF"/>
        </w:rPr>
        <w:t>（填写自然人的“个人账户的开户银行全称”）</w:t>
      </w:r>
      <w:r>
        <w:rPr>
          <w:rFonts w:hint="eastAsia" w:ascii="宋体" w:hAnsi="宋体" w:eastAsia="宋体" w:cs="宋体"/>
          <w:i w:val="0"/>
          <w:caps w:val="0"/>
          <w:color w:val="auto"/>
          <w:spacing w:val="0"/>
          <w:sz w:val="21"/>
          <w:szCs w:val="21"/>
          <w:shd w:val="clear" w:color="auto" w:fill="FFFFFF"/>
        </w:rPr>
        <w:t>出具的资信证明复印件，上述证明材料真实有效，否则我方负全部责任。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）投标人提供投标担保函的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现附上由财政部门认可的政府采购专业担保机构：</w:t>
      </w:r>
      <w:r>
        <w:rPr>
          <w:rFonts w:hint="eastAsia" w:ascii="宋体" w:hAnsi="宋体" w:eastAsia="宋体" w:cs="宋体"/>
          <w:i w:val="0"/>
          <w:caps w:val="0"/>
          <w:color w:val="auto"/>
          <w:spacing w:val="0"/>
          <w:sz w:val="21"/>
          <w:szCs w:val="21"/>
          <w:u w:val="single"/>
          <w:shd w:val="clear" w:color="auto" w:fill="FFFFFF"/>
        </w:rPr>
        <w:t>（填写“担保机构全称”）</w:t>
      </w:r>
      <w:r>
        <w:rPr>
          <w:rFonts w:hint="eastAsia" w:ascii="宋体" w:hAnsi="宋体" w:eastAsia="宋体" w:cs="宋体"/>
          <w:i w:val="0"/>
          <w:caps w:val="0"/>
          <w:color w:val="auto"/>
          <w:spacing w:val="0"/>
          <w:sz w:val="21"/>
          <w:szCs w:val="21"/>
          <w:shd w:val="clear" w:color="auto" w:fill="FFFFFF"/>
        </w:rPr>
        <w:t>出具的投标担保函复印件，上述证明材料真实有效，否则我方负全部责任。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1、请投标人按照实际情况编制填写，在相应的（）中打“√”并选择相应的“□”（若有）后，再按照本格式的要求提供相应证明材料的复印件。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2、投标人提供的财务报告复印件（成立年限按照投标截止时间推算）应符合下列规定：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2.1成立年限满</w:t>
      </w:r>
      <w:r>
        <w:rPr>
          <w:rFonts w:hint="default" w:ascii="Calibri" w:hAnsi="Calibri" w:eastAsia="宋体" w:cs="Calibri"/>
          <w:i w:val="0"/>
          <w:caps w:val="0"/>
          <w:color w:val="auto"/>
          <w:spacing w:val="0"/>
          <w:sz w:val="21"/>
          <w:szCs w:val="21"/>
          <w:shd w:val="clear" w:color="auto" w:fill="FFFFFF"/>
        </w:rPr>
        <w:t>1</w:t>
      </w:r>
      <w:r>
        <w:rPr>
          <w:rFonts w:hint="eastAsia" w:ascii="宋体" w:hAnsi="宋体" w:eastAsia="宋体" w:cs="宋体"/>
          <w:i w:val="0"/>
          <w:caps w:val="0"/>
          <w:color w:val="auto"/>
          <w:spacing w:val="0"/>
          <w:sz w:val="21"/>
          <w:szCs w:val="21"/>
          <w:shd w:val="clear" w:color="auto" w:fill="FFFFFF"/>
        </w:rPr>
        <w:t>年及以上的投标人，提供经审计的上一年度的年度财务报告。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2.2成立年限满半年但不足</w:t>
      </w:r>
      <w:r>
        <w:rPr>
          <w:rFonts w:hint="default" w:ascii="Calibri" w:hAnsi="Calibri" w:eastAsia="宋体" w:cs="Calibri"/>
          <w:i w:val="0"/>
          <w:caps w:val="0"/>
          <w:color w:val="auto"/>
          <w:spacing w:val="0"/>
          <w:sz w:val="21"/>
          <w:szCs w:val="21"/>
          <w:shd w:val="clear" w:color="auto" w:fill="FFFFFF"/>
        </w:rPr>
        <w:t>1</w:t>
      </w:r>
      <w:r>
        <w:rPr>
          <w:rFonts w:hint="eastAsia" w:ascii="宋体" w:hAnsi="宋体" w:eastAsia="宋体" w:cs="宋体"/>
          <w:i w:val="0"/>
          <w:caps w:val="0"/>
          <w:color w:val="auto"/>
          <w:spacing w:val="0"/>
          <w:sz w:val="21"/>
          <w:szCs w:val="21"/>
          <w:shd w:val="clear" w:color="auto" w:fill="FFFFFF"/>
        </w:rPr>
        <w:t>年的投标人，提供该半年度中任一季度的季度财务报告或该半年度的半年度财务报告。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4"/>
          <w:szCs w:val="24"/>
          <w:shd w:val="clear" w:color="auto" w:fill="FFFFFF"/>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3、“财政部门认可的政府采购专业担保机构”应符合《财政部关于开展政府采购信用担保试点工作方案》（财库</w:t>
      </w:r>
      <w:r>
        <w:rPr>
          <w:rFonts w:hint="default" w:ascii="Calibri" w:hAnsi="Calibri" w:eastAsia="宋体" w:cs="Calibri"/>
          <w:i w:val="0"/>
          <w:caps w:val="0"/>
          <w:color w:val="auto"/>
          <w:spacing w:val="0"/>
          <w:sz w:val="21"/>
          <w:szCs w:val="21"/>
          <w:shd w:val="clear" w:color="auto" w:fill="FFFFFF"/>
        </w:rPr>
        <w:t>[2012]124</w:t>
      </w:r>
      <w:r>
        <w:rPr>
          <w:rFonts w:hint="eastAsia" w:ascii="宋体" w:hAnsi="宋体" w:eastAsia="宋体" w:cs="宋体"/>
          <w:i w:val="0"/>
          <w:caps w:val="0"/>
          <w:color w:val="auto"/>
          <w:spacing w:val="0"/>
          <w:sz w:val="21"/>
          <w:szCs w:val="21"/>
          <w:shd w:val="clear" w:color="auto" w:fill="FFFFFF"/>
        </w:rPr>
        <w:t>号）的规定。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4、投标人提供的相应证明材料复印件均应符合：内容完整、清晰、整洁，并由投标人加盖其单位公章。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二</w:t>
      </w:r>
      <w:r>
        <w:rPr>
          <w:rStyle w:val="13"/>
          <w:rFonts w:hint="eastAsia" w:ascii="宋体" w:hAnsi="宋体" w:eastAsia="宋体" w:cs="宋体"/>
          <w:b/>
          <w:i w:val="0"/>
          <w:caps w:val="0"/>
          <w:color w:val="auto"/>
          <w:spacing w:val="0"/>
          <w:sz w:val="21"/>
          <w:szCs w:val="21"/>
          <w:shd w:val="clear" w:color="auto" w:fill="FFFFFF"/>
        </w:rPr>
        <w:t>-4依法缴纳税收证明材料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1、依法缴纳税收的投标人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）法人（包括企业、事业单位和社会团体）的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现附上自</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日至</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日期间我方缴纳的</w:t>
      </w:r>
      <w:r>
        <w:rPr>
          <w:rFonts w:hint="eastAsia" w:ascii="宋体" w:hAnsi="宋体" w:eastAsia="宋体" w:cs="宋体"/>
          <w:i w:val="0"/>
          <w:caps w:val="0"/>
          <w:color w:val="auto"/>
          <w:spacing w:val="0"/>
          <w:sz w:val="21"/>
          <w:szCs w:val="21"/>
          <w:u w:val="single"/>
          <w:shd w:val="clear" w:color="auto" w:fill="FFFFFF"/>
        </w:rPr>
        <w:t>（按照投标人实际缴纳的税种名称填写，如：增值税、所得税等）</w:t>
      </w:r>
      <w:r>
        <w:rPr>
          <w:rFonts w:hint="eastAsia" w:ascii="宋体" w:hAnsi="宋体" w:eastAsia="宋体" w:cs="宋体"/>
          <w:i w:val="0"/>
          <w:caps w:val="0"/>
          <w:color w:val="auto"/>
          <w:spacing w:val="0"/>
          <w:sz w:val="21"/>
          <w:szCs w:val="21"/>
          <w:shd w:val="clear" w:color="auto" w:fill="FFFFFF"/>
        </w:rPr>
        <w:t>税收凭据复印件，上述证明材料真实有效，否则我方负全部责任。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）非法人（包括其他组织、自然人）的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现附上自</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日至</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日期间我方缴纳的</w:t>
      </w:r>
      <w:r>
        <w:rPr>
          <w:rFonts w:hint="eastAsia" w:ascii="宋体" w:hAnsi="宋体" w:eastAsia="宋体" w:cs="宋体"/>
          <w:i w:val="0"/>
          <w:caps w:val="0"/>
          <w:color w:val="auto"/>
          <w:spacing w:val="0"/>
          <w:sz w:val="21"/>
          <w:szCs w:val="21"/>
          <w:u w:val="single"/>
          <w:shd w:val="clear" w:color="auto" w:fill="FFFFFF"/>
        </w:rPr>
        <w:t>（按照投标人实际缴纳的税种名称填写）</w:t>
      </w:r>
      <w:r>
        <w:rPr>
          <w:rFonts w:hint="eastAsia" w:ascii="宋体" w:hAnsi="宋体" w:eastAsia="宋体" w:cs="宋体"/>
          <w:i w:val="0"/>
          <w:caps w:val="0"/>
          <w:color w:val="auto"/>
          <w:spacing w:val="0"/>
          <w:sz w:val="21"/>
          <w:szCs w:val="21"/>
          <w:shd w:val="clear" w:color="auto" w:fill="FFFFFF"/>
        </w:rPr>
        <w:t>税收凭据复印件，上述证明材料真实有效，否则我方负全部责任。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2、依法免税的投标人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）现附上我方依法免税证明材料复印件，上述证明材料真实有效，否则我方负全部责任。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1、请投标人按照实际情况编制填写，在相应的（）中打“√”，并按照本格式的要求提供相应证明材料的复印件。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2、投标人提供的税收凭据复印件应符合下列规定：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2.1投标截止时间前（不含投标截止时间的当月）已依法缴纳税收的投标人，提供投标截止时间前六个月（不含投标截止时间的当月）中任一月份的税收凭据复印件。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2.2投标截止时间的当月成立且已依法缴纳税收的投标人，提供投标截止时间当月的税收凭据复印件。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2.3投标截止时间的当月成立但因税务机关原因导致其尚未依法缴纳税收的投标人，提供依法缴纳税收承诺书原件（格式自拟），该承诺书视同税收凭据。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w:t>
      </w:r>
      <w:r>
        <w:rPr>
          <w:rStyle w:val="13"/>
          <w:rFonts w:hint="eastAsia" w:ascii="宋体" w:hAnsi="宋体" w:eastAsia="宋体" w:cs="宋体"/>
          <w:b/>
          <w:i w:val="0"/>
          <w:caps w:val="0"/>
          <w:color w:val="auto"/>
          <w:spacing w:val="0"/>
          <w:sz w:val="21"/>
          <w:szCs w:val="21"/>
          <w:shd w:val="clear" w:color="auto" w:fill="FFFFFF"/>
        </w:rPr>
        <w:t>“依法缴纳税收证明材料”</w:t>
      </w:r>
      <w:r>
        <w:rPr>
          <w:rFonts w:hint="eastAsia" w:ascii="宋体" w:hAnsi="宋体" w:eastAsia="宋体" w:cs="宋体"/>
          <w:i w:val="0"/>
          <w:caps w:val="0"/>
          <w:color w:val="auto"/>
          <w:spacing w:val="0"/>
          <w:sz w:val="21"/>
          <w:szCs w:val="21"/>
          <w:shd w:val="clear" w:color="auto" w:fill="FFFFFF"/>
        </w:rPr>
        <w:t>有欠缴记录的，视为</w:t>
      </w:r>
      <w:r>
        <w:rPr>
          <w:rStyle w:val="13"/>
          <w:rFonts w:hint="eastAsia" w:ascii="宋体" w:hAnsi="宋体" w:eastAsia="宋体" w:cs="宋体"/>
          <w:b/>
          <w:i w:val="0"/>
          <w:caps w:val="0"/>
          <w:color w:val="auto"/>
          <w:spacing w:val="0"/>
          <w:sz w:val="21"/>
          <w:szCs w:val="21"/>
          <w:shd w:val="clear" w:color="auto" w:fill="FFFFFF"/>
        </w:rPr>
        <w:t>未依法缴纳税收。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4、投标人提供的相应证明材料复印件均应符合：内容完整、清晰、整洁，并由投标人加盖其单位公章。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二-5依法缴纳社会保障资金证明材料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1、依法缴纳社会保障资金的投标人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）法人（包括企业、事业单位和社会团体）的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现附上自</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日至</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）非法人（包括其他组织、自然人）的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自</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日至</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2、依法不需要缴纳社会保障资金的投标人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）现附上我方依法不需要缴纳社会保障资金证明材料复印件，上述证明材料真实有效，否则我方负全部责任。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1、请投标人按照实际情况编制填写，在相应的（）中打“√”，并按照本格式的要求提供相应证明材料的复印件。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2、投标人提供的社会保险凭据复印件应符合下列规定：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2.1投标截止时间前（不含投标截止时间的当月）已依法缴纳社会保障资金的投标人，提供投标截止时间前六个月（不含投标截止时间的当月）中任一月份的社会保险凭据复印件。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2.2投标截止时间的当月成立且已依法缴纳社会保障资金的投标人，提供投标截止时间当月的社会保险凭据复印件。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2.3投标截止时间的当月成立但因税务机关</w:t>
      </w:r>
      <w:r>
        <w:rPr>
          <w:rFonts w:hint="default" w:ascii="Calibri" w:hAnsi="Calibri" w:eastAsia="宋体" w:cs="Calibri"/>
          <w:i w:val="0"/>
          <w:caps w:val="0"/>
          <w:color w:val="auto"/>
          <w:spacing w:val="0"/>
          <w:sz w:val="21"/>
          <w:szCs w:val="21"/>
          <w:shd w:val="clear" w:color="auto" w:fill="FFFFFF"/>
        </w:rPr>
        <w:t>/</w:t>
      </w:r>
      <w:r>
        <w:rPr>
          <w:rFonts w:hint="eastAsia" w:ascii="宋体" w:hAnsi="宋体" w:eastAsia="宋体" w:cs="宋体"/>
          <w:i w:val="0"/>
          <w:caps w:val="0"/>
          <w:color w:val="auto"/>
          <w:spacing w:val="0"/>
          <w:sz w:val="21"/>
          <w:szCs w:val="21"/>
          <w:shd w:val="clear" w:color="auto" w:fill="FFFFFF"/>
        </w:rPr>
        <w:t>社会保障资金管理机关原因导致其尚未依法缴纳社会保障资金的投标人，提供依法缴纳社会保障资金承诺书原件（格式自拟），该承诺书视同社会保险凭据。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w:t>
      </w:r>
      <w:r>
        <w:rPr>
          <w:rStyle w:val="13"/>
          <w:rFonts w:hint="eastAsia" w:ascii="宋体" w:hAnsi="宋体" w:eastAsia="宋体" w:cs="宋体"/>
          <w:b/>
          <w:i w:val="0"/>
          <w:caps w:val="0"/>
          <w:color w:val="auto"/>
          <w:spacing w:val="0"/>
          <w:sz w:val="21"/>
          <w:szCs w:val="21"/>
          <w:shd w:val="clear" w:color="auto" w:fill="FFFFFF"/>
        </w:rPr>
        <w:t>“依法缴纳社会保障资金证明材料”</w:t>
      </w:r>
      <w:r>
        <w:rPr>
          <w:rFonts w:hint="eastAsia" w:ascii="宋体" w:hAnsi="宋体" w:eastAsia="宋体" w:cs="宋体"/>
          <w:i w:val="0"/>
          <w:caps w:val="0"/>
          <w:color w:val="auto"/>
          <w:spacing w:val="0"/>
          <w:sz w:val="21"/>
          <w:szCs w:val="21"/>
          <w:shd w:val="clear" w:color="auto" w:fill="FFFFFF"/>
        </w:rPr>
        <w:t>有欠缴记录的，视为</w:t>
      </w:r>
      <w:r>
        <w:rPr>
          <w:rStyle w:val="13"/>
          <w:rFonts w:hint="eastAsia" w:ascii="宋体" w:hAnsi="宋体" w:eastAsia="宋体" w:cs="宋体"/>
          <w:b/>
          <w:i w:val="0"/>
          <w:caps w:val="0"/>
          <w:color w:val="auto"/>
          <w:spacing w:val="0"/>
          <w:sz w:val="21"/>
          <w:szCs w:val="21"/>
          <w:shd w:val="clear" w:color="auto" w:fill="FFFFFF"/>
        </w:rPr>
        <w:t>未依法缴纳社会保障资金。</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4、投标人提供的相应证明材料复印件均应符合：内容完整、清晰、整洁，并由投标人加盖其单位公章。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二</w:t>
      </w:r>
      <w:r>
        <w:rPr>
          <w:rStyle w:val="13"/>
          <w:rFonts w:hint="eastAsia" w:ascii="宋体" w:hAnsi="宋体" w:eastAsia="宋体" w:cs="宋体"/>
          <w:b/>
          <w:i w:val="0"/>
          <w:caps w:val="0"/>
          <w:color w:val="auto"/>
          <w:spacing w:val="0"/>
          <w:sz w:val="21"/>
          <w:szCs w:val="21"/>
          <w:shd w:val="clear" w:color="auto" w:fill="FFFFFF"/>
        </w:rPr>
        <w:t>-6具备履行合同所必需设备和专业技术能力的声明函（若有）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我方具备履行合同所必需的设备和专业技术能力，否则产生不利后果由我方承担责任。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特此声明。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1、招标文件未要求投标人提供“具备履行合同所必需的设备和专业技术能力专项证明材料”的，投标人应提供本声明函。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2、招标文件要求投标人提供“具备履行合同所必需的设备和专业技术能力专项证明材料”的，投标人可不提供本声明函。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3、纸质投标文件正本中的本声明函（若有）应为原件。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4、请投标人根据实际情况如实声明，否则</w:t>
      </w:r>
      <w:r>
        <w:rPr>
          <w:rStyle w:val="13"/>
          <w:rFonts w:hint="eastAsia" w:ascii="宋体" w:hAnsi="宋体" w:eastAsia="宋体" w:cs="宋体"/>
          <w:b/>
          <w:i w:val="0"/>
          <w:caps w:val="0"/>
          <w:color w:val="auto"/>
          <w:spacing w:val="0"/>
          <w:sz w:val="21"/>
          <w:szCs w:val="21"/>
          <w:shd w:val="clear" w:color="auto" w:fill="FFFFFF"/>
        </w:rPr>
        <w:t>视为提供虚假材料。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Calibri" w:hAnsi="Calibri" w:eastAsia="微软雅黑" w:cs="Calibri"/>
          <w:i w:val="0"/>
          <w:caps w:val="0"/>
          <w:color w:val="auto"/>
          <w:spacing w:val="0"/>
          <w:sz w:val="21"/>
          <w:szCs w:val="21"/>
          <w:shd w:val="clear" w:color="auto" w:fill="FFFFFF"/>
        </w:rPr>
      </w:pPr>
      <w:r>
        <w:rPr>
          <w:rFonts w:hint="default" w:ascii="Calibri" w:hAnsi="Calibri" w:eastAsia="微软雅黑" w:cs="Calibri"/>
          <w:i w:val="0"/>
          <w:caps w:val="0"/>
          <w:color w:val="auto"/>
          <w:spacing w:val="0"/>
          <w:sz w:val="21"/>
          <w:szCs w:val="21"/>
          <w:shd w:val="clear" w:color="auto" w:fill="FFFFFF"/>
        </w:rPr>
        <w:br w:type="textWrapp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二</w:t>
      </w:r>
      <w:r>
        <w:rPr>
          <w:rStyle w:val="13"/>
          <w:rFonts w:hint="eastAsia" w:ascii="宋体" w:hAnsi="宋体" w:eastAsia="宋体" w:cs="宋体"/>
          <w:b/>
          <w:i w:val="0"/>
          <w:caps w:val="0"/>
          <w:color w:val="auto"/>
          <w:spacing w:val="0"/>
          <w:sz w:val="21"/>
          <w:szCs w:val="21"/>
          <w:shd w:val="clear" w:color="auto" w:fill="FFFFFF"/>
        </w:rPr>
        <w:t>-7参加采购活动前三年内在经营活动中没有重大违法记录书面声明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参加采购活动前三年内，我方在经营活动中没有重大违法记录，也无行贿犯罪记录，否则产生不利后果由我方承担责任。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特此声明。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1、“重大违法记录”指投标人因违法经营受到刑事处罚或责令停产停业、吊销许可证或执照、较大数额罚款等行政处罚。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2、纸质投标文件正本中的本声明应为原件。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3、请投标人根据实际情况如实声明，否则</w:t>
      </w:r>
      <w:r>
        <w:rPr>
          <w:rStyle w:val="13"/>
          <w:rFonts w:hint="eastAsia" w:ascii="宋体" w:hAnsi="宋体" w:eastAsia="宋体" w:cs="宋体"/>
          <w:b/>
          <w:i w:val="0"/>
          <w:caps w:val="0"/>
          <w:color w:val="auto"/>
          <w:spacing w:val="0"/>
          <w:sz w:val="21"/>
          <w:szCs w:val="21"/>
          <w:shd w:val="clear" w:color="auto" w:fill="FFFFFF"/>
        </w:rPr>
        <w:t>视为提供虚假材料。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二</w:t>
      </w:r>
      <w:r>
        <w:rPr>
          <w:rStyle w:val="13"/>
          <w:rFonts w:hint="eastAsia" w:ascii="宋体" w:hAnsi="宋体" w:eastAsia="宋体" w:cs="宋体"/>
          <w:b/>
          <w:i w:val="0"/>
          <w:caps w:val="0"/>
          <w:color w:val="auto"/>
          <w:spacing w:val="0"/>
          <w:sz w:val="21"/>
          <w:szCs w:val="21"/>
          <w:shd w:val="clear" w:color="auto" w:fill="FFFFFF"/>
        </w:rPr>
        <w:t>-8信用记录查询结果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现附上截至</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时我方通过“信用中国”网站（</w:t>
      </w:r>
      <w:r>
        <w:rPr>
          <w:rFonts w:hint="default" w:ascii="Calibri" w:hAnsi="Calibri" w:eastAsia="宋体" w:cs="Calibri"/>
          <w:i w:val="0"/>
          <w:caps w:val="0"/>
          <w:color w:val="auto"/>
          <w:spacing w:val="0"/>
          <w:sz w:val="21"/>
          <w:szCs w:val="21"/>
          <w:shd w:val="clear" w:color="auto" w:fill="FFFFFF"/>
        </w:rPr>
        <w:t>www.creditchina.gov.cn</w:t>
      </w:r>
      <w:r>
        <w:rPr>
          <w:rFonts w:hint="eastAsia" w:ascii="宋体" w:hAnsi="宋体" w:eastAsia="宋体" w:cs="宋体"/>
          <w:i w:val="0"/>
          <w:caps w:val="0"/>
          <w:color w:val="auto"/>
          <w:spacing w:val="0"/>
          <w:sz w:val="21"/>
          <w:szCs w:val="21"/>
          <w:shd w:val="clear" w:color="auto" w:fill="FFFFFF"/>
        </w:rPr>
        <w:t>）获取的我方信用信息查询结果</w:t>
      </w:r>
      <w:r>
        <w:rPr>
          <w:rFonts w:hint="eastAsia" w:ascii="宋体" w:hAnsi="宋体" w:eastAsia="宋体" w:cs="宋体"/>
          <w:i w:val="0"/>
          <w:caps w:val="0"/>
          <w:color w:val="auto"/>
          <w:spacing w:val="0"/>
          <w:sz w:val="21"/>
          <w:szCs w:val="21"/>
          <w:u w:val="single"/>
          <w:shd w:val="clear" w:color="auto" w:fill="FFFFFF"/>
        </w:rPr>
        <w:t>（填写具体份数）</w:t>
      </w:r>
      <w:r>
        <w:rPr>
          <w:rFonts w:hint="eastAsia" w:ascii="宋体" w:hAnsi="宋体" w:eastAsia="宋体" w:cs="宋体"/>
          <w:i w:val="0"/>
          <w:caps w:val="0"/>
          <w:color w:val="auto"/>
          <w:spacing w:val="0"/>
          <w:sz w:val="21"/>
          <w:szCs w:val="21"/>
          <w:shd w:val="clear" w:color="auto" w:fill="FFFFFF"/>
        </w:rPr>
        <w:t>份、通过中国政府采购网（www.ccgp.gov.cn）获取的我方信用信息查询结果</w:t>
      </w:r>
      <w:r>
        <w:rPr>
          <w:rFonts w:hint="eastAsia" w:ascii="宋体" w:hAnsi="宋体" w:eastAsia="宋体" w:cs="宋体"/>
          <w:i w:val="0"/>
          <w:caps w:val="0"/>
          <w:color w:val="auto"/>
          <w:spacing w:val="0"/>
          <w:sz w:val="21"/>
          <w:szCs w:val="21"/>
          <w:u w:val="single"/>
          <w:shd w:val="clear" w:color="auto" w:fill="FFFFFF"/>
        </w:rPr>
        <w:t>（填写具体份数）</w:t>
      </w:r>
      <w:r>
        <w:rPr>
          <w:rFonts w:hint="eastAsia" w:ascii="宋体" w:hAnsi="宋体" w:eastAsia="宋体" w:cs="宋体"/>
          <w:i w:val="0"/>
          <w:caps w:val="0"/>
          <w:color w:val="auto"/>
          <w:spacing w:val="0"/>
          <w:sz w:val="21"/>
          <w:szCs w:val="21"/>
          <w:shd w:val="clear" w:color="auto" w:fill="FFFFFF"/>
        </w:rPr>
        <w:t>份，上述信用信息查询结果真实有效，否则我方负全部责任。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投标人应在招标文件要求的截止时点前分别通过“信用中国”网站（</w:t>
      </w:r>
      <w:r>
        <w:rPr>
          <w:rFonts w:hint="default" w:ascii="Calibri" w:hAnsi="Calibri" w:eastAsia="宋体" w:cs="Calibri"/>
          <w:i w:val="0"/>
          <w:caps w:val="0"/>
          <w:color w:val="auto"/>
          <w:spacing w:val="0"/>
          <w:sz w:val="21"/>
          <w:szCs w:val="21"/>
          <w:shd w:val="clear" w:color="auto" w:fill="FFFFFF"/>
        </w:rPr>
        <w:t>www.creditchina.gov.cn</w:t>
      </w:r>
      <w:r>
        <w:rPr>
          <w:rFonts w:hint="eastAsia" w:ascii="宋体" w:hAnsi="宋体" w:eastAsia="宋体" w:cs="宋体"/>
          <w:i w:val="0"/>
          <w:caps w:val="0"/>
          <w:color w:val="auto"/>
          <w:spacing w:val="0"/>
          <w:sz w:val="21"/>
          <w:szCs w:val="21"/>
          <w:shd w:val="clear" w:color="auto" w:fill="FFFFFF"/>
        </w:rPr>
        <w:t>）、中国政府采购网（</w:t>
      </w:r>
      <w:r>
        <w:rPr>
          <w:rFonts w:hint="default" w:ascii="Calibri" w:hAnsi="Calibri" w:eastAsia="宋体" w:cs="Calibri"/>
          <w:i w:val="0"/>
          <w:caps w:val="0"/>
          <w:color w:val="auto"/>
          <w:spacing w:val="0"/>
          <w:sz w:val="21"/>
          <w:szCs w:val="21"/>
          <w:shd w:val="clear" w:color="auto" w:fill="FFFFFF"/>
        </w:rPr>
        <w:t>www.ccgp.gov.cn</w:t>
      </w:r>
      <w:r>
        <w:rPr>
          <w:rFonts w:hint="eastAsia" w:ascii="宋体" w:hAnsi="宋体" w:eastAsia="宋体" w:cs="宋体"/>
          <w:i w:val="0"/>
          <w:caps w:val="0"/>
          <w:color w:val="auto"/>
          <w:spacing w:val="0"/>
          <w:sz w:val="21"/>
          <w:szCs w:val="21"/>
          <w:shd w:val="clear" w:color="auto" w:fill="FFFFFF"/>
        </w:rPr>
        <w:t>）查询并打印相应的信用记录，投标人提供的查询结果应为其通过上述网站获取的信用信息查询结果原始页面的打印件（或截图）。</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Style w:val="13"/>
          <w:rFonts w:hint="default" w:ascii="Calibri" w:hAnsi="Calibri" w:eastAsia="微软雅黑" w:cs="Calibri"/>
          <w:b/>
          <w:i w:val="0"/>
          <w:caps w:val="0"/>
          <w:color w:val="auto"/>
          <w:spacing w:val="0"/>
          <w:sz w:val="21"/>
          <w:szCs w:val="21"/>
          <w:shd w:val="clear" w:color="auto" w:fill="FFFFFF"/>
        </w:rPr>
      </w:pPr>
      <w:r>
        <w:rPr>
          <w:rStyle w:val="13"/>
          <w:rFonts w:hint="default" w:ascii="Calibri" w:hAnsi="Calibri" w:eastAsia="微软雅黑" w:cs="Calibri"/>
          <w:b/>
          <w:i w:val="0"/>
          <w:caps w:val="0"/>
          <w:color w:val="auto"/>
          <w:spacing w:val="0"/>
          <w:sz w:val="21"/>
          <w:szCs w:val="21"/>
          <w:shd w:val="clear" w:color="auto" w:fill="FFFFFF"/>
        </w:rPr>
        <w:br w:type="textWrapp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Style w:val="13"/>
          <w:rFonts w:hint="default" w:ascii="Calibri" w:hAnsi="Calibri" w:eastAsia="微软雅黑" w:cs="Calibri"/>
          <w:b/>
          <w:i w:val="0"/>
          <w:caps w:val="0"/>
          <w:color w:val="auto"/>
          <w:spacing w:val="0"/>
          <w:sz w:val="21"/>
          <w:szCs w:val="21"/>
          <w:shd w:val="clear" w:color="auto"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Style w:val="13"/>
          <w:rFonts w:hint="default" w:ascii="Calibri" w:hAnsi="Calibri" w:eastAsia="微软雅黑" w:cs="Calibri"/>
          <w:b/>
          <w:i w:val="0"/>
          <w:caps w:val="0"/>
          <w:color w:val="auto"/>
          <w:spacing w:val="0"/>
          <w:sz w:val="21"/>
          <w:szCs w:val="21"/>
          <w:shd w:val="clear" w:color="auto"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二-9检察机关行贿犯罪档案查询结果告知函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检察机关行贿犯罪档案查询结果告知函（以下简称：“告知函”）由投标人向住所地或业务发生地检察院申请查询，具体以检察院出具的为准。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1、未提供行贿犯罪档案查询结果或查询结果表明投标人有行贿犯罪记录的，</w:t>
      </w:r>
      <w:r>
        <w:rPr>
          <w:rStyle w:val="13"/>
          <w:rFonts w:hint="eastAsia" w:ascii="宋体" w:hAnsi="宋体" w:eastAsia="宋体" w:cs="宋体"/>
          <w:b/>
          <w:i w:val="0"/>
          <w:caps w:val="0"/>
          <w:color w:val="auto"/>
          <w:spacing w:val="0"/>
          <w:sz w:val="21"/>
          <w:szCs w:val="21"/>
          <w:shd w:val="clear" w:color="auto" w:fill="FFFFFF"/>
        </w:rPr>
        <w:t>投标无效。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2、若从检察机关指定网站下载打印或截图告知函，则告知函应为从前述指定网站获取的查询结果原始页面的打印件（或截图），否则</w:t>
      </w:r>
      <w:r>
        <w:rPr>
          <w:rStyle w:val="13"/>
          <w:rFonts w:hint="eastAsia" w:ascii="宋体" w:hAnsi="宋体" w:eastAsia="宋体" w:cs="宋体"/>
          <w:b/>
          <w:i w:val="0"/>
          <w:caps w:val="0"/>
          <w:color w:val="auto"/>
          <w:spacing w:val="0"/>
          <w:sz w:val="21"/>
          <w:szCs w:val="21"/>
          <w:shd w:val="clear" w:color="auto" w:fill="FFFFFF"/>
        </w:rPr>
        <w:t>投标无效。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3、告知函应在有效期内且内容完整、清晰、整洁，否则</w:t>
      </w:r>
      <w:r>
        <w:rPr>
          <w:rStyle w:val="13"/>
          <w:rFonts w:hint="eastAsia" w:ascii="宋体" w:hAnsi="宋体" w:eastAsia="宋体" w:cs="宋体"/>
          <w:b/>
          <w:i w:val="0"/>
          <w:caps w:val="0"/>
          <w:color w:val="auto"/>
          <w:spacing w:val="0"/>
          <w:sz w:val="21"/>
          <w:szCs w:val="21"/>
          <w:shd w:val="clear" w:color="auto" w:fill="FFFFFF"/>
        </w:rPr>
        <w:t>投标无效。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4、有效期内的告知函复印件（含扫描件）及符合招标文件第七章规定的打印件（或截图），无论内容中是否注明“复印件无效”，</w:t>
      </w:r>
      <w:r>
        <w:rPr>
          <w:rStyle w:val="13"/>
          <w:rFonts w:hint="eastAsia" w:ascii="宋体" w:hAnsi="宋体" w:eastAsia="宋体" w:cs="宋体"/>
          <w:b/>
          <w:i w:val="0"/>
          <w:caps w:val="0"/>
          <w:color w:val="auto"/>
          <w:spacing w:val="0"/>
          <w:sz w:val="21"/>
          <w:szCs w:val="21"/>
          <w:shd w:val="clear" w:color="auto" w:fill="FFFFFF"/>
        </w:rPr>
        <w:t>均视同有效。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5、无法获取有效期内检察机关行贿犯罪档案查询结果告知函的，应在《参加采购活动前三年内在经营活动中没有重大违法记录书面声明》中对近三年无行贿犯罪记录进行声明。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br w:type="textWrapp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二-10联合体协议（若有）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兹有</w:t>
      </w:r>
      <w:r>
        <w:rPr>
          <w:rFonts w:hint="eastAsia" w:ascii="宋体" w:hAnsi="宋体" w:eastAsia="宋体" w:cs="宋体"/>
          <w:i w:val="0"/>
          <w:caps w:val="0"/>
          <w:color w:val="auto"/>
          <w:spacing w:val="0"/>
          <w:sz w:val="21"/>
          <w:szCs w:val="21"/>
          <w:u w:val="single"/>
          <w:shd w:val="clear" w:color="auto" w:fill="FFFFFF"/>
        </w:rPr>
        <w:t>（填写“联合体中各方的全称”，各方的全称之间请用“、”分割）</w:t>
      </w:r>
      <w:r>
        <w:rPr>
          <w:rFonts w:hint="eastAsia" w:ascii="宋体" w:hAnsi="宋体" w:eastAsia="宋体" w:cs="宋体"/>
          <w:i w:val="0"/>
          <w:caps w:val="0"/>
          <w:color w:val="auto"/>
          <w:spacing w:val="0"/>
          <w:sz w:val="21"/>
          <w:szCs w:val="21"/>
          <w:shd w:val="clear" w:color="auto" w:fill="FFFFFF"/>
        </w:rPr>
        <w:t>自愿组成联合体，共同参加</w:t>
      </w:r>
      <w:r>
        <w:rPr>
          <w:rFonts w:hint="eastAsia" w:ascii="宋体" w:hAnsi="宋体" w:eastAsia="宋体" w:cs="宋体"/>
          <w:i w:val="0"/>
          <w:caps w:val="0"/>
          <w:color w:val="auto"/>
          <w:spacing w:val="0"/>
          <w:sz w:val="21"/>
          <w:szCs w:val="21"/>
          <w:u w:val="single"/>
          <w:shd w:val="clear" w:color="auto" w:fill="FFFFFF"/>
        </w:rPr>
        <w:t>（填写“项目名称”） </w:t>
      </w:r>
      <w:r>
        <w:rPr>
          <w:rFonts w:hint="eastAsia" w:ascii="宋体" w:hAnsi="宋体" w:eastAsia="宋体" w:cs="宋体"/>
          <w:i w:val="0"/>
          <w:caps w:val="0"/>
          <w:color w:val="auto"/>
          <w:spacing w:val="0"/>
          <w:sz w:val="21"/>
          <w:szCs w:val="21"/>
          <w:shd w:val="clear" w:color="auto" w:fill="FFFFFF"/>
        </w:rPr>
        <w:t>项目（招标编号：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）的投标。现就联合体参加本项目投标的有关事宜达成下列协议：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一、联合体各方应承担的工作和义务具体如下：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1、牵头方（</w:t>
      </w:r>
      <w:r>
        <w:rPr>
          <w:rFonts w:hint="eastAsia" w:ascii="宋体" w:hAnsi="宋体" w:eastAsia="宋体" w:cs="宋体"/>
          <w:i w:val="0"/>
          <w:caps w:val="0"/>
          <w:color w:val="auto"/>
          <w:spacing w:val="0"/>
          <w:sz w:val="21"/>
          <w:szCs w:val="21"/>
          <w:u w:val="single"/>
          <w:shd w:val="clear" w:color="auto" w:fill="FFFFFF"/>
        </w:rPr>
        <w:t>全称</w:t>
      </w:r>
      <w:r>
        <w:rPr>
          <w:rFonts w:hint="eastAsia" w:ascii="宋体" w:hAnsi="宋体" w:eastAsia="宋体" w:cs="宋体"/>
          <w:i w:val="0"/>
          <w:caps w:val="0"/>
          <w:color w:val="auto"/>
          <w:spacing w:val="0"/>
          <w:sz w:val="21"/>
          <w:szCs w:val="21"/>
          <w:shd w:val="clear" w:color="auto" w:fill="FFFFFF"/>
        </w:rPr>
        <w:t>）：</w:t>
      </w:r>
      <w:r>
        <w:rPr>
          <w:rFonts w:hint="eastAsia" w:ascii="宋体" w:hAnsi="宋体" w:eastAsia="宋体" w:cs="宋体"/>
          <w:i w:val="0"/>
          <w:caps w:val="0"/>
          <w:color w:val="auto"/>
          <w:spacing w:val="0"/>
          <w:sz w:val="21"/>
          <w:szCs w:val="21"/>
          <w:u w:val="single"/>
          <w:shd w:val="clear" w:color="auto" w:fill="FFFFFF"/>
        </w:rPr>
        <w:t> （填写“工作及义务的具体内容”） </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2、成员方：</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2.1</w:t>
      </w:r>
      <w:r>
        <w:rPr>
          <w:rFonts w:hint="eastAsia" w:ascii="宋体" w:hAnsi="宋体" w:eastAsia="宋体" w:cs="宋体"/>
          <w:i w:val="0"/>
          <w:caps w:val="0"/>
          <w:color w:val="auto"/>
          <w:spacing w:val="0"/>
          <w:sz w:val="21"/>
          <w:szCs w:val="21"/>
          <w:u w:val="single"/>
          <w:shd w:val="clear" w:color="auto" w:fill="FFFFFF"/>
        </w:rPr>
        <w:t>（成员一的全称）</w:t>
      </w:r>
      <w:r>
        <w:rPr>
          <w:rFonts w:hint="eastAsia" w:ascii="宋体" w:hAnsi="宋体" w:eastAsia="宋体" w:cs="宋体"/>
          <w:i w:val="0"/>
          <w:caps w:val="0"/>
          <w:color w:val="auto"/>
          <w:spacing w:val="0"/>
          <w:sz w:val="21"/>
          <w:szCs w:val="21"/>
          <w:shd w:val="clear" w:color="auto" w:fill="FFFFFF"/>
        </w:rPr>
        <w:t>：</w:t>
      </w:r>
      <w:r>
        <w:rPr>
          <w:rFonts w:hint="eastAsia" w:ascii="宋体" w:hAnsi="宋体" w:eastAsia="宋体" w:cs="宋体"/>
          <w:i w:val="0"/>
          <w:caps w:val="0"/>
          <w:color w:val="auto"/>
          <w:spacing w:val="0"/>
          <w:sz w:val="21"/>
          <w:szCs w:val="21"/>
          <w:u w:val="single"/>
          <w:shd w:val="clear" w:color="auto" w:fill="FFFFFF"/>
        </w:rPr>
        <w:t> （填写“工作及义务的具体内容”） </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二、联合体各方约定：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1、由</w:t>
      </w:r>
      <w:r>
        <w:rPr>
          <w:rFonts w:hint="eastAsia" w:ascii="宋体" w:hAnsi="宋体" w:eastAsia="宋体" w:cs="宋体"/>
          <w:i w:val="0"/>
          <w:caps w:val="0"/>
          <w:color w:val="auto"/>
          <w:spacing w:val="0"/>
          <w:sz w:val="21"/>
          <w:szCs w:val="21"/>
          <w:u w:val="single"/>
          <w:shd w:val="clear" w:color="auto" w:fill="FFFFFF"/>
        </w:rPr>
        <w:t>（填写“牵头方的全称”）</w:t>
      </w:r>
      <w:r>
        <w:rPr>
          <w:rFonts w:hint="eastAsia" w:ascii="宋体" w:hAnsi="宋体" w:eastAsia="宋体" w:cs="宋体"/>
          <w:i w:val="0"/>
          <w:caps w:val="0"/>
          <w:color w:val="auto"/>
          <w:spacing w:val="0"/>
          <w:sz w:val="21"/>
          <w:szCs w:val="21"/>
          <w:shd w:val="clear" w:color="auto" w:fill="FFFFFF"/>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2、联合体各方约定由</w:t>
      </w:r>
      <w:r>
        <w:rPr>
          <w:rFonts w:hint="eastAsia" w:ascii="宋体" w:hAnsi="宋体" w:eastAsia="宋体" w:cs="宋体"/>
          <w:i w:val="0"/>
          <w:caps w:val="0"/>
          <w:color w:val="auto"/>
          <w:spacing w:val="0"/>
          <w:sz w:val="21"/>
          <w:szCs w:val="21"/>
          <w:u w:val="single"/>
          <w:shd w:val="clear" w:color="auto" w:fill="FFFFFF"/>
        </w:rPr>
        <w:t>（填写“牵头方的全称”）</w:t>
      </w:r>
      <w:r>
        <w:rPr>
          <w:rFonts w:hint="eastAsia" w:ascii="宋体" w:hAnsi="宋体" w:eastAsia="宋体" w:cs="宋体"/>
          <w:i w:val="0"/>
          <w:caps w:val="0"/>
          <w:color w:val="auto"/>
          <w:spacing w:val="0"/>
          <w:sz w:val="21"/>
          <w:szCs w:val="21"/>
          <w:shd w:val="clear" w:color="auto" w:fill="FFFFFF"/>
        </w:rPr>
        <w:t>代表联合体办理投标保证金事宜。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3、根据福建省财政厅文件（闽财购[2008]10号）的规定，若本项目采用综合评分法，则联合体只能确定由其中一方的条件参与商务部分的评标。因此，联合体各方约定以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aps w:val="0"/>
          <w:color w:val="auto"/>
          <w:spacing w:val="0"/>
          <w:sz w:val="21"/>
          <w:szCs w:val="21"/>
          <w:u w:val="single"/>
          <w:shd w:val="clear" w:color="auto" w:fill="FFFFFF"/>
        </w:rPr>
        <w:t>（应填写“其中一方的全称”，如：联合体确定以成员一的条件参与商务部分的评标，则填写“成员一的全称”…；否则填写“无”）</w:t>
      </w:r>
      <w:r>
        <w:rPr>
          <w:rFonts w:hint="eastAsia" w:ascii="宋体" w:hAnsi="宋体" w:eastAsia="宋体" w:cs="宋体"/>
          <w:i w:val="0"/>
          <w:caps w:val="0"/>
          <w:color w:val="auto"/>
          <w:spacing w:val="0"/>
          <w:sz w:val="21"/>
          <w:szCs w:val="21"/>
          <w:shd w:val="clear" w:color="auto" w:fill="FFFFFF"/>
        </w:rPr>
        <w:t>的条件参与商务部分的评标。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三、若中标，牵头方将代表联合体与采购人就合同签订事宜进行协商；若协商一致，则联合体各方将共同与采购人签订政府采购合同，并就政府采购合同约定的事项对采购人承担连带责任。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四、本协议自签署之日起生效，政府采购合同履行完毕后自动失效。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五、本协议一式</w:t>
      </w:r>
      <w:r>
        <w:rPr>
          <w:rFonts w:hint="eastAsia" w:ascii="宋体" w:hAnsi="宋体" w:eastAsia="宋体" w:cs="宋体"/>
          <w:i w:val="0"/>
          <w:caps w:val="0"/>
          <w:color w:val="auto"/>
          <w:spacing w:val="0"/>
          <w:sz w:val="21"/>
          <w:szCs w:val="21"/>
          <w:u w:val="single"/>
          <w:shd w:val="clear" w:color="auto" w:fill="FFFFFF"/>
        </w:rPr>
        <w:t>（填写具体份数）</w:t>
      </w:r>
      <w:r>
        <w:rPr>
          <w:rFonts w:hint="eastAsia" w:ascii="宋体" w:hAnsi="宋体" w:eastAsia="宋体" w:cs="宋体"/>
          <w:i w:val="0"/>
          <w:caps w:val="0"/>
          <w:color w:val="auto"/>
          <w:spacing w:val="0"/>
          <w:sz w:val="21"/>
          <w:szCs w:val="21"/>
          <w:shd w:val="clear" w:color="auto" w:fill="FFFFFF"/>
        </w:rPr>
        <w:t>份，联合体各方各执一份，投标文件中提交一份。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（以下无正文）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牵头方：</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法定代表人或其委托代理人：</w:t>
      </w:r>
      <w:r>
        <w:rPr>
          <w:rFonts w:hint="eastAsia" w:ascii="宋体" w:hAnsi="宋体" w:eastAsia="宋体" w:cs="宋体"/>
          <w:i w:val="0"/>
          <w:caps w:val="0"/>
          <w:color w:val="auto"/>
          <w:spacing w:val="0"/>
          <w:sz w:val="21"/>
          <w:szCs w:val="21"/>
          <w:u w:val="single"/>
          <w:shd w:val="clear" w:color="auto" w:fill="FFFFFF"/>
        </w:rPr>
        <w:t>  （签字或盖章）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成员一：</w:t>
      </w:r>
      <w:r>
        <w:rPr>
          <w:rFonts w:hint="eastAsia" w:ascii="宋体" w:hAnsi="宋体" w:eastAsia="宋体" w:cs="宋体"/>
          <w:i w:val="0"/>
          <w:caps w:val="0"/>
          <w:color w:val="auto"/>
          <w:spacing w:val="0"/>
          <w:sz w:val="21"/>
          <w:szCs w:val="21"/>
          <w:u w:val="single"/>
          <w:shd w:val="clear" w:color="auto" w:fill="FFFFFF"/>
        </w:rPr>
        <w:t>（全称并加盖成员一的单位公章）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法定代表人或其委托代理人：</w:t>
      </w:r>
      <w:r>
        <w:rPr>
          <w:rFonts w:hint="eastAsia" w:ascii="宋体" w:hAnsi="宋体" w:eastAsia="宋体" w:cs="宋体"/>
          <w:i w:val="0"/>
          <w:caps w:val="0"/>
          <w:color w:val="auto"/>
          <w:spacing w:val="0"/>
          <w:sz w:val="21"/>
          <w:szCs w:val="21"/>
          <w:u w:val="single"/>
          <w:shd w:val="clear" w:color="auto" w:fill="FFFFFF"/>
        </w:rPr>
        <w:t>  （签字或盖章）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成员**：</w:t>
      </w:r>
      <w:r>
        <w:rPr>
          <w:rFonts w:hint="eastAsia" w:ascii="宋体" w:hAnsi="宋体" w:eastAsia="宋体" w:cs="宋体"/>
          <w:i w:val="0"/>
          <w:caps w:val="0"/>
          <w:color w:val="auto"/>
          <w:spacing w:val="0"/>
          <w:sz w:val="21"/>
          <w:szCs w:val="21"/>
          <w:u w:val="single"/>
          <w:shd w:val="clear" w:color="auto" w:fill="FFFFFF"/>
        </w:rPr>
        <w:t>（全称并加盖成员**的单位公章）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法定代表人或其委托代理人：</w:t>
      </w:r>
      <w:r>
        <w:rPr>
          <w:rFonts w:hint="eastAsia" w:ascii="宋体" w:hAnsi="宋体" w:eastAsia="宋体" w:cs="宋体"/>
          <w:i w:val="0"/>
          <w:caps w:val="0"/>
          <w:color w:val="auto"/>
          <w:spacing w:val="0"/>
          <w:sz w:val="21"/>
          <w:szCs w:val="21"/>
          <w:u w:val="single"/>
          <w:shd w:val="clear" w:color="auto" w:fill="FFFFFF"/>
        </w:rPr>
        <w:t>  （签字或盖章）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签署日期：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1、招标文件接受联合体投标且投标人为联合体的，投标人应提供本协议；否则无须提供。</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2、本协议由委托代理人签字或盖章的，应按照本章载明的格式提供“单位负责人授权书”。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3、纸质投标文件正本中的本协议（若有）应为原件。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二-11中小企业声明函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（专门面向中小企业或小型、微型企业适用，若有）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本投标人郑重声明，根据《政府采购促进中小企业发展暂行办法》（财库[2011]181号）的规定，本投标人为</w:t>
      </w:r>
      <w:r>
        <w:rPr>
          <w:rFonts w:hint="eastAsia" w:ascii="宋体" w:hAnsi="宋体" w:eastAsia="宋体" w:cs="宋体"/>
          <w:i w:val="0"/>
          <w:caps w:val="0"/>
          <w:color w:val="auto"/>
          <w:spacing w:val="0"/>
          <w:sz w:val="21"/>
          <w:szCs w:val="21"/>
          <w:u w:val="single"/>
          <w:shd w:val="clear" w:color="auto" w:fill="FFFFFF"/>
        </w:rPr>
        <w:t>（填写“中型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小型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微型”）</w:t>
      </w:r>
      <w:r>
        <w:rPr>
          <w:rFonts w:hint="eastAsia" w:ascii="宋体" w:hAnsi="宋体" w:eastAsia="宋体" w:cs="宋体"/>
          <w:i w:val="0"/>
          <w:caps w:val="0"/>
          <w:color w:val="auto"/>
          <w:spacing w:val="0"/>
          <w:sz w:val="21"/>
          <w:szCs w:val="21"/>
          <w:shd w:val="clear" w:color="auto" w:fill="FFFFFF"/>
        </w:rPr>
        <w:t>企业。即本投标人同时满足以下条件：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1、根据《工业和信息化部、国家统计局、国家发展和改革委员会、财政部关于印发中小企业划型标准规定的通知》（工信部联企业</w:t>
      </w:r>
      <w:r>
        <w:rPr>
          <w:rFonts w:hint="default" w:ascii="Calibri" w:hAnsi="Calibri" w:eastAsia="宋体" w:cs="Calibri"/>
          <w:i w:val="0"/>
          <w:caps w:val="0"/>
          <w:color w:val="auto"/>
          <w:spacing w:val="0"/>
          <w:sz w:val="21"/>
          <w:szCs w:val="21"/>
          <w:shd w:val="clear" w:color="auto" w:fill="FFFFFF"/>
        </w:rPr>
        <w:t>[2011]300</w:t>
      </w:r>
      <w:r>
        <w:rPr>
          <w:rFonts w:hint="eastAsia" w:ascii="宋体" w:hAnsi="宋体" w:eastAsia="宋体" w:cs="宋体"/>
          <w:i w:val="0"/>
          <w:caps w:val="0"/>
          <w:color w:val="auto"/>
          <w:spacing w:val="0"/>
          <w:sz w:val="21"/>
          <w:szCs w:val="21"/>
          <w:shd w:val="clear" w:color="auto" w:fill="FFFFFF"/>
        </w:rPr>
        <w:t>号）规定的划分标准，本投标人为</w:t>
      </w:r>
      <w:r>
        <w:rPr>
          <w:rFonts w:hint="eastAsia" w:ascii="宋体" w:hAnsi="宋体" w:eastAsia="宋体" w:cs="宋体"/>
          <w:i w:val="0"/>
          <w:caps w:val="0"/>
          <w:color w:val="auto"/>
          <w:spacing w:val="0"/>
          <w:sz w:val="21"/>
          <w:szCs w:val="21"/>
          <w:u w:val="single"/>
          <w:shd w:val="clear" w:color="auto" w:fill="FFFFFF"/>
        </w:rPr>
        <w:t>  （填写“中型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小型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微型”）</w:t>
      </w:r>
      <w:r>
        <w:rPr>
          <w:rFonts w:hint="eastAsia" w:ascii="宋体" w:hAnsi="宋体" w:eastAsia="宋体" w:cs="宋体"/>
          <w:i w:val="0"/>
          <w:caps w:val="0"/>
          <w:color w:val="auto"/>
          <w:spacing w:val="0"/>
          <w:sz w:val="21"/>
          <w:szCs w:val="21"/>
          <w:shd w:val="clear" w:color="auto" w:fill="FFFFFF"/>
        </w:rPr>
        <w:t>企业。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2、本投标人参加贵单位组织的</w:t>
      </w:r>
      <w:r>
        <w:rPr>
          <w:rFonts w:hint="eastAsia" w:ascii="宋体" w:hAnsi="宋体" w:eastAsia="宋体" w:cs="宋体"/>
          <w:i w:val="0"/>
          <w:caps w:val="0"/>
          <w:color w:val="auto"/>
          <w:spacing w:val="0"/>
          <w:sz w:val="21"/>
          <w:szCs w:val="21"/>
          <w:u w:val="single"/>
          <w:shd w:val="clear" w:color="auto" w:fill="FFFFFF"/>
        </w:rPr>
        <w:t> （填写“项目名称”） </w:t>
      </w:r>
      <w:r>
        <w:rPr>
          <w:rFonts w:hint="eastAsia" w:ascii="宋体" w:hAnsi="宋体" w:eastAsia="宋体" w:cs="宋体"/>
          <w:i w:val="0"/>
          <w:caps w:val="0"/>
          <w:color w:val="auto"/>
          <w:spacing w:val="0"/>
          <w:sz w:val="21"/>
          <w:szCs w:val="21"/>
          <w:shd w:val="clear" w:color="auto" w:fill="FFFFFF"/>
        </w:rPr>
        <w:t>项目采购活动，其中：</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①货物（不包括使用大型企业注册商标的货物）：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）提供本投标人制造的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货物；或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）提供其他</w:t>
      </w:r>
      <w:r>
        <w:rPr>
          <w:rFonts w:hint="eastAsia" w:ascii="宋体" w:hAnsi="宋体" w:eastAsia="宋体" w:cs="宋体"/>
          <w:i w:val="0"/>
          <w:caps w:val="0"/>
          <w:color w:val="auto"/>
          <w:spacing w:val="0"/>
          <w:sz w:val="21"/>
          <w:szCs w:val="21"/>
          <w:u w:val="single"/>
          <w:shd w:val="clear" w:color="auto" w:fill="FFFFFF"/>
        </w:rPr>
        <w:t>（填写“中型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小型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微型”）</w:t>
      </w:r>
      <w:r>
        <w:rPr>
          <w:rFonts w:hint="eastAsia" w:ascii="宋体" w:hAnsi="宋体" w:eastAsia="宋体" w:cs="宋体"/>
          <w:i w:val="0"/>
          <w:caps w:val="0"/>
          <w:color w:val="auto"/>
          <w:spacing w:val="0"/>
          <w:sz w:val="21"/>
          <w:szCs w:val="21"/>
          <w:shd w:val="clear" w:color="auto" w:fill="FFFFFF"/>
        </w:rPr>
        <w:t>企业制造的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货物。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②工程：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）由本投标人承担的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工程。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③服务：</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）由本投标人提供的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服务。</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本投标人对上述声明的真实性负责。如有虚假，将依法承担相应责任。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1、请投标人按照实际情况编制填写本声明函，并在相应的（）中打“√”。</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2、投标人应认真对照《工业和信息化部、国家统计局、国家发展和改革委员会、财政部关于印发中小企业划型标准规定的通知》（工信部联企业</w:t>
      </w:r>
      <w:r>
        <w:rPr>
          <w:rFonts w:hint="default" w:ascii="Calibri" w:hAnsi="Calibri" w:eastAsia="宋体" w:cs="Calibri"/>
          <w:i w:val="0"/>
          <w:caps w:val="0"/>
          <w:color w:val="auto"/>
          <w:spacing w:val="0"/>
          <w:sz w:val="21"/>
          <w:szCs w:val="21"/>
          <w:shd w:val="clear" w:color="auto" w:fill="FFFFFF"/>
        </w:rPr>
        <w:t>[2011]300</w:t>
      </w:r>
      <w:r>
        <w:rPr>
          <w:rFonts w:hint="eastAsia" w:ascii="宋体" w:hAnsi="宋体" w:eastAsia="宋体" w:cs="宋体"/>
          <w:i w:val="0"/>
          <w:caps w:val="0"/>
          <w:color w:val="auto"/>
          <w:spacing w:val="0"/>
          <w:sz w:val="21"/>
          <w:szCs w:val="21"/>
          <w:shd w:val="clear" w:color="auto" w:fill="FFFFFF"/>
        </w:rPr>
        <w:t>号）规定的划分标准，并按照国家统计局现行的关于统计上大中小微型企业划分办法的有关规定准确划分企业类型。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3、投标人为监狱企业的，可不填写本声明函，根据其提供的由省级以上监狱管理局、戒毒管理局（含新疆生产建设兵团）出具的属于监狱企业的证明文件进行认定，监狱企业视同小型、微型企业。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4、投标人为残疾人福利性单位的，可不填写本声明函，根据其提供的《残疾人福利性单位声明函》（格式附后）进行认定，残疾人福利性单位视同小型、微型企业。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5、纸质投标文件正本中的本声明函（若有）应为原件。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6、若《中小企业声明函》（包括本格式第</w:t>
      </w:r>
      <w:r>
        <w:rPr>
          <w:rFonts w:hint="default" w:ascii="Calibri" w:hAnsi="Calibri" w:eastAsia="宋体" w:cs="Calibri"/>
          <w:i w:val="0"/>
          <w:caps w:val="0"/>
          <w:color w:val="auto"/>
          <w:spacing w:val="0"/>
          <w:sz w:val="21"/>
          <w:szCs w:val="21"/>
          <w:shd w:val="clear" w:color="auto" w:fill="FFFFFF"/>
        </w:rPr>
        <w:t>3</w:t>
      </w:r>
      <w:r>
        <w:rPr>
          <w:rFonts w:hint="eastAsia" w:ascii="宋体" w:hAnsi="宋体" w:eastAsia="宋体" w:cs="宋体"/>
          <w:i w:val="0"/>
          <w:caps w:val="0"/>
          <w:color w:val="auto"/>
          <w:spacing w:val="0"/>
          <w:sz w:val="21"/>
          <w:szCs w:val="21"/>
          <w:shd w:val="clear" w:color="auto" w:fill="FFFFFF"/>
        </w:rPr>
        <w:t>、</w:t>
      </w:r>
      <w:r>
        <w:rPr>
          <w:rFonts w:hint="default" w:ascii="Calibri" w:hAnsi="Calibri" w:eastAsia="宋体" w:cs="Calibri"/>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rPr>
        <w:t>条规定的证明文件及声明函）内容不真实，</w:t>
      </w:r>
      <w:r>
        <w:rPr>
          <w:rStyle w:val="13"/>
          <w:rFonts w:hint="eastAsia" w:ascii="宋体" w:hAnsi="宋体" w:eastAsia="宋体" w:cs="宋体"/>
          <w:b/>
          <w:i w:val="0"/>
          <w:caps w:val="0"/>
          <w:color w:val="auto"/>
          <w:spacing w:val="0"/>
          <w:sz w:val="21"/>
          <w:szCs w:val="21"/>
          <w:shd w:val="clear" w:color="auto" w:fill="FFFFFF"/>
        </w:rPr>
        <w:t>视为提供虚假材料。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残疾人福利性单位声明函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（专门面向中小企业或小型、微型企业适用，若有）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i w:val="0"/>
          <w:caps w:val="0"/>
          <w:color w:val="auto"/>
          <w:spacing w:val="0"/>
          <w:sz w:val="21"/>
          <w:szCs w:val="21"/>
          <w:u w:val="single"/>
          <w:shd w:val="clear" w:color="auto" w:fill="FFFFFF"/>
        </w:rPr>
        <w:t>（填写“项目名称”）</w:t>
      </w:r>
      <w:r>
        <w:rPr>
          <w:rFonts w:hint="eastAsia" w:ascii="宋体" w:hAnsi="宋体" w:eastAsia="宋体" w:cs="宋体"/>
          <w:i w:val="0"/>
          <w:caps w:val="0"/>
          <w:color w:val="auto"/>
          <w:spacing w:val="0"/>
          <w:sz w:val="21"/>
          <w:szCs w:val="21"/>
          <w:shd w:val="clear" w:color="auto" w:fill="FFFFFF"/>
        </w:rPr>
        <w:t>项目采购活动：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）提供本投标人制造的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货物，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）由本投标人承担的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工程，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）由本投标人提供的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服务；或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）提供其他残疾人福利性单位制造的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货物（不包括使用非残疾人福利性单位注册商标的货物）。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本投标人对上述声明的真实性负责。如有虚假，将依法承担相应责任。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1、请投标人按照实际情况编制填写本声明函，并在相应的（）中打“√”。</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2、纸质投标文件正本中的本声明函（若有）应为原件。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3、若《残疾人福利性单位声明函》内容不真实，</w:t>
      </w:r>
      <w:r>
        <w:rPr>
          <w:rStyle w:val="13"/>
          <w:rFonts w:hint="eastAsia" w:ascii="宋体" w:hAnsi="宋体" w:eastAsia="宋体" w:cs="宋体"/>
          <w:b/>
          <w:i w:val="0"/>
          <w:caps w:val="0"/>
          <w:color w:val="auto"/>
          <w:spacing w:val="0"/>
          <w:sz w:val="21"/>
          <w:szCs w:val="21"/>
          <w:shd w:val="clear" w:color="auto" w:fill="FFFFFF"/>
        </w:rPr>
        <w:t>视为提供虚假材料。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br w:type="textWrapp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二-12其他资格证明文件（若有）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二</w:t>
      </w:r>
      <w:r>
        <w:rPr>
          <w:rStyle w:val="13"/>
          <w:rFonts w:hint="eastAsia" w:ascii="宋体" w:hAnsi="宋体" w:eastAsia="宋体" w:cs="宋体"/>
          <w:b/>
          <w:i w:val="0"/>
          <w:caps w:val="0"/>
          <w:color w:val="auto"/>
          <w:spacing w:val="0"/>
          <w:sz w:val="21"/>
          <w:szCs w:val="21"/>
          <w:shd w:val="clear" w:color="auto" w:fill="FFFFFF"/>
        </w:rPr>
        <w:t>-12-①具备履行合同所必需设备和专业技术能力专项证明材料（若有）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致：</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现附上我方具备履行合同所必需的设备和专业技术能力的专项证明材料复印件（具体附后），上述证明材料真实有效，否则我方负全部责任。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1、招标文件要求投标人提供“具备履行合同所必需的设备和专业技术能力专项证明材料”的，投标人应按照招标文件规定在此项下提供相应证明材料复印件。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2、投标人提供的相应证明材料复印件均应符合：内容完整、清晰、整洁，并由投标人加盖其单位公章。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二-12-②招标文件规定的其他资格证明文件（若有）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i w:val="0"/>
          <w:caps w:val="0"/>
          <w:color w:val="auto"/>
          <w:spacing w:val="0"/>
          <w:sz w:val="21"/>
          <w:szCs w:val="21"/>
          <w:shd w:val="clear" w:color="auto" w:fill="FFFFFF"/>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除招标文件另有规定外，招标文件要求提交的除前述资格证明文件外的其他资格证明文件（若有）加盖投标人的单位公章后应在此项下提交。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三</w:t>
      </w:r>
      <w:r>
        <w:rPr>
          <w:rStyle w:val="13"/>
          <w:rFonts w:hint="eastAsia" w:ascii="宋体" w:hAnsi="宋体" w:eastAsia="宋体" w:cs="宋体"/>
          <w:b/>
          <w:i w:val="0"/>
          <w:caps w:val="0"/>
          <w:color w:val="auto"/>
          <w:spacing w:val="0"/>
          <w:sz w:val="21"/>
          <w:szCs w:val="21"/>
          <w:shd w:val="clear" w:color="auto" w:fill="FFFFFF"/>
        </w:rPr>
        <w:t>、投标保证金</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1、在此项下提交的</w:t>
      </w:r>
      <w:r>
        <w:rPr>
          <w:rStyle w:val="13"/>
          <w:rFonts w:hint="eastAsia" w:ascii="宋体" w:hAnsi="宋体" w:eastAsia="宋体" w:cs="宋体"/>
          <w:b/>
          <w:i w:val="0"/>
          <w:caps w:val="0"/>
          <w:color w:val="auto"/>
          <w:spacing w:val="0"/>
          <w:sz w:val="21"/>
          <w:szCs w:val="21"/>
          <w:shd w:val="clear" w:color="auto" w:fill="FFFFFF"/>
        </w:rPr>
        <w:t>“投标保证金”</w:t>
      </w:r>
      <w:r>
        <w:rPr>
          <w:rFonts w:hint="eastAsia" w:ascii="宋体" w:hAnsi="宋体" w:eastAsia="宋体" w:cs="宋体"/>
          <w:i w:val="0"/>
          <w:caps w:val="0"/>
          <w:color w:val="auto"/>
          <w:spacing w:val="0"/>
          <w:sz w:val="21"/>
          <w:szCs w:val="21"/>
          <w:shd w:val="clear" w:color="auto" w:fill="FFFFFF"/>
        </w:rPr>
        <w:t>材料可使用转账凭证复印件或从福建省政府采购网上公开信息系统中下载的有关原始页面的打印件。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2、投标保证金是否已提交的认定按照招标文件第三章规定执行。</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8"/>
          <w:szCs w:val="28"/>
          <w:shd w:val="clear" w:color="auto" w:fill="FFFFFF"/>
        </w:rPr>
        <w:t>封面格式</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48"/>
          <w:szCs w:val="48"/>
          <w:shd w:val="clear" w:color="auto" w:fill="FFFFFF"/>
        </w:rPr>
        <w:t>福建省政府采购投标文件</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48"/>
          <w:szCs w:val="48"/>
          <w:shd w:val="clear" w:color="auto" w:fill="FFFFFF"/>
        </w:rPr>
        <w:t>（报价部分）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6"/>
          <w:szCs w:val="36"/>
          <w:u w:val="single"/>
          <w:shd w:val="clear" w:color="auto" w:fill="FFFFFF"/>
        </w:rPr>
        <w:t>（填写正本或副本）</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36"/>
          <w:szCs w:val="36"/>
          <w:shd w:val="clear" w:color="auto" w:fill="FFFFFF"/>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36"/>
          <w:szCs w:val="36"/>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项目名称：</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备案编号：</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招标编号：</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所投合同包：</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1"/>
          <w:szCs w:val="31"/>
          <w:shd w:val="clear" w:color="auto" w:fill="FFFFFF"/>
        </w:rPr>
        <w:t>投标人：</w:t>
      </w:r>
      <w:r>
        <w:rPr>
          <w:rStyle w:val="13"/>
          <w:rFonts w:hint="eastAsia" w:ascii="宋体" w:hAnsi="宋体" w:eastAsia="宋体" w:cs="宋体"/>
          <w:b/>
          <w:i w:val="0"/>
          <w:caps w:val="0"/>
          <w:color w:val="auto"/>
          <w:spacing w:val="0"/>
          <w:sz w:val="31"/>
          <w:szCs w:val="31"/>
          <w:u w:val="single"/>
          <w:shd w:val="clear" w:color="auto" w:fill="FFFFFF"/>
        </w:rPr>
        <w:t>（填写“全称”）</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1"/>
          <w:szCs w:val="31"/>
          <w:u w:val="single"/>
          <w:shd w:val="clear" w:color="auto" w:fill="FFFFFF"/>
        </w:rPr>
        <w:t>（由投标人填写）</w:t>
      </w:r>
      <w:r>
        <w:rPr>
          <w:rStyle w:val="13"/>
          <w:rFonts w:hint="eastAsia" w:ascii="宋体" w:hAnsi="宋体" w:eastAsia="宋体" w:cs="宋体"/>
          <w:b/>
          <w:i w:val="0"/>
          <w:caps w:val="0"/>
          <w:color w:val="auto"/>
          <w:spacing w:val="0"/>
          <w:sz w:val="31"/>
          <w:szCs w:val="31"/>
          <w:shd w:val="clear" w:color="auto" w:fill="FFFFFF"/>
        </w:rPr>
        <w:t>年</w:t>
      </w:r>
      <w:r>
        <w:rPr>
          <w:rStyle w:val="13"/>
          <w:rFonts w:hint="eastAsia" w:ascii="宋体" w:hAnsi="宋体" w:eastAsia="宋体" w:cs="宋体"/>
          <w:b/>
          <w:i w:val="0"/>
          <w:caps w:val="0"/>
          <w:color w:val="auto"/>
          <w:spacing w:val="0"/>
          <w:sz w:val="31"/>
          <w:szCs w:val="31"/>
          <w:u w:val="single"/>
          <w:shd w:val="clear" w:color="auto" w:fill="FFFFFF"/>
        </w:rPr>
        <w:t>（由投标人填写）</w:t>
      </w:r>
      <w:r>
        <w:rPr>
          <w:rStyle w:val="13"/>
          <w:rFonts w:hint="eastAsia" w:ascii="宋体" w:hAnsi="宋体" w:eastAsia="宋体" w:cs="宋体"/>
          <w:b/>
          <w:i w:val="0"/>
          <w:caps w:val="0"/>
          <w:color w:val="auto"/>
          <w:spacing w:val="0"/>
          <w:sz w:val="31"/>
          <w:szCs w:val="31"/>
          <w:shd w:val="clear" w:color="auto" w:fill="FFFFFF"/>
        </w:rPr>
        <w:t>月</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8"/>
          <w:szCs w:val="28"/>
          <w:shd w:val="clear" w:color="auto" w:fill="FFFFFF"/>
        </w:rPr>
        <w:t>索引</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一、开标一览表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二、投标分项报价表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三、招标文件规定的价格扣除证明材料（若有）</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四、招标文件规定的加分证明材料（若有）</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r>
        <w:rPr>
          <w:rFonts w:hint="default" w:ascii="Calibri" w:hAnsi="Calibri" w:eastAsia="微软雅黑" w:cs="Calibri"/>
          <w:i w:val="0"/>
          <w:caps w:val="0"/>
          <w:color w:val="auto"/>
          <w:spacing w:val="0"/>
          <w:sz w:val="21"/>
          <w:szCs w:val="21"/>
          <w:shd w:val="clear" w:color="auto" w:fill="FFFFFF"/>
        </w:rPr>
        <w:br w:type="textWrapping"/>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default" w:ascii="Calibri" w:hAnsi="Calibri" w:eastAsia="微软雅黑" w:cs="Calibri"/>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1"/>
          <w:szCs w:val="21"/>
          <w:shd w:val="clear" w:color="auto" w:fill="FFFFFF"/>
        </w:rPr>
        <w:t>一、开标一览表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招标编号：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u w:val="single"/>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货币及单位：人民币元</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65"/>
        <w:gridCol w:w="5670"/>
        <w:gridCol w:w="713"/>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8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合同包</w:t>
            </w:r>
          </w:p>
        </w:tc>
        <w:tc>
          <w:tcPr>
            <w:tcW w:w="510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投标报价</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投标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保证金</w:t>
            </w:r>
          </w:p>
        </w:tc>
        <w:tc>
          <w:tcPr>
            <w:tcW w:w="118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jc w:val="center"/>
        </w:trPr>
        <w:tc>
          <w:tcPr>
            <w:tcW w:w="138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w:t>
            </w:r>
          </w:p>
        </w:tc>
        <w:tc>
          <w:tcPr>
            <w:tcW w:w="510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85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85" w:type="dxa"/>
            <w:vMerge w:val="restart"/>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a.投标报价的明细：详见《投标分项报价表》。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8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510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85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85"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0"/>
              <w:ind w:left="0" w:right="0"/>
              <w:jc w:val="left"/>
              <w:textAlignment w:val="auto"/>
              <w:rPr>
                <w:rFonts w:hint="eastAsia" w:ascii="宋体"/>
                <w:color w:val="auto"/>
                <w:sz w:val="24"/>
                <w:szCs w:val="24"/>
              </w:rPr>
            </w:pP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1、本表应按照下列规定填写：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1.1投标人应按照本表格式填写所投的合同包的“投标报价”。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1.2本表中列示的“合同包”应与《投标分项报价表》中列示的“合同包”保持一致，即：若本表中列示的“合同包”为“</w:t>
      </w:r>
      <w:r>
        <w:rPr>
          <w:rFonts w:hint="default" w:ascii="Calibri" w:hAnsi="Calibri" w:eastAsia="宋体" w:cs="Calibri"/>
          <w:i w:val="0"/>
          <w:caps w:val="0"/>
          <w:color w:val="auto"/>
          <w:spacing w:val="0"/>
          <w:sz w:val="21"/>
          <w:szCs w:val="21"/>
          <w:shd w:val="clear" w:color="auto" w:fill="FFFFFF"/>
        </w:rPr>
        <w:t>1</w:t>
      </w:r>
      <w:r>
        <w:rPr>
          <w:rFonts w:hint="eastAsia" w:ascii="宋体" w:hAnsi="宋体" w:eastAsia="宋体" w:cs="宋体"/>
          <w:i w:val="0"/>
          <w:caps w:val="0"/>
          <w:color w:val="auto"/>
          <w:spacing w:val="0"/>
          <w:sz w:val="21"/>
          <w:szCs w:val="21"/>
          <w:shd w:val="clear" w:color="auto" w:fill="FFFFFF"/>
        </w:rPr>
        <w:t>”时，《投标分项报价表》中列示的“合同包”亦应为“</w:t>
      </w:r>
      <w:r>
        <w:rPr>
          <w:rFonts w:hint="default" w:ascii="Calibri" w:hAnsi="Calibri" w:eastAsia="宋体" w:cs="Calibri"/>
          <w:i w:val="0"/>
          <w:caps w:val="0"/>
          <w:color w:val="auto"/>
          <w:spacing w:val="0"/>
          <w:sz w:val="21"/>
          <w:szCs w:val="21"/>
          <w:shd w:val="clear" w:color="auto" w:fill="FFFFFF"/>
        </w:rPr>
        <w:t>1</w:t>
      </w:r>
      <w:r>
        <w:rPr>
          <w:rFonts w:hint="eastAsia" w:ascii="宋体" w:hAnsi="宋体" w:eastAsia="宋体" w:cs="宋体"/>
          <w:i w:val="0"/>
          <w:caps w:val="0"/>
          <w:color w:val="auto"/>
          <w:spacing w:val="0"/>
          <w:sz w:val="21"/>
          <w:szCs w:val="21"/>
          <w:shd w:val="clear" w:color="auto" w:fill="FFFFFF"/>
        </w:rPr>
        <w:t>”，以此类推。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1.3“大写金额”指“投标报价”应用“壹、贰、叁、肆、伍、陆、柒、捌、玖、拾、佰、仟、万、亿、元、角、分、零”等进行填写。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2、纸质投标文件正本中的本表应为原件。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default" w:ascii="Calibri" w:hAnsi="Calibri" w:eastAsia="微软雅黑" w:cs="Calibri"/>
          <w:b/>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二、投标分项报价表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招标编号：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u w:val="single"/>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货币及单位：人民币元</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2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w:t>
            </w:r>
          </w:p>
        </w:tc>
        <w:tc>
          <w:tcPr>
            <w:tcW w:w="9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品目号</w:t>
            </w:r>
          </w:p>
        </w:tc>
        <w:tc>
          <w:tcPr>
            <w:tcW w:w="15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投标标的</w:t>
            </w:r>
          </w:p>
        </w:tc>
        <w:tc>
          <w:tcPr>
            <w:tcW w:w="127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规格</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来源地</w:t>
            </w:r>
          </w:p>
        </w:tc>
        <w:tc>
          <w:tcPr>
            <w:tcW w:w="99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单价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（现场）</w:t>
            </w:r>
          </w:p>
        </w:tc>
        <w:tc>
          <w:tcPr>
            <w:tcW w:w="57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数量</w:t>
            </w:r>
          </w:p>
        </w:tc>
        <w:tc>
          <w:tcPr>
            <w:tcW w:w="109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总价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（现场）</w:t>
            </w:r>
          </w:p>
        </w:tc>
        <w:tc>
          <w:tcPr>
            <w:tcW w:w="81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20" w:type="dxa"/>
            <w:vMerge w:val="restart"/>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w:t>
            </w:r>
          </w:p>
        </w:tc>
        <w:tc>
          <w:tcPr>
            <w:tcW w:w="9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*-1</w:t>
            </w:r>
          </w:p>
        </w:tc>
        <w:tc>
          <w:tcPr>
            <w:tcW w:w="156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7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5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9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57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09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1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20"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0"/>
              <w:ind w:left="0" w:right="0"/>
              <w:jc w:val="left"/>
              <w:textAlignment w:val="auto"/>
              <w:rPr>
                <w:rFonts w:hint="eastAsia" w:ascii="宋体"/>
                <w:color w:val="auto"/>
                <w:sz w:val="24"/>
                <w:szCs w:val="24"/>
              </w:rPr>
            </w:pPr>
          </w:p>
        </w:tc>
        <w:tc>
          <w:tcPr>
            <w:tcW w:w="96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56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7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5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9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57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09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1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2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96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56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7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5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9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57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09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1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1、本表应按照下列规定填写：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i w:val="0"/>
          <w:caps w:val="0"/>
          <w:color w:val="auto"/>
          <w:spacing w:val="0"/>
          <w:sz w:val="21"/>
          <w:szCs w:val="21"/>
          <w:shd w:val="clear" w:color="auto" w:fill="FFFFFF"/>
        </w:rPr>
        <w:t>1</w:t>
      </w:r>
      <w:r>
        <w:rPr>
          <w:rFonts w:hint="eastAsia" w:ascii="宋体" w:hAnsi="宋体" w:eastAsia="宋体" w:cs="宋体"/>
          <w:i w:val="0"/>
          <w:caps w:val="0"/>
          <w:color w:val="auto"/>
          <w:spacing w:val="0"/>
          <w:sz w:val="21"/>
          <w:szCs w:val="21"/>
          <w:shd w:val="clear" w:color="auto" w:fill="FFFFFF"/>
        </w:rPr>
        <w:t>”时，本表中列示的“合同包”亦应为“</w:t>
      </w:r>
      <w:r>
        <w:rPr>
          <w:rFonts w:hint="default" w:ascii="Calibri" w:hAnsi="Calibri" w:eastAsia="宋体" w:cs="Calibri"/>
          <w:i w:val="0"/>
          <w:caps w:val="0"/>
          <w:color w:val="auto"/>
          <w:spacing w:val="0"/>
          <w:sz w:val="21"/>
          <w:szCs w:val="21"/>
          <w:shd w:val="clear" w:color="auto" w:fill="FFFFFF"/>
        </w:rPr>
        <w:t>1</w:t>
      </w:r>
      <w:r>
        <w:rPr>
          <w:rFonts w:hint="eastAsia" w:ascii="宋体" w:hAnsi="宋体" w:eastAsia="宋体" w:cs="宋体"/>
          <w:i w:val="0"/>
          <w:caps w:val="0"/>
          <w:color w:val="auto"/>
          <w:spacing w:val="0"/>
          <w:sz w:val="21"/>
          <w:szCs w:val="21"/>
          <w:shd w:val="clear" w:color="auto" w:fill="FFFFFF"/>
        </w:rPr>
        <w:t>”，以此类推。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1.2“投标标的”为货物的：</w:t>
      </w:r>
      <w:r>
        <w:rPr>
          <w:rStyle w:val="13"/>
          <w:rFonts w:hint="eastAsia" w:ascii="宋体" w:hAnsi="宋体" w:eastAsia="宋体" w:cs="宋体"/>
          <w:b/>
          <w:i w:val="0"/>
          <w:caps w:val="0"/>
          <w:color w:val="auto"/>
          <w:spacing w:val="0"/>
          <w:sz w:val="21"/>
          <w:szCs w:val="21"/>
          <w:shd w:val="clear" w:color="auto" w:fill="FFFFFF"/>
        </w:rPr>
        <w:t>“规格”</w:t>
      </w:r>
      <w:r>
        <w:rPr>
          <w:rFonts w:hint="eastAsia" w:ascii="宋体" w:hAnsi="宋体" w:eastAsia="宋体" w:cs="宋体"/>
          <w:i w:val="0"/>
          <w:caps w:val="0"/>
          <w:color w:val="auto"/>
          <w:spacing w:val="0"/>
          <w:sz w:val="21"/>
          <w:szCs w:val="21"/>
          <w:shd w:val="clear" w:color="auto" w:fill="FFFFFF"/>
        </w:rPr>
        <w:t>项下应填写货物制造厂商赋予的品牌（属于节能、环保清单产品的货物，填写的品牌名称应与清单载明的品牌名称保持一致）及具体型号。</w:t>
      </w:r>
      <w:r>
        <w:rPr>
          <w:rStyle w:val="13"/>
          <w:rFonts w:hint="eastAsia" w:ascii="宋体" w:hAnsi="宋体" w:eastAsia="宋体" w:cs="宋体"/>
          <w:b/>
          <w:i w:val="0"/>
          <w:caps w:val="0"/>
          <w:color w:val="auto"/>
          <w:spacing w:val="0"/>
          <w:sz w:val="21"/>
          <w:szCs w:val="21"/>
          <w:shd w:val="clear" w:color="auto" w:fill="FFFFFF"/>
        </w:rPr>
        <w:t>“来源地”</w:t>
      </w:r>
      <w:r>
        <w:rPr>
          <w:rFonts w:hint="eastAsia" w:ascii="宋体" w:hAnsi="宋体" w:eastAsia="宋体" w:cs="宋体"/>
          <w:i w:val="0"/>
          <w:caps w:val="0"/>
          <w:color w:val="auto"/>
          <w:spacing w:val="0"/>
          <w:sz w:val="21"/>
          <w:szCs w:val="21"/>
          <w:shd w:val="clear" w:color="auto" w:fill="FFFFFF"/>
        </w:rPr>
        <w:t>应填写货物的原产地。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1.3“投标标的”为服务的：</w:t>
      </w:r>
      <w:r>
        <w:rPr>
          <w:rStyle w:val="13"/>
          <w:rFonts w:hint="eastAsia" w:ascii="宋体" w:hAnsi="宋体" w:eastAsia="宋体" w:cs="宋体"/>
          <w:b/>
          <w:i w:val="0"/>
          <w:caps w:val="0"/>
          <w:color w:val="auto"/>
          <w:spacing w:val="0"/>
          <w:sz w:val="21"/>
          <w:szCs w:val="21"/>
          <w:shd w:val="clear" w:color="auto" w:fill="FFFFFF"/>
        </w:rPr>
        <w:t>“规格”</w:t>
      </w:r>
      <w:r>
        <w:rPr>
          <w:rFonts w:hint="eastAsia" w:ascii="宋体" w:hAnsi="宋体" w:eastAsia="宋体" w:cs="宋体"/>
          <w:i w:val="0"/>
          <w:caps w:val="0"/>
          <w:color w:val="auto"/>
          <w:spacing w:val="0"/>
          <w:sz w:val="21"/>
          <w:szCs w:val="21"/>
          <w:shd w:val="clear" w:color="auto" w:fill="FFFFFF"/>
        </w:rPr>
        <w:t>项下应填写服务提供者提供的服务标准及品牌（若有）。</w:t>
      </w:r>
      <w:r>
        <w:rPr>
          <w:rStyle w:val="13"/>
          <w:rFonts w:hint="eastAsia" w:ascii="宋体" w:hAnsi="宋体" w:eastAsia="宋体" w:cs="宋体"/>
          <w:b/>
          <w:i w:val="0"/>
          <w:caps w:val="0"/>
          <w:color w:val="auto"/>
          <w:spacing w:val="0"/>
          <w:sz w:val="21"/>
          <w:szCs w:val="21"/>
          <w:shd w:val="clear" w:color="auto" w:fill="FFFFFF"/>
        </w:rPr>
        <w:t>“来源地”</w:t>
      </w:r>
      <w:r>
        <w:rPr>
          <w:rFonts w:hint="eastAsia" w:ascii="宋体" w:hAnsi="宋体" w:eastAsia="宋体" w:cs="宋体"/>
          <w:i w:val="0"/>
          <w:caps w:val="0"/>
          <w:color w:val="auto"/>
          <w:spacing w:val="0"/>
          <w:sz w:val="21"/>
          <w:szCs w:val="21"/>
          <w:shd w:val="clear" w:color="auto" w:fill="FFFFFF"/>
        </w:rPr>
        <w:t>应填写服务提供者的所在地。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1.4同一合同包中，</w:t>
      </w:r>
      <w:r>
        <w:rPr>
          <w:rStyle w:val="13"/>
          <w:rFonts w:hint="eastAsia" w:ascii="宋体" w:hAnsi="宋体" w:eastAsia="宋体" w:cs="宋体"/>
          <w:b/>
          <w:i w:val="0"/>
          <w:caps w:val="0"/>
          <w:color w:val="auto"/>
          <w:spacing w:val="0"/>
          <w:sz w:val="21"/>
          <w:szCs w:val="21"/>
          <w:shd w:val="clear" w:color="auto" w:fill="FFFFFF"/>
        </w:rPr>
        <w:t>“单价（现场）”</w:t>
      </w:r>
      <w:r>
        <w:rPr>
          <w:rFonts w:hint="eastAsia" w:ascii="宋体" w:hAnsi="宋体" w:eastAsia="宋体" w:cs="宋体"/>
          <w:i w:val="0"/>
          <w:caps w:val="0"/>
          <w:color w:val="auto"/>
          <w:spacing w:val="0"/>
          <w:sz w:val="21"/>
          <w:szCs w:val="21"/>
          <w:shd w:val="clear" w:color="auto" w:fill="FFFFFF"/>
        </w:rPr>
        <w:t>×</w:t>
      </w:r>
      <w:r>
        <w:rPr>
          <w:rStyle w:val="13"/>
          <w:rFonts w:hint="eastAsia" w:ascii="宋体" w:hAnsi="宋体" w:eastAsia="宋体" w:cs="宋体"/>
          <w:b/>
          <w:i w:val="0"/>
          <w:caps w:val="0"/>
          <w:color w:val="auto"/>
          <w:spacing w:val="0"/>
          <w:sz w:val="21"/>
          <w:szCs w:val="21"/>
          <w:shd w:val="clear" w:color="auto" w:fill="FFFFFF"/>
        </w:rPr>
        <w:t>“数量”</w:t>
      </w:r>
      <w:r>
        <w:rPr>
          <w:rFonts w:hint="eastAsia" w:ascii="宋体" w:hAnsi="宋体" w:eastAsia="宋体" w:cs="宋体"/>
          <w:i w:val="0"/>
          <w:caps w:val="0"/>
          <w:color w:val="auto"/>
          <w:spacing w:val="0"/>
          <w:sz w:val="21"/>
          <w:szCs w:val="21"/>
          <w:shd w:val="clear" w:color="auto" w:fill="FFFFFF"/>
        </w:rPr>
        <w:t>=</w:t>
      </w:r>
      <w:r>
        <w:rPr>
          <w:rStyle w:val="13"/>
          <w:rFonts w:hint="eastAsia" w:ascii="宋体" w:hAnsi="宋体" w:eastAsia="宋体" w:cs="宋体"/>
          <w:b/>
          <w:i w:val="0"/>
          <w:caps w:val="0"/>
          <w:color w:val="auto"/>
          <w:spacing w:val="0"/>
          <w:sz w:val="21"/>
          <w:szCs w:val="21"/>
          <w:shd w:val="clear" w:color="auto" w:fill="FFFFFF"/>
        </w:rPr>
        <w:t>“总价（现场）”</w:t>
      </w:r>
      <w:r>
        <w:rPr>
          <w:rFonts w:hint="eastAsia" w:ascii="宋体" w:hAnsi="宋体" w:eastAsia="宋体" w:cs="宋体"/>
          <w:i w:val="0"/>
          <w:caps w:val="0"/>
          <w:color w:val="auto"/>
          <w:spacing w:val="0"/>
          <w:sz w:val="21"/>
          <w:szCs w:val="21"/>
          <w:shd w:val="clear" w:color="auto" w:fill="FFFFFF"/>
        </w:rPr>
        <w:t>，全部品目号</w:t>
      </w:r>
      <w:r>
        <w:rPr>
          <w:rStyle w:val="13"/>
          <w:rFonts w:hint="eastAsia" w:ascii="宋体" w:hAnsi="宋体" w:eastAsia="宋体" w:cs="宋体"/>
          <w:b/>
          <w:i w:val="0"/>
          <w:caps w:val="0"/>
          <w:color w:val="auto"/>
          <w:spacing w:val="0"/>
          <w:sz w:val="21"/>
          <w:szCs w:val="21"/>
          <w:shd w:val="clear" w:color="auto" w:fill="FFFFFF"/>
        </w:rPr>
        <w:t>“总价（现场）”</w:t>
      </w:r>
      <w:r>
        <w:rPr>
          <w:rFonts w:hint="eastAsia" w:ascii="宋体" w:hAnsi="宋体" w:eastAsia="宋体" w:cs="宋体"/>
          <w:i w:val="0"/>
          <w:caps w:val="0"/>
          <w:color w:val="auto"/>
          <w:spacing w:val="0"/>
          <w:sz w:val="21"/>
          <w:szCs w:val="21"/>
          <w:shd w:val="clear" w:color="auto" w:fill="FFFFFF"/>
        </w:rPr>
        <w:t>的合计金额应与《开标一览表》中相应合同包列示的</w:t>
      </w:r>
      <w:r>
        <w:rPr>
          <w:rStyle w:val="13"/>
          <w:rFonts w:hint="eastAsia" w:ascii="宋体" w:hAnsi="宋体" w:eastAsia="宋体" w:cs="宋体"/>
          <w:b/>
          <w:i w:val="0"/>
          <w:caps w:val="0"/>
          <w:color w:val="auto"/>
          <w:spacing w:val="0"/>
          <w:sz w:val="21"/>
          <w:szCs w:val="21"/>
          <w:shd w:val="clear" w:color="auto" w:fill="FFFFFF"/>
        </w:rPr>
        <w:t>“投标总价”</w:t>
      </w:r>
      <w:r>
        <w:rPr>
          <w:rFonts w:hint="eastAsia" w:ascii="宋体" w:hAnsi="宋体" w:eastAsia="宋体" w:cs="宋体"/>
          <w:i w:val="0"/>
          <w:caps w:val="0"/>
          <w:color w:val="auto"/>
          <w:spacing w:val="0"/>
          <w:sz w:val="21"/>
          <w:szCs w:val="21"/>
          <w:shd w:val="clear" w:color="auto" w:fill="FFFFFF"/>
        </w:rPr>
        <w:t>保持一致。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1.5若招标文件要求投标人对“备品备件价格、专用工具价格、技术服务费、安装调试费、检验培训费、运输费、保险费、税收”等进行报价的，请在本表的</w:t>
      </w:r>
      <w:r>
        <w:rPr>
          <w:rStyle w:val="13"/>
          <w:rFonts w:hint="eastAsia" w:ascii="宋体" w:hAnsi="宋体" w:eastAsia="宋体" w:cs="宋体"/>
          <w:b/>
          <w:i w:val="0"/>
          <w:caps w:val="0"/>
          <w:color w:val="auto"/>
          <w:spacing w:val="0"/>
          <w:sz w:val="21"/>
          <w:szCs w:val="21"/>
          <w:shd w:val="clear" w:color="auto" w:fill="FFFFFF"/>
        </w:rPr>
        <w:t>“备注”</w:t>
      </w:r>
      <w:r>
        <w:rPr>
          <w:rFonts w:hint="eastAsia" w:ascii="宋体" w:hAnsi="宋体" w:eastAsia="宋体" w:cs="宋体"/>
          <w:i w:val="0"/>
          <w:caps w:val="0"/>
          <w:color w:val="auto"/>
          <w:spacing w:val="0"/>
          <w:sz w:val="21"/>
          <w:szCs w:val="21"/>
          <w:shd w:val="clear" w:color="auto" w:fill="FFFFFF"/>
        </w:rPr>
        <w:t>项下填写。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2、纸质投标文件正本中的本表应为原件。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三、招标文件规定的价格扣除证明材料（若有）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三-1优先类节能产品、环境标志产品价格扣除证明材料（若有）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三-1-①优先类节能产品、环境标志产品统计表（价格扣除适用，若有）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招标编号：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货币及单位：人民币元</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7305" w:type="dxa"/>
            <w:gridSpan w:val="6"/>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品目号</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货物名称</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单价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（现场）</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数量</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总价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（现场）</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vMerge w:val="restart"/>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*-1</w:t>
            </w: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0"/>
              <w:ind w:left="0" w:right="0"/>
              <w:jc w:val="left"/>
              <w:textAlignment w:val="auto"/>
              <w:rPr>
                <w:rFonts w:hint="eastAsia" w:ascii="宋体"/>
                <w:color w:val="auto"/>
                <w:sz w:val="24"/>
                <w:szCs w:val="24"/>
              </w:rPr>
            </w:pP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备注</w:t>
            </w:r>
          </w:p>
        </w:tc>
        <w:tc>
          <w:tcPr>
            <w:tcW w:w="7305" w:type="dxa"/>
            <w:gridSpan w:val="6"/>
            <w:noWrap w:val="0"/>
            <w:tcMar>
              <w:top w:w="0" w:type="dxa"/>
              <w:left w:w="105" w:type="dxa"/>
              <w:bottom w:w="0" w:type="dxa"/>
              <w:right w:w="10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1、对节能、环境标志产品计算价格扣除时，只依据投标文件</w:t>
      </w:r>
      <w:r>
        <w:rPr>
          <w:rStyle w:val="13"/>
          <w:rFonts w:hint="eastAsia" w:ascii="宋体" w:hAnsi="宋体" w:eastAsia="宋体" w:cs="宋体"/>
          <w:b/>
          <w:i w:val="0"/>
          <w:caps w:val="0"/>
          <w:color w:val="auto"/>
          <w:spacing w:val="0"/>
          <w:sz w:val="21"/>
          <w:szCs w:val="21"/>
          <w:shd w:val="clear" w:color="auto" w:fill="FFFFFF"/>
        </w:rPr>
        <w:t>“三</w:t>
      </w:r>
      <w:r>
        <w:rPr>
          <w:rStyle w:val="13"/>
          <w:rFonts w:hint="default" w:ascii="Calibri" w:hAnsi="Calibri" w:eastAsia="宋体" w:cs="Calibri"/>
          <w:b/>
          <w:i w:val="0"/>
          <w:caps w:val="0"/>
          <w:color w:val="auto"/>
          <w:spacing w:val="0"/>
          <w:sz w:val="21"/>
          <w:szCs w:val="21"/>
          <w:shd w:val="clear" w:color="auto" w:fill="FFFFFF"/>
        </w:rPr>
        <w:t>-1-</w:t>
      </w:r>
      <w:r>
        <w:rPr>
          <w:rStyle w:val="13"/>
          <w:rFonts w:hint="eastAsia" w:ascii="宋体" w:hAnsi="宋体" w:eastAsia="宋体" w:cs="宋体"/>
          <w:b/>
          <w:i w:val="0"/>
          <w:caps w:val="0"/>
          <w:color w:val="auto"/>
          <w:spacing w:val="0"/>
          <w:sz w:val="21"/>
          <w:szCs w:val="21"/>
          <w:shd w:val="clear" w:color="auto" w:fill="FFFFFF"/>
        </w:rPr>
        <w:t>②优先类节能产品、环境标志产品证明材料（价格扣除适用，若有）”。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2、本表以合同包为单位，不同合同包请分别填写；同一合同包请按照其品目号顺序分别填写。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3、具体统计、计算：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3.1若节能、环境标志产品仅是构成投标产品的部件、组件或零件，则该投标产品不享受鼓励优惠政策。同一品目中各认证证书不重复计算价格扣除。强制类节能产品不享受价格扣除。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3.2计算结果若除不尽，可四舍五入保留到小数点后两位。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3.3投标人应按照招标文件要求认真统计、计算，否则评标委员会不予认定。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3.4若无节能、环境标志产品，不填写本表，否则，</w:t>
      </w:r>
      <w:r>
        <w:rPr>
          <w:rStyle w:val="13"/>
          <w:rFonts w:hint="eastAsia" w:ascii="宋体" w:hAnsi="宋体" w:eastAsia="宋体" w:cs="宋体"/>
          <w:b/>
          <w:i w:val="0"/>
          <w:caps w:val="0"/>
          <w:color w:val="auto"/>
          <w:spacing w:val="0"/>
          <w:sz w:val="21"/>
          <w:szCs w:val="21"/>
          <w:shd w:val="clear" w:color="auto" w:fill="FFFFFF"/>
        </w:rPr>
        <w:t>视为提供虚假材料。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4、纸质投标文件正本中的本表（若有）应为原件。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default" w:ascii="Calibri" w:hAnsi="Calibri" w:eastAsia="微软雅黑" w:cs="Calibri"/>
          <w:b/>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三-1-②优先类节能产品、环境标志产品证明材料（价格扣除适用，若有）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除招标文件另有规定外，投标人应按照招标文件第二章（表1）第</w:t>
      </w:r>
      <w:r>
        <w:rPr>
          <w:rFonts w:hint="default" w:ascii="Calibri" w:hAnsi="Calibri" w:eastAsia="宋体" w:cs="Calibri"/>
          <w:i w:val="0"/>
          <w:caps w:val="0"/>
          <w:color w:val="auto"/>
          <w:spacing w:val="0"/>
          <w:sz w:val="21"/>
          <w:szCs w:val="21"/>
          <w:shd w:val="clear" w:color="auto" w:fill="FFFFFF"/>
        </w:rPr>
        <w:t>13</w:t>
      </w:r>
      <w:r>
        <w:rPr>
          <w:rFonts w:hint="eastAsia" w:ascii="宋体" w:hAnsi="宋体" w:eastAsia="宋体" w:cs="宋体"/>
          <w:i w:val="0"/>
          <w:caps w:val="0"/>
          <w:color w:val="auto"/>
          <w:spacing w:val="0"/>
          <w:sz w:val="21"/>
          <w:szCs w:val="21"/>
          <w:shd w:val="clear" w:color="auto" w:fill="FFFFFF"/>
        </w:rPr>
        <w:t>项规定提供相应证明材料。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default" w:ascii="Calibri" w:hAnsi="Calibri" w:eastAsia="微软雅黑" w:cs="Calibri"/>
          <w:b/>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三-2小型、微型企业产品等价格扣除证明材料（若有）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三-2-①小型、微型企业产品等统计表（价格扣除适用，若有）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招标编号：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货币及单位：人民币元</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7305" w:type="dxa"/>
            <w:gridSpan w:val="7"/>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品目号</w:t>
            </w:r>
          </w:p>
        </w:tc>
        <w:tc>
          <w:tcPr>
            <w:tcW w:w="108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采购标的</w:t>
            </w:r>
          </w:p>
        </w:tc>
        <w:tc>
          <w:tcPr>
            <w:tcW w:w="99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单价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（现场）</w:t>
            </w:r>
          </w:p>
        </w:tc>
        <w:tc>
          <w:tcPr>
            <w:tcW w:w="70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数量</w:t>
            </w:r>
          </w:p>
        </w:tc>
        <w:tc>
          <w:tcPr>
            <w:tcW w:w="99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总价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（现场）</w:t>
            </w:r>
          </w:p>
        </w:tc>
        <w:tc>
          <w:tcPr>
            <w:tcW w:w="114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制造厂商</w:t>
            </w:r>
          </w:p>
        </w:tc>
        <w:tc>
          <w:tcPr>
            <w:tcW w:w="118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vMerge w:val="restart"/>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*-1</w:t>
            </w:r>
          </w:p>
        </w:tc>
        <w:tc>
          <w:tcPr>
            <w:tcW w:w="108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99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70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99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4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8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0"/>
              <w:ind w:left="0" w:right="0"/>
              <w:jc w:val="left"/>
              <w:textAlignment w:val="auto"/>
              <w:rPr>
                <w:rFonts w:hint="eastAsia" w:ascii="宋体"/>
                <w:color w:val="auto"/>
                <w:sz w:val="24"/>
                <w:szCs w:val="24"/>
              </w:rPr>
            </w:pP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108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99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70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99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4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8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备注</w:t>
            </w:r>
          </w:p>
        </w:tc>
        <w:tc>
          <w:tcPr>
            <w:tcW w:w="7305" w:type="dxa"/>
            <w:gridSpan w:val="7"/>
            <w:noWrap w:val="0"/>
            <w:tcMar>
              <w:top w:w="0" w:type="dxa"/>
              <w:left w:w="105" w:type="dxa"/>
              <w:bottom w:w="0" w:type="dxa"/>
              <w:right w:w="10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合同包内属于小型、微型企业产品等的报价总金额：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1、对小型、微型企业产品等计算价格扣除时，只依据投标文件</w:t>
      </w:r>
      <w:r>
        <w:rPr>
          <w:rStyle w:val="13"/>
          <w:rFonts w:hint="eastAsia" w:ascii="宋体" w:hAnsi="宋体" w:eastAsia="宋体" w:cs="宋体"/>
          <w:b/>
          <w:i w:val="0"/>
          <w:caps w:val="0"/>
          <w:color w:val="auto"/>
          <w:spacing w:val="0"/>
          <w:sz w:val="21"/>
          <w:szCs w:val="21"/>
          <w:shd w:val="clear" w:color="auto" w:fill="FFFFFF"/>
        </w:rPr>
        <w:t>“三</w:t>
      </w:r>
      <w:r>
        <w:rPr>
          <w:rStyle w:val="13"/>
          <w:rFonts w:hint="default" w:ascii="Calibri" w:hAnsi="Calibri" w:eastAsia="宋体" w:cs="Calibri"/>
          <w:b/>
          <w:i w:val="0"/>
          <w:caps w:val="0"/>
          <w:color w:val="auto"/>
          <w:spacing w:val="0"/>
          <w:sz w:val="21"/>
          <w:szCs w:val="21"/>
          <w:shd w:val="clear" w:color="auto" w:fill="FFFFFF"/>
        </w:rPr>
        <w:t>-2-</w:t>
      </w:r>
      <w:r>
        <w:rPr>
          <w:rStyle w:val="13"/>
          <w:rFonts w:hint="eastAsia" w:ascii="宋体" w:hAnsi="宋体" w:eastAsia="宋体" w:cs="宋体"/>
          <w:b/>
          <w:i w:val="0"/>
          <w:caps w:val="0"/>
          <w:color w:val="auto"/>
          <w:spacing w:val="0"/>
          <w:sz w:val="21"/>
          <w:szCs w:val="21"/>
          <w:shd w:val="clear" w:color="auto" w:fill="FFFFFF"/>
        </w:rPr>
        <w:t>②中小企业声明函（价格扣除适用，若有）”及“三</w:t>
      </w:r>
      <w:r>
        <w:rPr>
          <w:rStyle w:val="13"/>
          <w:rFonts w:hint="default" w:ascii="Calibri" w:hAnsi="Calibri" w:eastAsia="宋体" w:cs="Calibri"/>
          <w:b/>
          <w:i w:val="0"/>
          <w:caps w:val="0"/>
          <w:color w:val="auto"/>
          <w:spacing w:val="0"/>
          <w:sz w:val="21"/>
          <w:szCs w:val="21"/>
          <w:shd w:val="clear" w:color="auto" w:fill="FFFFFF"/>
        </w:rPr>
        <w:t>-2-</w:t>
      </w:r>
      <w:r>
        <w:rPr>
          <w:rStyle w:val="13"/>
          <w:rFonts w:hint="eastAsia" w:ascii="宋体" w:hAnsi="宋体" w:eastAsia="宋体" w:cs="宋体"/>
          <w:b/>
          <w:i w:val="0"/>
          <w:caps w:val="0"/>
          <w:color w:val="auto"/>
          <w:spacing w:val="0"/>
          <w:sz w:val="21"/>
          <w:szCs w:val="21"/>
          <w:shd w:val="clear" w:color="auto" w:fill="FFFFFF"/>
        </w:rPr>
        <w:t>③小型、微型企业等证明材料（价格扣除适用，若有）”。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2、本表以合同包为单位，不同合同包请分别填写；同一合同包请按照其品目号顺序分别填写。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w:t>
      </w:r>
      <w:r>
        <w:rPr>
          <w:rStyle w:val="13"/>
          <w:rFonts w:hint="eastAsia" w:ascii="宋体" w:hAnsi="宋体" w:eastAsia="宋体" w:cs="宋体"/>
          <w:b/>
          <w:i w:val="0"/>
          <w:caps w:val="0"/>
          <w:color w:val="auto"/>
          <w:spacing w:val="0"/>
          <w:sz w:val="21"/>
          <w:szCs w:val="21"/>
          <w:shd w:val="clear" w:color="auto" w:fill="FFFFFF"/>
        </w:rPr>
        <w:t>除本表第4条规定情形外，小型、微型企业（含监狱企业）承担的工程或提供的服务不享受价格扣除。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4、符合财政部、民政部、中国残联文件（财库</w:t>
      </w:r>
      <w:r>
        <w:rPr>
          <w:rFonts w:hint="default" w:ascii="Calibri" w:hAnsi="Calibri" w:eastAsia="宋体" w:cs="Calibri"/>
          <w:i w:val="0"/>
          <w:caps w:val="0"/>
          <w:color w:val="auto"/>
          <w:spacing w:val="0"/>
          <w:sz w:val="21"/>
          <w:szCs w:val="21"/>
          <w:shd w:val="clear" w:color="auto" w:fill="FFFFFF"/>
        </w:rPr>
        <w:t>[2017]141</w:t>
      </w:r>
      <w:r>
        <w:rPr>
          <w:rFonts w:hint="eastAsia" w:ascii="宋体" w:hAnsi="宋体" w:eastAsia="宋体" w:cs="宋体"/>
          <w:i w:val="0"/>
          <w:caps w:val="0"/>
          <w:color w:val="auto"/>
          <w:spacing w:val="0"/>
          <w:sz w:val="21"/>
          <w:szCs w:val="21"/>
          <w:shd w:val="clear" w:color="auto" w:fill="FFFFFF"/>
        </w:rPr>
        <w:t>号）规定的残疾人福利性单位提供本单位制造的货物、承担的工程或服务，或提供其他残疾人福利性单位制造的货物（不包括使用非残疾人福利性单位注册商标的货物）</w:t>
      </w:r>
      <w:r>
        <w:rPr>
          <w:rStyle w:val="13"/>
          <w:rFonts w:hint="eastAsia" w:ascii="宋体" w:hAnsi="宋体" w:eastAsia="宋体" w:cs="宋体"/>
          <w:b/>
          <w:i w:val="0"/>
          <w:caps w:val="0"/>
          <w:color w:val="auto"/>
          <w:spacing w:val="0"/>
          <w:sz w:val="21"/>
          <w:szCs w:val="21"/>
          <w:shd w:val="clear" w:color="auto" w:fill="FFFFFF"/>
        </w:rPr>
        <w:t>可享受价格扣除。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5、纸质投标文件正本中的本表（若有）应为原件。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default" w:ascii="Calibri" w:hAnsi="Calibri" w:eastAsia="微软雅黑" w:cs="Calibri"/>
          <w:b/>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三-2-②中小企业声明函（价格扣除适用，若有）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本投标人郑重声明，根据《政府采购促进中小企业发展暂行办法》（财库[2011]181号）的规定，本投标人为</w:t>
      </w:r>
      <w:r>
        <w:rPr>
          <w:rFonts w:hint="eastAsia" w:ascii="宋体" w:hAnsi="宋体" w:eastAsia="宋体" w:cs="宋体"/>
          <w:i w:val="0"/>
          <w:caps w:val="0"/>
          <w:color w:val="auto"/>
          <w:spacing w:val="0"/>
          <w:sz w:val="21"/>
          <w:szCs w:val="21"/>
          <w:u w:val="single"/>
          <w:shd w:val="clear" w:color="auto" w:fill="FFFFFF"/>
        </w:rPr>
        <w:t>（填写“中型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小型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微型”）</w:t>
      </w:r>
      <w:r>
        <w:rPr>
          <w:rFonts w:hint="eastAsia" w:ascii="宋体" w:hAnsi="宋体" w:eastAsia="宋体" w:cs="宋体"/>
          <w:i w:val="0"/>
          <w:caps w:val="0"/>
          <w:color w:val="auto"/>
          <w:spacing w:val="0"/>
          <w:sz w:val="21"/>
          <w:szCs w:val="21"/>
          <w:shd w:val="clear" w:color="auto" w:fill="FFFFFF"/>
        </w:rPr>
        <w:t>企业。即本投标人同时满足以下条件：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1、根据《工业和信息化部、国家统计局、国家发展和改革委员会、财政部关于印发中小企业划型标准规定的通知》（工信部联企业</w:t>
      </w:r>
      <w:r>
        <w:rPr>
          <w:rFonts w:hint="default" w:ascii="Calibri" w:hAnsi="Calibri" w:eastAsia="宋体" w:cs="Calibri"/>
          <w:i w:val="0"/>
          <w:caps w:val="0"/>
          <w:color w:val="auto"/>
          <w:spacing w:val="0"/>
          <w:sz w:val="21"/>
          <w:szCs w:val="21"/>
          <w:shd w:val="clear" w:color="auto" w:fill="FFFFFF"/>
        </w:rPr>
        <w:t>[2011]300</w:t>
      </w:r>
      <w:r>
        <w:rPr>
          <w:rFonts w:hint="eastAsia" w:ascii="宋体" w:hAnsi="宋体" w:eastAsia="宋体" w:cs="宋体"/>
          <w:i w:val="0"/>
          <w:caps w:val="0"/>
          <w:color w:val="auto"/>
          <w:spacing w:val="0"/>
          <w:sz w:val="21"/>
          <w:szCs w:val="21"/>
          <w:shd w:val="clear" w:color="auto" w:fill="FFFFFF"/>
        </w:rPr>
        <w:t>号）规定的划分标准，本投标人为</w:t>
      </w:r>
      <w:r>
        <w:rPr>
          <w:rFonts w:hint="eastAsia" w:ascii="宋体" w:hAnsi="宋体" w:eastAsia="宋体" w:cs="宋体"/>
          <w:i w:val="0"/>
          <w:caps w:val="0"/>
          <w:color w:val="auto"/>
          <w:spacing w:val="0"/>
          <w:sz w:val="21"/>
          <w:szCs w:val="21"/>
          <w:u w:val="single"/>
          <w:shd w:val="clear" w:color="auto" w:fill="FFFFFF"/>
        </w:rPr>
        <w:t>  （填写“中型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小型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微型”）</w:t>
      </w:r>
      <w:r>
        <w:rPr>
          <w:rFonts w:hint="eastAsia" w:ascii="宋体" w:hAnsi="宋体" w:eastAsia="宋体" w:cs="宋体"/>
          <w:i w:val="0"/>
          <w:caps w:val="0"/>
          <w:color w:val="auto"/>
          <w:spacing w:val="0"/>
          <w:sz w:val="21"/>
          <w:szCs w:val="21"/>
          <w:shd w:val="clear" w:color="auto" w:fill="FFFFFF"/>
        </w:rPr>
        <w:t>企业。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2、本投标人参加贵单位组织的</w:t>
      </w:r>
      <w:r>
        <w:rPr>
          <w:rFonts w:hint="eastAsia" w:ascii="宋体" w:hAnsi="宋体" w:eastAsia="宋体" w:cs="宋体"/>
          <w:i w:val="0"/>
          <w:caps w:val="0"/>
          <w:color w:val="auto"/>
          <w:spacing w:val="0"/>
          <w:sz w:val="21"/>
          <w:szCs w:val="21"/>
          <w:u w:val="single"/>
          <w:shd w:val="clear" w:color="auto" w:fill="FFFFFF"/>
        </w:rPr>
        <w:t> （填写“项目名称”） </w:t>
      </w:r>
      <w:r>
        <w:rPr>
          <w:rFonts w:hint="eastAsia" w:ascii="宋体" w:hAnsi="宋体" w:eastAsia="宋体" w:cs="宋体"/>
          <w:i w:val="0"/>
          <w:caps w:val="0"/>
          <w:color w:val="auto"/>
          <w:spacing w:val="0"/>
          <w:sz w:val="21"/>
          <w:szCs w:val="21"/>
          <w:shd w:val="clear" w:color="auto" w:fill="FFFFFF"/>
        </w:rPr>
        <w:t>项目采购活动，其中：</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①货物（不包括使用大型企业注册商标的货物）：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）提供本投标人制造的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货物；或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）提供其他</w:t>
      </w:r>
      <w:r>
        <w:rPr>
          <w:rFonts w:hint="eastAsia" w:ascii="宋体" w:hAnsi="宋体" w:eastAsia="宋体" w:cs="宋体"/>
          <w:i w:val="0"/>
          <w:caps w:val="0"/>
          <w:color w:val="auto"/>
          <w:spacing w:val="0"/>
          <w:sz w:val="21"/>
          <w:szCs w:val="21"/>
          <w:u w:val="single"/>
          <w:shd w:val="clear" w:color="auto" w:fill="FFFFFF"/>
        </w:rPr>
        <w:t>（填写“中型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小型</w:t>
      </w:r>
      <w:r>
        <w:rPr>
          <w:rFonts w:hint="default" w:ascii="Calibri" w:hAnsi="Calibri" w:eastAsia="宋体" w:cs="Calibri"/>
          <w:i w:val="0"/>
          <w:caps w:val="0"/>
          <w:color w:val="auto"/>
          <w:spacing w:val="0"/>
          <w:sz w:val="21"/>
          <w:szCs w:val="21"/>
          <w:u w:val="single"/>
          <w:shd w:val="clear" w:color="auto" w:fill="FFFFFF"/>
        </w:rPr>
        <w:t>/</w:t>
      </w:r>
      <w:r>
        <w:rPr>
          <w:rFonts w:hint="eastAsia" w:ascii="宋体" w:hAnsi="宋体" w:eastAsia="宋体" w:cs="宋体"/>
          <w:i w:val="0"/>
          <w:caps w:val="0"/>
          <w:color w:val="auto"/>
          <w:spacing w:val="0"/>
          <w:sz w:val="21"/>
          <w:szCs w:val="21"/>
          <w:u w:val="single"/>
          <w:shd w:val="clear" w:color="auto" w:fill="FFFFFF"/>
        </w:rPr>
        <w:t>微型”）</w:t>
      </w:r>
      <w:r>
        <w:rPr>
          <w:rFonts w:hint="eastAsia" w:ascii="宋体" w:hAnsi="宋体" w:eastAsia="宋体" w:cs="宋体"/>
          <w:i w:val="0"/>
          <w:caps w:val="0"/>
          <w:color w:val="auto"/>
          <w:spacing w:val="0"/>
          <w:sz w:val="21"/>
          <w:szCs w:val="21"/>
          <w:shd w:val="clear" w:color="auto" w:fill="FFFFFF"/>
        </w:rPr>
        <w:t>企业制造的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货物。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②工程：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）由本投标人承担的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工程。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③服务：</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）由本投标人提供的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服务。</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本投标人对上述声明的真实性负责。如有虚假，将依法承担相应责任。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1、请投标人按照实际情况编制填写本声明函，并在相应的（）中打“√”。</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2、投标人应认真对照《工业和信息化部、国家统计局、国家发展和改革委员会、财政部关于印发中小企业划型标准规定的通知》（工信部联企业</w:t>
      </w:r>
      <w:r>
        <w:rPr>
          <w:rFonts w:hint="default" w:ascii="Calibri" w:hAnsi="Calibri" w:eastAsia="宋体" w:cs="Calibri"/>
          <w:i w:val="0"/>
          <w:caps w:val="0"/>
          <w:color w:val="auto"/>
          <w:spacing w:val="0"/>
          <w:sz w:val="21"/>
          <w:szCs w:val="21"/>
          <w:shd w:val="clear" w:color="auto" w:fill="FFFFFF"/>
        </w:rPr>
        <w:t>[2011]300</w:t>
      </w:r>
      <w:r>
        <w:rPr>
          <w:rFonts w:hint="eastAsia" w:ascii="宋体" w:hAnsi="宋体" w:eastAsia="宋体" w:cs="宋体"/>
          <w:i w:val="0"/>
          <w:caps w:val="0"/>
          <w:color w:val="auto"/>
          <w:spacing w:val="0"/>
          <w:sz w:val="21"/>
          <w:szCs w:val="21"/>
          <w:shd w:val="clear" w:color="auto" w:fill="FFFFFF"/>
        </w:rPr>
        <w:t>号）规定的划分标准，并按照国家统计局现行的关于统计上大中小微型企业划分办法的有关规定准确划分企业类型。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3、若《中小企业声明函》内容不真实，</w:t>
      </w:r>
      <w:r>
        <w:rPr>
          <w:rStyle w:val="13"/>
          <w:rFonts w:hint="eastAsia" w:ascii="宋体" w:hAnsi="宋体" w:eastAsia="宋体" w:cs="宋体"/>
          <w:b/>
          <w:i w:val="0"/>
          <w:caps w:val="0"/>
          <w:color w:val="auto"/>
          <w:spacing w:val="0"/>
          <w:sz w:val="21"/>
          <w:szCs w:val="21"/>
          <w:shd w:val="clear" w:color="auto" w:fill="FFFFFF"/>
        </w:rPr>
        <w:t>视为提供虚假材料</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4、投标人为监狱企业的，可不填写本声明函。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5、投标人为残疾人福利性单位的，可不填写本声明函。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6、纸质投标文件正本中的本声明函（若有）应为原件。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三-2-③小型、微型企业等证明材料（价格扣除适用，若有）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1、投标人应按照招标文件要求提供相应证明材料，证明材料应与《中小企业声明函》的内容相一致，否则视为《中小企业声明函》内容不真实。</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2、投标人为监狱企业的，根据其提供的由省级以上监狱管理局、戒毒管理局（含新疆生产建设兵团）出具的属于监狱企业的证明文件进行认定，监狱企业视同小型、微型企业。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3、投标人为残疾人福利性单位的，根据其提供的《残疾人福利性单位声明函》（格式附后）进行认定，残疾人福利性单位视同小型、微型企业。残疾人福利性单位属于小型、微型企业的，不重复享受政策。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残疾人福利性单位声明函（价格扣除适用，若有）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Style w:val="13"/>
          <w:rFonts w:hint="eastAsia" w:ascii="宋体" w:hAnsi="宋体" w:eastAsia="宋体" w:cs="宋体"/>
          <w:b/>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i w:val="0"/>
          <w:caps w:val="0"/>
          <w:color w:val="auto"/>
          <w:spacing w:val="0"/>
          <w:sz w:val="21"/>
          <w:szCs w:val="21"/>
          <w:u w:val="single"/>
          <w:shd w:val="clear" w:color="auto" w:fill="FFFFFF"/>
        </w:rPr>
        <w:t>（填写“项目名称”）</w:t>
      </w:r>
      <w:r>
        <w:rPr>
          <w:rFonts w:hint="eastAsia" w:ascii="宋体" w:hAnsi="宋体" w:eastAsia="宋体" w:cs="宋体"/>
          <w:i w:val="0"/>
          <w:caps w:val="0"/>
          <w:color w:val="auto"/>
          <w:spacing w:val="0"/>
          <w:sz w:val="21"/>
          <w:szCs w:val="21"/>
          <w:shd w:val="clear" w:color="auto" w:fill="FFFFFF"/>
        </w:rPr>
        <w:t>项目采购活动：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）提供本投标人制造的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货物，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）由本投标人承担的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工程，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）由本投标人提供的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服务；或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 ）提供其他残疾人福利性单位制造的</w:t>
      </w:r>
      <w:r>
        <w:rPr>
          <w:rFonts w:hint="eastAsia" w:ascii="宋体" w:hAnsi="宋体" w:eastAsia="宋体" w:cs="宋体"/>
          <w:i w:val="0"/>
          <w:caps w:val="0"/>
          <w:color w:val="auto"/>
          <w:spacing w:val="0"/>
          <w:sz w:val="21"/>
          <w:szCs w:val="21"/>
          <w:u w:val="single"/>
          <w:shd w:val="clear" w:color="auto" w:fill="FFFFFF"/>
        </w:rPr>
        <w:t>（填写“所投合同包、品目号”）</w:t>
      </w:r>
      <w:r>
        <w:rPr>
          <w:rFonts w:hint="eastAsia" w:ascii="宋体" w:hAnsi="宋体" w:eastAsia="宋体" w:cs="宋体"/>
          <w:i w:val="0"/>
          <w:caps w:val="0"/>
          <w:color w:val="auto"/>
          <w:spacing w:val="0"/>
          <w:sz w:val="21"/>
          <w:szCs w:val="21"/>
          <w:shd w:val="clear" w:color="auto" w:fill="FFFFFF"/>
        </w:rPr>
        <w:t>货物（不包括使用非残疾人福利性单位注册商标的货物）。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本投标人对上述声明的真实性负责。如有虚假，将依法承担相应责任。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default" w:ascii="Calibri" w:hAnsi="Calibri" w:eastAsia="微软雅黑" w:cs="Calibri"/>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1、请投标人按照实际情况编制填写本声明函，并在相应的（）中打“√”。</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2、纸质投标文件正本中的本声明函（若有）应为原件。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3、若《残疾人福利性单位声明函》内容不真实，</w:t>
      </w:r>
      <w:r>
        <w:rPr>
          <w:rStyle w:val="13"/>
          <w:rFonts w:hint="eastAsia" w:ascii="宋体" w:hAnsi="宋体" w:eastAsia="宋体" w:cs="宋体"/>
          <w:b/>
          <w:i w:val="0"/>
          <w:caps w:val="0"/>
          <w:color w:val="auto"/>
          <w:spacing w:val="0"/>
          <w:sz w:val="21"/>
          <w:szCs w:val="21"/>
          <w:shd w:val="clear" w:color="auto" w:fill="FFFFFF"/>
        </w:rPr>
        <w:t>视为提供虚假材料</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4、符合财政部、民政部、中国残联文件（财库</w:t>
      </w:r>
      <w:r>
        <w:rPr>
          <w:rFonts w:hint="default" w:ascii="Calibri" w:hAnsi="Calibri" w:eastAsia="宋体" w:cs="Calibri"/>
          <w:i w:val="0"/>
          <w:caps w:val="0"/>
          <w:color w:val="auto"/>
          <w:spacing w:val="0"/>
          <w:sz w:val="21"/>
          <w:szCs w:val="21"/>
          <w:shd w:val="clear" w:color="auto" w:fill="FFFFFF"/>
        </w:rPr>
        <w:t>[2017]141</w:t>
      </w:r>
      <w:r>
        <w:rPr>
          <w:rFonts w:hint="eastAsia" w:ascii="宋体" w:hAnsi="宋体" w:eastAsia="宋体" w:cs="宋体"/>
          <w:i w:val="0"/>
          <w:caps w:val="0"/>
          <w:color w:val="auto"/>
          <w:spacing w:val="0"/>
          <w:sz w:val="21"/>
          <w:szCs w:val="21"/>
          <w:shd w:val="clear" w:color="auto" w:fill="FFFFFF"/>
        </w:rPr>
        <w:t>号）规定的残疾人福利性单位提供本单位制造的货物、承担的工程或服务，或提供其他残疾人福利性单位制造的货物（不包括使用非残疾人福利性单位注册商标的货物）</w:t>
      </w:r>
      <w:r>
        <w:rPr>
          <w:rStyle w:val="13"/>
          <w:rFonts w:hint="eastAsia" w:ascii="宋体" w:hAnsi="宋体" w:eastAsia="宋体" w:cs="宋体"/>
          <w:b/>
          <w:i w:val="0"/>
          <w:caps w:val="0"/>
          <w:color w:val="auto"/>
          <w:spacing w:val="0"/>
          <w:sz w:val="21"/>
          <w:szCs w:val="21"/>
          <w:shd w:val="clear" w:color="auto" w:fill="FFFFFF"/>
        </w:rPr>
        <w:t>可享受价格扣除。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三-3招标文件规定的其他价格扣除证明材料（若有）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若投标人可享受招标文件规定的除</w:t>
      </w:r>
      <w:r>
        <w:rPr>
          <w:rStyle w:val="13"/>
          <w:rFonts w:hint="eastAsia" w:ascii="宋体" w:hAnsi="宋体" w:eastAsia="宋体" w:cs="宋体"/>
          <w:b/>
          <w:i w:val="0"/>
          <w:caps w:val="0"/>
          <w:color w:val="auto"/>
          <w:spacing w:val="0"/>
          <w:sz w:val="21"/>
          <w:szCs w:val="21"/>
          <w:shd w:val="clear" w:color="auto" w:fill="FFFFFF"/>
        </w:rPr>
        <w:t>“节能（非强制类）、环境标志产品价格扣除”及“小型、微型企业产品等价格扣除”</w:t>
      </w:r>
      <w:r>
        <w:rPr>
          <w:rFonts w:hint="eastAsia" w:ascii="宋体" w:hAnsi="宋体" w:eastAsia="宋体" w:cs="宋体"/>
          <w:i w:val="0"/>
          <w:caps w:val="0"/>
          <w:color w:val="auto"/>
          <w:spacing w:val="0"/>
          <w:sz w:val="21"/>
          <w:szCs w:val="21"/>
          <w:shd w:val="clear" w:color="auto" w:fill="FFFFFF"/>
        </w:rPr>
        <w:t>外的其他价格扣除优惠，则投标人应按照招标文件要求提供相应证明材料。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四、招标文件规定的加分证明材料（若有）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四-1优先类节能产品、环境标志产品加分证明材料（若有）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四-1-①优先类节能产品、环境标志产品统计表（加分适用，若有）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招标编号：</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货币及单位：人民币元</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7305" w:type="dxa"/>
            <w:gridSpan w:val="6"/>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品目号</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货物名称</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单价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（现场）</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数量</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总价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（现场）</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vMerge w:val="restart"/>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w:t>
            </w: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*-1</w:t>
            </w: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0"/>
              <w:ind w:left="0" w:right="0"/>
              <w:jc w:val="left"/>
              <w:textAlignment w:val="auto"/>
              <w:rPr>
                <w:rFonts w:hint="eastAsia" w:ascii="宋体"/>
                <w:color w:val="auto"/>
                <w:sz w:val="24"/>
                <w:szCs w:val="24"/>
              </w:rPr>
            </w:pPr>
          </w:p>
        </w:tc>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21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1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备注</w:t>
            </w:r>
          </w:p>
        </w:tc>
        <w:tc>
          <w:tcPr>
            <w:tcW w:w="7305" w:type="dxa"/>
            <w:gridSpan w:val="6"/>
            <w:noWrap w:val="0"/>
            <w:tcMar>
              <w:top w:w="0" w:type="dxa"/>
              <w:left w:w="105" w:type="dxa"/>
              <w:bottom w:w="0" w:type="dxa"/>
              <w:right w:w="10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1、对节能、环境标志产品计算加分时，只依据投标文件</w:t>
      </w:r>
      <w:r>
        <w:rPr>
          <w:rStyle w:val="13"/>
          <w:rFonts w:hint="eastAsia" w:ascii="宋体" w:hAnsi="宋体" w:eastAsia="宋体" w:cs="宋体"/>
          <w:b/>
          <w:i w:val="0"/>
          <w:caps w:val="0"/>
          <w:color w:val="auto"/>
          <w:spacing w:val="0"/>
          <w:sz w:val="21"/>
          <w:szCs w:val="21"/>
          <w:shd w:val="clear" w:color="auto" w:fill="FFFFFF"/>
        </w:rPr>
        <w:t>“四</w:t>
      </w:r>
      <w:r>
        <w:rPr>
          <w:rStyle w:val="13"/>
          <w:rFonts w:hint="default" w:ascii="Calibri" w:hAnsi="Calibri" w:eastAsia="宋体" w:cs="Calibri"/>
          <w:b/>
          <w:i w:val="0"/>
          <w:caps w:val="0"/>
          <w:color w:val="auto"/>
          <w:spacing w:val="0"/>
          <w:sz w:val="21"/>
          <w:szCs w:val="21"/>
          <w:shd w:val="clear" w:color="auto" w:fill="FFFFFF"/>
        </w:rPr>
        <w:t>-1-</w:t>
      </w:r>
      <w:r>
        <w:rPr>
          <w:rStyle w:val="13"/>
          <w:rFonts w:hint="eastAsia" w:ascii="宋体" w:hAnsi="宋体" w:eastAsia="宋体" w:cs="宋体"/>
          <w:b/>
          <w:i w:val="0"/>
          <w:caps w:val="0"/>
          <w:color w:val="auto"/>
          <w:spacing w:val="0"/>
          <w:sz w:val="21"/>
          <w:szCs w:val="21"/>
          <w:shd w:val="clear" w:color="auto" w:fill="FFFFFF"/>
        </w:rPr>
        <w:t>②优先类节能产品、环境标志产品加分证明材料（加分适用，若有）”。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2、本表以合同包为单位，不同合同包请分别填写；同一合同包请按照其品目号顺序分别填写。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3、具体统计、计算：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3.1</w:t>
      </w:r>
      <w:r>
        <w:rPr>
          <w:rFonts w:hint="default" w:ascii="Calibri" w:hAnsi="Calibri" w:eastAsia="微软雅黑" w:cs="Calibri"/>
          <w:i w:val="0"/>
          <w:caps w:val="0"/>
          <w:color w:val="auto"/>
          <w:spacing w:val="0"/>
          <w:sz w:val="21"/>
          <w:szCs w:val="21"/>
          <w:shd w:val="clear" w:color="auto" w:fill="FFFFFF"/>
        </w:rPr>
        <w:t> </w:t>
      </w:r>
      <w:r>
        <w:rPr>
          <w:rFonts w:hint="eastAsia" w:ascii="宋体" w:hAnsi="宋体" w:eastAsia="宋体" w:cs="宋体"/>
          <w:i w:val="0"/>
          <w:caps w:val="0"/>
          <w:color w:val="auto"/>
          <w:spacing w:val="0"/>
          <w:sz w:val="21"/>
          <w:szCs w:val="21"/>
          <w:shd w:val="clear" w:color="auto" w:fill="FFFFFF"/>
        </w:rPr>
        <w:t>若节能、环境标志产品仅是构成投标产品的部件、组件或零件，则该投标产品不享受鼓励优惠政策。同一品目中各认证证书不重复计算加分。强制类节能产品不享受加分。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3.2计算结果若除不尽，可四舍五入保留到小数点后两位。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3.3投标人应按照招标文件要求认真统计、计算，否则评标委员会不予认定。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3.4若无节能、环境标志产品，不填写本表，否则，</w:t>
      </w:r>
      <w:r>
        <w:rPr>
          <w:rStyle w:val="13"/>
          <w:rFonts w:hint="eastAsia" w:ascii="宋体" w:hAnsi="宋体" w:eastAsia="宋体" w:cs="宋体"/>
          <w:b/>
          <w:i w:val="0"/>
          <w:caps w:val="0"/>
          <w:color w:val="auto"/>
          <w:spacing w:val="0"/>
          <w:sz w:val="21"/>
          <w:szCs w:val="21"/>
          <w:shd w:val="clear" w:color="auto" w:fill="FFFFFF"/>
        </w:rPr>
        <w:t>视为提供虚假材料</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4、纸质投标文件正本中的本表（若有）应为原件。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四-1-②优先类节能产品、环境标志产品证明材料（加分适用，若有）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除招标文件另有规定外，投标人应按照招标文件第二章（表1）第</w:t>
      </w:r>
      <w:r>
        <w:rPr>
          <w:rFonts w:hint="default" w:ascii="Calibri" w:hAnsi="Calibri" w:eastAsia="宋体" w:cs="Calibri"/>
          <w:i w:val="0"/>
          <w:caps w:val="0"/>
          <w:color w:val="auto"/>
          <w:spacing w:val="0"/>
          <w:sz w:val="21"/>
          <w:szCs w:val="21"/>
          <w:shd w:val="clear" w:color="auto" w:fill="FFFFFF"/>
        </w:rPr>
        <w:t>13</w:t>
      </w:r>
      <w:r>
        <w:rPr>
          <w:rFonts w:hint="eastAsia" w:ascii="宋体" w:hAnsi="宋体" w:eastAsia="宋体" w:cs="宋体"/>
          <w:i w:val="0"/>
          <w:caps w:val="0"/>
          <w:color w:val="auto"/>
          <w:spacing w:val="0"/>
          <w:sz w:val="21"/>
          <w:szCs w:val="21"/>
          <w:shd w:val="clear" w:color="auto" w:fill="FFFFFF"/>
        </w:rPr>
        <w:t>项规定提供相应证明材料。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Fonts w:hint="eastAsia" w:ascii="宋体" w:hAnsi="宋体" w:eastAsia="宋体" w:cs="宋体"/>
          <w:i w:val="0"/>
          <w:caps w:val="0"/>
          <w:color w:val="auto"/>
          <w:spacing w:val="0"/>
          <w:sz w:val="21"/>
          <w:szCs w:val="21"/>
          <w:shd w:val="clear" w:color="auto" w:fill="FFFFFF"/>
        </w:rPr>
        <w:t>四</w:t>
      </w:r>
      <w:r>
        <w:rPr>
          <w:rStyle w:val="13"/>
          <w:rFonts w:hint="eastAsia" w:ascii="宋体" w:hAnsi="宋体" w:eastAsia="宋体" w:cs="宋体"/>
          <w:b/>
          <w:i w:val="0"/>
          <w:caps w:val="0"/>
          <w:color w:val="auto"/>
          <w:spacing w:val="0"/>
          <w:sz w:val="21"/>
          <w:szCs w:val="21"/>
          <w:shd w:val="clear" w:color="auto" w:fill="FFFFFF"/>
        </w:rPr>
        <w:t>-2招标文件规定的其他加分证明材料（若有）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color w:val="auto"/>
        </w:rPr>
      </w:pPr>
      <w:r>
        <w:rPr>
          <w:rFonts w:hint="eastAsia" w:ascii="宋体" w:hAnsi="宋体" w:eastAsia="宋体" w:cs="宋体"/>
          <w:i w:val="0"/>
          <w:caps w:val="0"/>
          <w:color w:val="auto"/>
          <w:spacing w:val="0"/>
          <w:sz w:val="21"/>
          <w:szCs w:val="21"/>
          <w:shd w:val="clear" w:color="auto" w:fill="FFFFFF"/>
        </w:rPr>
        <w:t>若投标人可享受招标文件规定的除</w:t>
      </w:r>
      <w:r>
        <w:rPr>
          <w:rStyle w:val="13"/>
          <w:rFonts w:hint="eastAsia" w:ascii="宋体" w:hAnsi="宋体" w:eastAsia="宋体" w:cs="宋体"/>
          <w:b/>
          <w:i w:val="0"/>
          <w:caps w:val="0"/>
          <w:color w:val="auto"/>
          <w:spacing w:val="0"/>
          <w:sz w:val="21"/>
          <w:szCs w:val="21"/>
          <w:shd w:val="clear" w:color="auto" w:fill="FFFFFF"/>
        </w:rPr>
        <w:t>“优先类节能产品、环境标志产品加分”</w:t>
      </w:r>
      <w:r>
        <w:rPr>
          <w:rFonts w:hint="eastAsia" w:ascii="宋体" w:hAnsi="宋体" w:eastAsia="宋体" w:cs="宋体"/>
          <w:i w:val="0"/>
          <w:caps w:val="0"/>
          <w:color w:val="auto"/>
          <w:spacing w:val="0"/>
          <w:sz w:val="21"/>
          <w:szCs w:val="21"/>
          <w:shd w:val="clear" w:color="auto" w:fill="FFFFFF"/>
        </w:rPr>
        <w:t>外的其他加分优惠，则投标人应按照招标文件要求提供相应证明材料。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8"/>
          <w:szCs w:val="28"/>
          <w:shd w:val="clear" w:color="auto" w:fill="FFFFFF"/>
        </w:rPr>
        <w:t>封面格式</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48"/>
          <w:szCs w:val="48"/>
          <w:shd w:val="clear" w:color="auto" w:fill="FFFFFF"/>
        </w:rPr>
        <w:t>福建省政府采购投标文件</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48"/>
          <w:szCs w:val="48"/>
          <w:shd w:val="clear" w:color="auto" w:fill="FFFFFF"/>
        </w:rPr>
        <w:t>（技术商务部分）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6"/>
          <w:szCs w:val="36"/>
          <w:u w:val="single"/>
          <w:shd w:val="clear" w:color="auto" w:fill="FFFFFF"/>
        </w:rPr>
        <w:t>（填写正本或副本）</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36"/>
          <w:szCs w:val="36"/>
          <w:shd w:val="clear" w:color="auto" w:fill="FFFFFF"/>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Fonts w:hint="eastAsia" w:ascii="宋体" w:hAnsi="宋体" w:eastAsia="宋体" w:cs="宋体"/>
          <w:i w:val="0"/>
          <w:caps w:val="0"/>
          <w:color w:val="auto"/>
          <w:spacing w:val="0"/>
          <w:sz w:val="36"/>
          <w:szCs w:val="36"/>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项目名称：</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备案编号：</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招标编号：</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1920"/>
        <w:jc w:val="left"/>
        <w:rPr>
          <w:color w:val="auto"/>
        </w:rPr>
      </w:pPr>
      <w:r>
        <w:rPr>
          <w:rStyle w:val="13"/>
          <w:rFonts w:hint="eastAsia" w:ascii="宋体" w:hAnsi="宋体" w:eastAsia="宋体" w:cs="宋体"/>
          <w:b/>
          <w:i w:val="0"/>
          <w:caps w:val="0"/>
          <w:color w:val="auto"/>
          <w:spacing w:val="0"/>
          <w:sz w:val="31"/>
          <w:szCs w:val="31"/>
          <w:shd w:val="clear" w:color="auto" w:fill="FFFFFF"/>
        </w:rPr>
        <w:t>所投合同包：</w:t>
      </w:r>
      <w:r>
        <w:rPr>
          <w:rStyle w:val="13"/>
          <w:rFonts w:hint="eastAsia" w:ascii="宋体" w:hAnsi="宋体" w:eastAsia="宋体" w:cs="宋体"/>
          <w:b/>
          <w:i w:val="0"/>
          <w:caps w:val="0"/>
          <w:color w:val="auto"/>
          <w:spacing w:val="0"/>
          <w:sz w:val="31"/>
          <w:szCs w:val="31"/>
          <w:u w:val="single"/>
          <w:shd w:val="clear" w:color="auto" w:fill="FFFFFF"/>
        </w:rPr>
        <w:t>（由投标人填写）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36"/>
          <w:szCs w:val="36"/>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1"/>
          <w:szCs w:val="31"/>
          <w:shd w:val="clear" w:color="auto" w:fill="FFFFFF"/>
        </w:rPr>
        <w:t>投标人：</w:t>
      </w:r>
      <w:r>
        <w:rPr>
          <w:rStyle w:val="13"/>
          <w:rFonts w:hint="eastAsia" w:ascii="宋体" w:hAnsi="宋体" w:eastAsia="宋体" w:cs="宋体"/>
          <w:b/>
          <w:i w:val="0"/>
          <w:caps w:val="0"/>
          <w:color w:val="auto"/>
          <w:spacing w:val="0"/>
          <w:sz w:val="31"/>
          <w:szCs w:val="31"/>
          <w:u w:val="single"/>
          <w:shd w:val="clear" w:color="auto" w:fill="FFFFFF"/>
        </w:rPr>
        <w:t>（填写“全称”）</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31"/>
          <w:szCs w:val="31"/>
          <w:u w:val="single"/>
          <w:shd w:val="clear" w:color="auto" w:fill="FFFFFF"/>
        </w:rPr>
        <w:t>（由投标人填写）</w:t>
      </w:r>
      <w:r>
        <w:rPr>
          <w:rStyle w:val="13"/>
          <w:rFonts w:hint="eastAsia" w:ascii="宋体" w:hAnsi="宋体" w:eastAsia="宋体" w:cs="宋体"/>
          <w:b/>
          <w:i w:val="0"/>
          <w:caps w:val="0"/>
          <w:color w:val="auto"/>
          <w:spacing w:val="0"/>
          <w:sz w:val="31"/>
          <w:szCs w:val="31"/>
          <w:shd w:val="clear" w:color="auto" w:fill="FFFFFF"/>
        </w:rPr>
        <w:t>年</w:t>
      </w:r>
      <w:r>
        <w:rPr>
          <w:rStyle w:val="13"/>
          <w:rFonts w:hint="eastAsia" w:ascii="宋体" w:hAnsi="宋体" w:eastAsia="宋体" w:cs="宋体"/>
          <w:b/>
          <w:i w:val="0"/>
          <w:caps w:val="0"/>
          <w:color w:val="auto"/>
          <w:spacing w:val="0"/>
          <w:sz w:val="31"/>
          <w:szCs w:val="31"/>
          <w:u w:val="single"/>
          <w:shd w:val="clear" w:color="auto" w:fill="FFFFFF"/>
        </w:rPr>
        <w:t>（由投标人填写）</w:t>
      </w:r>
      <w:r>
        <w:rPr>
          <w:rStyle w:val="13"/>
          <w:rFonts w:hint="eastAsia" w:ascii="宋体" w:hAnsi="宋体" w:eastAsia="宋体" w:cs="宋体"/>
          <w:b/>
          <w:i w:val="0"/>
          <w:caps w:val="0"/>
          <w:color w:val="auto"/>
          <w:spacing w:val="0"/>
          <w:sz w:val="31"/>
          <w:szCs w:val="31"/>
          <w:shd w:val="clear" w:color="auto" w:fill="FFFFFF"/>
        </w:rPr>
        <w:t>月</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8"/>
          <w:szCs w:val="28"/>
          <w:shd w:val="clear" w:color="auto" w:fill="FFFFFF"/>
        </w:rPr>
        <w:t>索引</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一、标的说明一览表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二、技术和服务要求响应表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三、商务条件响应表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8"/>
          <w:szCs w:val="28"/>
          <w:shd w:val="clear" w:color="auto" w:fill="FFFFFF"/>
        </w:rPr>
        <w:t>四、投标人提交的其他资料（若有）</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color w:val="auto"/>
        </w:rPr>
      </w:pPr>
      <w:r>
        <w:rPr>
          <w:rFonts w:hint="eastAsia" w:ascii="宋体" w:hAnsi="宋体" w:eastAsia="宋体" w:cs="宋体"/>
          <w:i w:val="0"/>
          <w:caps w:val="0"/>
          <w:color w:val="auto"/>
          <w:spacing w:val="0"/>
          <w:sz w:val="21"/>
          <w:szCs w:val="21"/>
          <w:shd w:val="clear" w:color="auto" w:fill="FFFFFF"/>
        </w:rPr>
        <w:t>技术商务部分中不得出现报价部分的全部或部分的投标报价信息（或组成资料），否则</w:t>
      </w:r>
      <w:r>
        <w:rPr>
          <w:rStyle w:val="13"/>
          <w:rFonts w:hint="eastAsia" w:ascii="宋体" w:hAnsi="宋体" w:eastAsia="宋体" w:cs="宋体"/>
          <w:b/>
          <w:i w:val="0"/>
          <w:caps w:val="0"/>
          <w:color w:val="auto"/>
          <w:spacing w:val="0"/>
          <w:sz w:val="21"/>
          <w:szCs w:val="21"/>
          <w:shd w:val="clear" w:color="auto" w:fill="FFFFFF"/>
        </w:rPr>
        <w:t>符合性审查不合格</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firstLine="420"/>
        <w:jc w:val="left"/>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rStyle w:val="13"/>
          <w:rFonts w:hint="eastAsia" w:ascii="宋体" w:hAnsi="宋体" w:eastAsia="宋体" w:cs="宋体"/>
          <w:b/>
          <w:i w:val="0"/>
          <w:caps w:val="0"/>
          <w:color w:val="auto"/>
          <w:spacing w:val="0"/>
          <w:sz w:val="21"/>
          <w:szCs w:val="21"/>
          <w:shd w:val="clear" w:color="auto" w:fill="FFFFFF"/>
        </w:rPr>
      </w:pP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center"/>
        <w:rPr>
          <w:color w:val="auto"/>
        </w:rPr>
      </w:pPr>
      <w:r>
        <w:rPr>
          <w:rStyle w:val="13"/>
          <w:rFonts w:hint="eastAsia" w:ascii="宋体" w:hAnsi="宋体" w:eastAsia="宋体" w:cs="宋体"/>
          <w:b/>
          <w:i w:val="0"/>
          <w:caps w:val="0"/>
          <w:color w:val="auto"/>
          <w:spacing w:val="0"/>
          <w:sz w:val="21"/>
          <w:szCs w:val="21"/>
          <w:shd w:val="clear" w:color="auto" w:fill="FFFFFF"/>
        </w:rPr>
        <w:t>一、标的说明一览表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150" w:afterAutospacing="0"/>
        <w:ind w:left="0" w:right="0"/>
        <w:jc w:val="left"/>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招标编号：</w:t>
      </w:r>
      <w:r>
        <w:rPr>
          <w:rFonts w:hint="eastAsia" w:ascii="宋体" w:hAnsi="宋体" w:eastAsia="宋体" w:cs="宋体"/>
          <w:i w:val="0"/>
          <w:caps w:val="0"/>
          <w:color w:val="auto"/>
          <w:spacing w:val="0"/>
          <w:sz w:val="21"/>
          <w:szCs w:val="21"/>
          <w:u w:val="single"/>
          <w:shd w:val="clear" w:color="auto" w:fill="FFFFFF"/>
        </w:rPr>
        <w:t>                   </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8"/>
        <w:gridCol w:w="854"/>
        <w:gridCol w:w="1692"/>
        <w:gridCol w:w="854"/>
        <w:gridCol w:w="1138"/>
        <w:gridCol w:w="1138"/>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品目号</w:t>
            </w:r>
          </w:p>
        </w:tc>
        <w:tc>
          <w:tcPr>
            <w:tcW w:w="169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投标标的</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数量</w:t>
            </w:r>
          </w:p>
        </w:tc>
        <w:tc>
          <w:tcPr>
            <w:tcW w:w="114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规格</w:t>
            </w:r>
          </w:p>
        </w:tc>
        <w:tc>
          <w:tcPr>
            <w:tcW w:w="114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来源地</w:t>
            </w:r>
          </w:p>
        </w:tc>
        <w:tc>
          <w:tcPr>
            <w:tcW w:w="189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vMerge w:val="restart"/>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*-1</w:t>
            </w:r>
          </w:p>
        </w:tc>
        <w:tc>
          <w:tcPr>
            <w:tcW w:w="169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5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4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4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0" w:after="0"/>
              <w:ind w:left="0" w:right="0"/>
              <w:jc w:val="left"/>
              <w:textAlignment w:val="auto"/>
              <w:rPr>
                <w:rFonts w:hint="eastAsia" w:ascii="宋体"/>
                <w:color w:val="auto"/>
                <w:sz w:val="24"/>
                <w:szCs w:val="24"/>
              </w:rPr>
            </w:pP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169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5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4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4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85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69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85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4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14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1、本表应按照下列规定填写：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1.1“合同包”、“品目号”、“投标标的”及“数量”应与招标文件《采购标的一览表》中的有关内容（“合同包”、“品目号”、“采购标的”及“数量”）保持一致。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1.2“投标标的”为货物的：</w:t>
      </w:r>
      <w:r>
        <w:rPr>
          <w:rStyle w:val="13"/>
          <w:rFonts w:hint="eastAsia" w:ascii="宋体" w:hAnsi="宋体" w:eastAsia="宋体" w:cs="宋体"/>
          <w:b/>
          <w:i w:val="0"/>
          <w:caps w:val="0"/>
          <w:color w:val="auto"/>
          <w:spacing w:val="0"/>
          <w:sz w:val="21"/>
          <w:szCs w:val="21"/>
          <w:shd w:val="clear" w:color="auto" w:fill="FFFFFF"/>
        </w:rPr>
        <w:t>“规格”</w:t>
      </w:r>
      <w:r>
        <w:rPr>
          <w:rFonts w:hint="eastAsia" w:ascii="宋体" w:hAnsi="宋体" w:eastAsia="宋体" w:cs="宋体"/>
          <w:i w:val="0"/>
          <w:caps w:val="0"/>
          <w:color w:val="auto"/>
          <w:spacing w:val="0"/>
          <w:sz w:val="21"/>
          <w:szCs w:val="21"/>
          <w:shd w:val="clear" w:color="auto" w:fill="FFFFFF"/>
        </w:rPr>
        <w:t>项下应填写货物制造厂商赋予的品牌（属于节能、环保清单产品的货物，填写的品牌名称应与清单载明的品牌名称保持一致）及具体型号。</w:t>
      </w:r>
      <w:r>
        <w:rPr>
          <w:rStyle w:val="13"/>
          <w:rFonts w:hint="eastAsia" w:ascii="宋体" w:hAnsi="宋体" w:eastAsia="宋体" w:cs="宋体"/>
          <w:b/>
          <w:i w:val="0"/>
          <w:caps w:val="0"/>
          <w:color w:val="auto"/>
          <w:spacing w:val="0"/>
          <w:sz w:val="21"/>
          <w:szCs w:val="21"/>
          <w:shd w:val="clear" w:color="auto" w:fill="FFFFFF"/>
        </w:rPr>
        <w:t>“来源地”</w:t>
      </w:r>
      <w:r>
        <w:rPr>
          <w:rFonts w:hint="eastAsia" w:ascii="宋体" w:hAnsi="宋体" w:eastAsia="宋体" w:cs="宋体"/>
          <w:i w:val="0"/>
          <w:caps w:val="0"/>
          <w:color w:val="auto"/>
          <w:spacing w:val="0"/>
          <w:sz w:val="21"/>
          <w:szCs w:val="21"/>
          <w:shd w:val="clear" w:color="auto" w:fill="FFFFFF"/>
        </w:rPr>
        <w:t>应填写货物的原产地。</w:t>
      </w:r>
      <w:r>
        <w:rPr>
          <w:rStyle w:val="13"/>
          <w:rFonts w:hint="eastAsia" w:ascii="宋体" w:hAnsi="宋体" w:eastAsia="宋体" w:cs="宋体"/>
          <w:b/>
          <w:i w:val="0"/>
          <w:caps w:val="0"/>
          <w:color w:val="auto"/>
          <w:spacing w:val="0"/>
          <w:sz w:val="21"/>
          <w:szCs w:val="21"/>
          <w:shd w:val="clear" w:color="auto" w:fill="FFFFFF"/>
        </w:rPr>
        <w:t>“备注”</w:t>
      </w:r>
      <w:r>
        <w:rPr>
          <w:rFonts w:hint="eastAsia" w:ascii="宋体" w:hAnsi="宋体" w:eastAsia="宋体" w:cs="宋体"/>
          <w:i w:val="0"/>
          <w:caps w:val="0"/>
          <w:color w:val="auto"/>
          <w:spacing w:val="0"/>
          <w:sz w:val="21"/>
          <w:szCs w:val="21"/>
          <w:shd w:val="clear" w:color="auto" w:fill="FFFFFF"/>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1.3“投标标的”为服务的：</w:t>
      </w:r>
      <w:r>
        <w:rPr>
          <w:rStyle w:val="13"/>
          <w:rFonts w:hint="eastAsia" w:ascii="宋体" w:hAnsi="宋体" w:eastAsia="宋体" w:cs="宋体"/>
          <w:b/>
          <w:i w:val="0"/>
          <w:caps w:val="0"/>
          <w:color w:val="auto"/>
          <w:spacing w:val="0"/>
          <w:sz w:val="21"/>
          <w:szCs w:val="21"/>
          <w:shd w:val="clear" w:color="auto" w:fill="FFFFFF"/>
        </w:rPr>
        <w:t>“规格”</w:t>
      </w:r>
      <w:r>
        <w:rPr>
          <w:rFonts w:hint="eastAsia" w:ascii="宋体" w:hAnsi="宋体" w:eastAsia="宋体" w:cs="宋体"/>
          <w:i w:val="0"/>
          <w:caps w:val="0"/>
          <w:color w:val="auto"/>
          <w:spacing w:val="0"/>
          <w:sz w:val="21"/>
          <w:szCs w:val="21"/>
          <w:shd w:val="clear" w:color="auto" w:fill="FFFFFF"/>
        </w:rPr>
        <w:t>项下应填写服务提供者提供的服务标准及品牌（若有）。</w:t>
      </w:r>
      <w:r>
        <w:rPr>
          <w:rStyle w:val="13"/>
          <w:rFonts w:hint="eastAsia" w:ascii="宋体" w:hAnsi="宋体" w:eastAsia="宋体" w:cs="宋体"/>
          <w:b/>
          <w:i w:val="0"/>
          <w:caps w:val="0"/>
          <w:color w:val="auto"/>
          <w:spacing w:val="0"/>
          <w:sz w:val="21"/>
          <w:szCs w:val="21"/>
          <w:shd w:val="clear" w:color="auto" w:fill="FFFFFF"/>
        </w:rPr>
        <w:t>“来源地”</w:t>
      </w:r>
      <w:r>
        <w:rPr>
          <w:rFonts w:hint="eastAsia" w:ascii="宋体" w:hAnsi="宋体" w:eastAsia="宋体" w:cs="宋体"/>
          <w:i w:val="0"/>
          <w:caps w:val="0"/>
          <w:color w:val="auto"/>
          <w:spacing w:val="0"/>
          <w:sz w:val="21"/>
          <w:szCs w:val="21"/>
          <w:shd w:val="clear" w:color="auto" w:fill="FFFFFF"/>
        </w:rPr>
        <w:t>应填写服务提供者的所在地。</w:t>
      </w:r>
      <w:r>
        <w:rPr>
          <w:rStyle w:val="13"/>
          <w:rFonts w:hint="eastAsia" w:ascii="宋体" w:hAnsi="宋体" w:eastAsia="宋体" w:cs="宋体"/>
          <w:b/>
          <w:i w:val="0"/>
          <w:caps w:val="0"/>
          <w:color w:val="auto"/>
          <w:spacing w:val="0"/>
          <w:sz w:val="21"/>
          <w:szCs w:val="21"/>
          <w:shd w:val="clear" w:color="auto" w:fill="FFFFFF"/>
        </w:rPr>
        <w:t>“备注”</w:t>
      </w:r>
      <w:r>
        <w:rPr>
          <w:rFonts w:hint="eastAsia" w:ascii="宋体" w:hAnsi="宋体" w:eastAsia="宋体" w:cs="宋体"/>
          <w:i w:val="0"/>
          <w:caps w:val="0"/>
          <w:color w:val="auto"/>
          <w:spacing w:val="0"/>
          <w:sz w:val="21"/>
          <w:szCs w:val="21"/>
          <w:shd w:val="clear" w:color="auto" w:fill="FFFFFF"/>
        </w:rPr>
        <w:t>项下应填写关于服务标准所涵盖的具体项目或内容的说明等。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2、投标人需要说明的内容若需特殊表达，应先在本表中进行相应说明，再另页应答，否则</w:t>
      </w:r>
      <w:r>
        <w:rPr>
          <w:rStyle w:val="13"/>
          <w:rFonts w:hint="eastAsia" w:ascii="宋体" w:hAnsi="宋体" w:eastAsia="宋体" w:cs="宋体"/>
          <w:b/>
          <w:i w:val="0"/>
          <w:caps w:val="0"/>
          <w:color w:val="auto"/>
          <w:spacing w:val="0"/>
          <w:sz w:val="21"/>
          <w:szCs w:val="21"/>
          <w:shd w:val="clear" w:color="auto" w:fill="FFFFFF"/>
        </w:rPr>
        <w:t>投标无效</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3、投标文件中涉及</w:t>
      </w:r>
      <w:r>
        <w:rPr>
          <w:rStyle w:val="13"/>
          <w:rFonts w:hint="eastAsia" w:ascii="宋体" w:hAnsi="宋体" w:eastAsia="宋体" w:cs="宋体"/>
          <w:b/>
          <w:i w:val="0"/>
          <w:caps w:val="0"/>
          <w:color w:val="auto"/>
          <w:spacing w:val="0"/>
          <w:sz w:val="21"/>
          <w:szCs w:val="21"/>
          <w:shd w:val="clear" w:color="auto" w:fill="FFFFFF"/>
        </w:rPr>
        <w:t>“投标标的”、“数量”、“规格”、“来源地”</w:t>
      </w:r>
      <w:r>
        <w:rPr>
          <w:rFonts w:hint="eastAsia" w:ascii="宋体" w:hAnsi="宋体" w:eastAsia="宋体" w:cs="宋体"/>
          <w:i w:val="0"/>
          <w:caps w:val="0"/>
          <w:color w:val="auto"/>
          <w:spacing w:val="0"/>
          <w:sz w:val="21"/>
          <w:szCs w:val="21"/>
          <w:shd w:val="clear" w:color="auto" w:fill="FFFFFF"/>
        </w:rPr>
        <w:t>的内容若不一致，</w:t>
      </w:r>
      <w:r>
        <w:rPr>
          <w:rStyle w:val="13"/>
          <w:rFonts w:hint="eastAsia" w:ascii="宋体" w:hAnsi="宋体" w:eastAsia="宋体" w:cs="宋体"/>
          <w:b/>
          <w:i w:val="0"/>
          <w:caps w:val="0"/>
          <w:color w:val="auto"/>
          <w:spacing w:val="0"/>
          <w:sz w:val="21"/>
          <w:szCs w:val="21"/>
          <w:shd w:val="clear" w:color="auto" w:fill="FFFFFF"/>
        </w:rPr>
        <w:t>应以本表为准</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4、纸质投标文件正本中的本表应为原件。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default" w:ascii="Calibri" w:hAnsi="Calibri" w:eastAsia="微软雅黑" w:cs="Calibri"/>
          <w:b/>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二、技术和服务要求响应表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招标编号：</w:t>
      </w:r>
      <w:r>
        <w:rPr>
          <w:rFonts w:hint="eastAsia" w:ascii="宋体" w:hAnsi="宋体" w:eastAsia="宋体" w:cs="宋体"/>
          <w:i w:val="0"/>
          <w:caps w:val="0"/>
          <w:color w:val="auto"/>
          <w:spacing w:val="0"/>
          <w:sz w:val="21"/>
          <w:szCs w:val="21"/>
          <w:u w:val="single"/>
          <w:shd w:val="clear" w:color="auto" w:fill="FFFFFF"/>
        </w:rPr>
        <w:t>                   </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品目号</w:t>
            </w:r>
          </w:p>
        </w:tc>
        <w:tc>
          <w:tcPr>
            <w:tcW w:w="297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技术和服务要求</w:t>
            </w:r>
          </w:p>
        </w:tc>
        <w:tc>
          <w:tcPr>
            <w:tcW w:w="184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投标响应</w:t>
            </w:r>
          </w:p>
        </w:tc>
        <w:tc>
          <w:tcPr>
            <w:tcW w:w="189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vMerge w:val="restart"/>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*-1</w:t>
            </w:r>
          </w:p>
        </w:tc>
        <w:tc>
          <w:tcPr>
            <w:tcW w:w="297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4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0" w:after="0"/>
              <w:ind w:left="0" w:right="0"/>
              <w:jc w:val="left"/>
              <w:textAlignment w:val="auto"/>
              <w:rPr>
                <w:rFonts w:hint="eastAsia" w:ascii="宋体"/>
                <w:color w:val="auto"/>
                <w:sz w:val="24"/>
                <w:szCs w:val="24"/>
              </w:rPr>
            </w:pP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297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4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85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297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4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1、本表应按照下列规定填写：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1.1“技术和服务要求”项下填写的内容应与招标文件第五章“技术和服务要求”的内容保持一致。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1.2“投标响应”项下应填写具体的响应内容并与“技术和服务要求”项下填写的内容逐项对应；对“技术和服务要求”项下涉及“≥或＞”、“≤或＜”及某个区间值范围内的内容，应填写具体的数值。</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1.3“是否偏离及说明”项下应按下列规定填写：优于的，填写“正偏离”；符合的，填写“无偏离”；低于的，填写“负偏离”。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2、投标人需要说明的内容若需特殊表达，应先在本表中进行相应说明，再    另页应答，否则</w:t>
      </w:r>
      <w:r>
        <w:rPr>
          <w:rStyle w:val="13"/>
          <w:rFonts w:hint="eastAsia" w:ascii="宋体" w:hAnsi="宋体" w:eastAsia="宋体" w:cs="宋体"/>
          <w:b/>
          <w:i w:val="0"/>
          <w:caps w:val="0"/>
          <w:color w:val="auto"/>
          <w:spacing w:val="0"/>
          <w:sz w:val="21"/>
          <w:szCs w:val="21"/>
          <w:shd w:val="clear" w:color="auto" w:fill="FFFFFF"/>
        </w:rPr>
        <w:t>投标无效</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3、纸质投标文件正本中的本表应为原件。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eastAsia="微软雅黑" w:cs="Calibri"/>
          <w:i w:val="0"/>
          <w:caps w:val="0"/>
          <w:color w:val="auto"/>
          <w:spacing w:val="0"/>
          <w:sz w:val="21"/>
          <w:szCs w:val="21"/>
          <w:shd w:val="clear" w:color="auto" w:fill="FFFFFF"/>
        </w:rPr>
        <w:br w:type="textWrapping"/>
      </w:r>
      <w:r>
        <w:rPr>
          <w:rStyle w:val="13"/>
          <w:rFonts w:hint="eastAsia" w:ascii="宋体" w:hAnsi="宋体" w:eastAsia="宋体" w:cs="宋体"/>
          <w:b/>
          <w:i w:val="0"/>
          <w:caps w:val="0"/>
          <w:color w:val="auto"/>
          <w:spacing w:val="0"/>
          <w:sz w:val="21"/>
          <w:szCs w:val="21"/>
          <w:shd w:val="clear" w:color="auto" w:fill="FFFFFF"/>
        </w:rPr>
        <w:t>三、商务条件响应表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招标编号：</w:t>
      </w:r>
      <w:r>
        <w:rPr>
          <w:rFonts w:hint="eastAsia" w:ascii="宋体" w:hAnsi="宋体" w:eastAsia="宋体" w:cs="宋体"/>
          <w:i w:val="0"/>
          <w:caps w:val="0"/>
          <w:color w:val="auto"/>
          <w:spacing w:val="0"/>
          <w:sz w:val="21"/>
          <w:szCs w:val="21"/>
          <w:u w:val="single"/>
          <w:shd w:val="clear" w:color="auto" w:fill="FFFFFF"/>
        </w:rPr>
        <w:t>                   </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合同包</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品目号</w:t>
            </w:r>
          </w:p>
        </w:tc>
        <w:tc>
          <w:tcPr>
            <w:tcW w:w="297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商务条件</w:t>
            </w:r>
          </w:p>
        </w:tc>
        <w:tc>
          <w:tcPr>
            <w:tcW w:w="184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投标响应</w:t>
            </w:r>
          </w:p>
        </w:tc>
        <w:tc>
          <w:tcPr>
            <w:tcW w:w="189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vMerge w:val="restart"/>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w:t>
            </w: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sz w:val="21"/>
                <w:szCs w:val="21"/>
              </w:rPr>
              <w:t>*-1</w:t>
            </w:r>
          </w:p>
        </w:tc>
        <w:tc>
          <w:tcPr>
            <w:tcW w:w="297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4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0" w:after="0"/>
              <w:ind w:left="0" w:right="0"/>
              <w:jc w:val="left"/>
              <w:textAlignment w:val="auto"/>
              <w:rPr>
                <w:rFonts w:hint="eastAsia" w:ascii="宋体"/>
                <w:color w:val="auto"/>
                <w:sz w:val="24"/>
                <w:szCs w:val="24"/>
              </w:rPr>
            </w:pPr>
          </w:p>
        </w:tc>
        <w:tc>
          <w:tcPr>
            <w:tcW w:w="855"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297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45"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60"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default" w:ascii="Calibri" w:hAnsi="Calibri" w:cs="Calibri"/>
                <w:color w:val="auto"/>
                <w:sz w:val="21"/>
                <w:szCs w:val="21"/>
              </w:rPr>
              <w:t>…</w:t>
            </w:r>
          </w:p>
        </w:tc>
        <w:tc>
          <w:tcPr>
            <w:tcW w:w="85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297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45"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c>
          <w:tcPr>
            <w:tcW w:w="1890"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right="0"/>
              <w:jc w:val="left"/>
              <w:textAlignment w:val="auto"/>
              <w:rPr>
                <w:color w:val="auto"/>
              </w:rPr>
            </w:pP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★注意：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1、本表应按照下列规定填写：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1.1“商务条件”项下填写的内容应与招标文件第五章“商务条件”的内容保持一致。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1.2“投标响应”项下应填写具体的响应内容并与“商务条件”项下填写的内容逐项对应；对“商务条件”项下涉及“≥或＞”、“≤或＜”及某个区间值范围内的内容，应填写具体的数值。</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1.3“是否偏离及说明”项下应按下列规定填写：优于的，填写“正偏离”；符合的，填写“无偏离”；低于的，填写“负偏离”。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2、投标人需要说明的内容若需特殊表达，应先在本表中进行相应说明，再另页应答，否则</w:t>
      </w:r>
      <w:r>
        <w:rPr>
          <w:rStyle w:val="13"/>
          <w:rFonts w:hint="eastAsia" w:ascii="宋体" w:hAnsi="宋体" w:eastAsia="宋体" w:cs="宋体"/>
          <w:b/>
          <w:i w:val="0"/>
          <w:caps w:val="0"/>
          <w:color w:val="auto"/>
          <w:spacing w:val="0"/>
          <w:sz w:val="21"/>
          <w:szCs w:val="21"/>
          <w:shd w:val="clear" w:color="auto" w:fill="FFFFFF"/>
        </w:rPr>
        <w:t>投标无效</w:t>
      </w:r>
      <w:r>
        <w:rPr>
          <w:rFonts w:hint="eastAsia" w:ascii="宋体" w:hAnsi="宋体" w:eastAsia="宋体" w:cs="宋体"/>
          <w:i w:val="0"/>
          <w:caps w:val="0"/>
          <w:color w:val="auto"/>
          <w:spacing w:val="0"/>
          <w:sz w:val="21"/>
          <w:szCs w:val="21"/>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3、纸质投标文件正本中的本表应为原件。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w:t>
      </w:r>
      <w:r>
        <w:rPr>
          <w:rFonts w:hint="eastAsia" w:ascii="宋体" w:hAnsi="宋体" w:eastAsia="宋体" w:cs="宋体"/>
          <w:i w:val="0"/>
          <w:caps w:val="0"/>
          <w:color w:val="auto"/>
          <w:spacing w:val="0"/>
          <w:sz w:val="21"/>
          <w:szCs w:val="21"/>
          <w:u w:val="single"/>
          <w:shd w:val="clear" w:color="auto" w:fill="FFFFFF"/>
        </w:rPr>
        <w:t>（全称并加盖单位公章）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投标人代表签字：</w:t>
      </w:r>
      <w:r>
        <w:rPr>
          <w:rFonts w:hint="eastAsia" w:ascii="宋体" w:hAnsi="宋体" w:eastAsia="宋体" w:cs="宋体"/>
          <w:i w:val="0"/>
          <w:caps w:val="0"/>
          <w:color w:val="auto"/>
          <w:spacing w:val="0"/>
          <w:sz w:val="21"/>
          <w:szCs w:val="21"/>
          <w:u w:val="single"/>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日期：</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月</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eastAsia="宋体" w:cs="宋体"/>
          <w:i w:val="0"/>
          <w:caps w:val="0"/>
          <w:color w:val="auto"/>
          <w:spacing w:val="0"/>
          <w:sz w:val="21"/>
          <w:szCs w:val="21"/>
          <w:shd w:val="clear" w:color="auto" w:fill="FFFFFF"/>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i w:val="0"/>
          <w:caps w:val="0"/>
          <w:color w:val="auto"/>
          <w:spacing w:val="0"/>
          <w:sz w:val="21"/>
          <w:szCs w:val="21"/>
          <w:shd w:val="clear" w:color="auto"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Style w:val="13"/>
          <w:rFonts w:hint="eastAsia" w:ascii="宋体" w:hAnsi="宋体" w:eastAsia="宋体" w:cs="宋体"/>
          <w:b/>
          <w:i w:val="0"/>
          <w:caps w:val="0"/>
          <w:color w:val="auto"/>
          <w:spacing w:val="0"/>
          <w:sz w:val="21"/>
          <w:szCs w:val="21"/>
          <w:shd w:val="clear" w:color="auto"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13"/>
          <w:rFonts w:hint="eastAsia" w:ascii="宋体" w:hAnsi="宋体" w:eastAsia="宋体" w:cs="宋体"/>
          <w:b/>
          <w:i w:val="0"/>
          <w:caps w:val="0"/>
          <w:color w:val="auto"/>
          <w:spacing w:val="0"/>
          <w:sz w:val="21"/>
          <w:szCs w:val="21"/>
          <w:shd w:val="clear" w:color="auto" w:fill="FFFFFF"/>
        </w:rPr>
        <w:t>四、投标人提交的其他资料（若有）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caps w:val="0"/>
          <w:color w:val="auto"/>
          <w:spacing w:val="0"/>
          <w:sz w:val="21"/>
          <w:szCs w:val="21"/>
          <w:shd w:val="clear" w:color="auto" w:fill="FFFFFF"/>
        </w:rPr>
        <w:t>编制说明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1、招标文件要求提交的除</w:t>
      </w:r>
      <w:r>
        <w:rPr>
          <w:rStyle w:val="13"/>
          <w:rFonts w:hint="eastAsia" w:ascii="宋体" w:hAnsi="宋体" w:eastAsia="宋体" w:cs="宋体"/>
          <w:b/>
          <w:i w:val="0"/>
          <w:caps w:val="0"/>
          <w:color w:val="auto"/>
          <w:spacing w:val="0"/>
          <w:sz w:val="21"/>
          <w:szCs w:val="21"/>
          <w:shd w:val="clear" w:color="auto" w:fill="FFFFFF"/>
        </w:rPr>
        <w:t>“资格及资信证明部分”、“报价部分”</w:t>
      </w:r>
      <w:r>
        <w:rPr>
          <w:rFonts w:hint="eastAsia" w:ascii="宋体" w:hAnsi="宋体" w:eastAsia="宋体" w:cs="宋体"/>
          <w:i w:val="0"/>
          <w:caps w:val="0"/>
          <w:color w:val="auto"/>
          <w:spacing w:val="0"/>
          <w:sz w:val="21"/>
          <w:szCs w:val="21"/>
          <w:shd w:val="clear" w:color="auto" w:fill="FFFFFF"/>
        </w:rPr>
        <w:t>外的其他证明材料或资料加盖投标人的单位公章后应在此项下提交。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2、招标文件要求投标人提供方案（包括但不限于：组织、实施、技术、服务方案等）的，投标人应在此项下提交。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3、除招标文件另有规定外，投标人认为需要提交的其他证明材料或资料加盖投标人的单位公章后应在此项下提交。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color w:val="auto"/>
        </w:rPr>
      </w:pPr>
      <w:r>
        <w:rPr>
          <w:rFonts w:hint="eastAsia" w:ascii="宋体" w:hAnsi="宋体" w:eastAsia="宋体" w:cs="宋体"/>
          <w:i w:val="0"/>
          <w:caps w:val="0"/>
          <w:color w:val="auto"/>
          <w:spacing w:val="0"/>
          <w:sz w:val="21"/>
          <w:szCs w:val="21"/>
          <w:shd w:val="clear" w:color="auto"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7" w:lineRule="atLeast"/>
        <w:ind w:left="0" w:right="0"/>
        <w:jc w:val="left"/>
        <w:textAlignment w:val="auto"/>
        <w:rPr>
          <w:rFonts w:hint="eastAsia" w:ascii="宋体" w:hAnsi="宋体" w:eastAsia="宋体" w:cs="宋体"/>
          <w:b w:val="0"/>
          <w:color w:val="auto"/>
          <w:sz w:val="24"/>
          <w:szCs w:val="24"/>
        </w:rPr>
      </w:pPr>
      <w:r>
        <w:rPr>
          <w:rFonts w:hint="eastAsia" w:ascii="宋体" w:hAnsi="宋体" w:eastAsia="宋体" w:cs="宋体"/>
          <w:b w:val="0"/>
          <w:i w:val="0"/>
          <w:caps w:val="0"/>
          <w:color w:val="auto"/>
          <w:spacing w:val="0"/>
          <w:sz w:val="24"/>
          <w:szCs w:val="24"/>
          <w:shd w:val="clear" w:color="auto" w:fill="FFFFFF"/>
        </w:rPr>
        <w:t>采购文件相关附件</w:t>
      </w:r>
    </w:p>
    <w:p>
      <w:pPr>
        <w:keepNext w:val="0"/>
        <w:keepLines w:val="0"/>
        <w:pageBreakBefore w:val="0"/>
        <w:kinsoku/>
        <w:overflowPunct/>
        <w:topLinePunct w:val="0"/>
        <w:autoSpaceDE/>
        <w:autoSpaceDN/>
        <w:bidi w:val="0"/>
        <w:adjustRightInd/>
        <w:snapToGrid/>
        <w:ind w:left="0" w:right="0"/>
        <w:jc w:val="left"/>
        <w:rPr>
          <w:color w:val="auto"/>
        </w:rPr>
      </w:pPr>
    </w:p>
    <w:p/>
    <w:p>
      <w:bookmarkStart w:id="14" w:name="_GoBack"/>
      <w:bookmarkEnd w:id="14"/>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58628"/>
    <w:multiLevelType w:val="singleLevel"/>
    <w:tmpl w:val="A7E58628"/>
    <w:lvl w:ilvl="0" w:tentative="0">
      <w:start w:val="3"/>
      <w:numFmt w:val="decimal"/>
      <w:suff w:val="nothing"/>
      <w:lvlText w:val="%1、"/>
      <w:lvlJc w:val="left"/>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E703602"/>
    <w:multiLevelType w:val="multilevel"/>
    <w:tmpl w:val="5E70360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F2CB7"/>
    <w:rsid w:val="334F2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qFormat/>
    <w:uiPriority w:val="0"/>
    <w:pPr>
      <w:spacing w:line="380" w:lineRule="exact"/>
    </w:pPr>
    <w:rPr>
      <w:sz w:val="24"/>
    </w:rPr>
  </w:style>
  <w:style w:type="paragraph" w:styleId="7">
    <w:name w:val="Body Text Indent"/>
    <w:basedOn w:val="1"/>
    <w:unhideWhenUsed/>
    <w:qFormat/>
    <w:uiPriority w:val="0"/>
    <w:pPr>
      <w:ind w:firstLine="560" w:firstLineChars="200"/>
    </w:pPr>
    <w:rPr>
      <w:rFonts w:ascii="宋体" w:hAnsi="宋体"/>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qFormat/>
    <w:uiPriority w:val="0"/>
    <w:pPr>
      <w:spacing w:after="120" w:line="240" w:lineRule="auto"/>
      <w:ind w:firstLine="420" w:firstLineChars="100"/>
    </w:pPr>
    <w:rPr>
      <w:sz w:val="21"/>
    </w:rPr>
  </w:style>
  <w:style w:type="character" w:styleId="13">
    <w:name w:val="Strong"/>
    <w:basedOn w:val="12"/>
    <w:qFormat/>
    <w:uiPriority w:val="0"/>
    <w:rPr>
      <w:b/>
    </w:rPr>
  </w:style>
  <w:style w:type="character" w:customStyle="1" w:styleId="14">
    <w:name w:val="font31"/>
    <w:basedOn w:val="12"/>
    <w:qFormat/>
    <w:uiPriority w:val="0"/>
    <w:rPr>
      <w:rFonts w:hint="eastAsia" w:ascii="宋体" w:hAnsi="宋体" w:eastAsia="宋体" w:cs="宋体"/>
      <w:color w:val="FF0000"/>
      <w:sz w:val="20"/>
      <w:szCs w:val="20"/>
      <w:u w:val="none"/>
    </w:rPr>
  </w:style>
  <w:style w:type="character" w:customStyle="1" w:styleId="15">
    <w:name w:val="font11"/>
    <w:basedOn w:val="12"/>
    <w:qFormat/>
    <w:uiPriority w:val="0"/>
    <w:rPr>
      <w:rFonts w:hint="eastAsia" w:ascii="宋体" w:hAnsi="宋体" w:eastAsia="宋体" w:cs="宋体"/>
      <w:color w:val="000000"/>
      <w:sz w:val="20"/>
      <w:szCs w:val="20"/>
      <w:u w:val="none"/>
    </w:rPr>
  </w:style>
  <w:style w:type="character" w:customStyle="1" w:styleId="16">
    <w:name w:val="font21"/>
    <w:basedOn w:val="12"/>
    <w:qFormat/>
    <w:uiPriority w:val="0"/>
    <w:rPr>
      <w:rFonts w:hint="eastAsia" w:ascii="宋体" w:hAnsi="宋体" w:eastAsia="宋体" w:cs="宋体"/>
      <w:color w:val="FF0000"/>
      <w:sz w:val="20"/>
      <w:szCs w:val="20"/>
      <w:u w:val="none"/>
    </w:rPr>
  </w:style>
  <w:style w:type="character" w:customStyle="1" w:styleId="17">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2020-05-07T08:35:00Z</dcterms:created>
  <dc:creator>小赖</dc:creator>
  <cp:lastModifiedBy>小赖</cp:lastModifiedBy>
  <dcterms:modified xsi:type="dcterms:W3CDTF">2020-05-07T08:36:33Z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